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B34EDC" w14:textId="70BCC5F8" w:rsidR="007D0CD4" w:rsidRPr="00FD2D41" w:rsidRDefault="00FB6B92" w:rsidP="00174046">
      <w:pPr>
        <w:spacing w:after="0" w:line="259" w:lineRule="auto"/>
        <w:ind w:left="1366" w:firstLine="0"/>
        <w:jc w:val="center"/>
        <w:rPr>
          <w:sz w:val="24"/>
          <w:szCs w:val="24"/>
        </w:rPr>
      </w:pPr>
      <w:r w:rsidRPr="00FD2D41">
        <w:rPr>
          <w:b/>
          <w:sz w:val="24"/>
          <w:szCs w:val="24"/>
        </w:rPr>
        <w:t>PRZETARG NA SPRZEDAŻ SKŁADNIKA MAJĄTKU RUCHOMEGO</w:t>
      </w:r>
    </w:p>
    <w:p w14:paraId="4AE4FC74" w14:textId="1503A7E4" w:rsidR="007D0CD4" w:rsidRPr="00FD2D41" w:rsidRDefault="00FB6B92" w:rsidP="00174046">
      <w:pPr>
        <w:ind w:left="0" w:firstLine="0"/>
        <w:jc w:val="center"/>
        <w:rPr>
          <w:sz w:val="24"/>
          <w:szCs w:val="24"/>
        </w:rPr>
      </w:pPr>
      <w:r w:rsidRPr="00FD2D41">
        <w:rPr>
          <w:sz w:val="24"/>
          <w:szCs w:val="24"/>
        </w:rPr>
        <w:t>BURMISTRZ MIASTA PIONKI</w:t>
      </w:r>
    </w:p>
    <w:p w14:paraId="509DA72D" w14:textId="0745E546" w:rsidR="007D0CD4" w:rsidRPr="00FD2D41" w:rsidRDefault="00FB6B92" w:rsidP="00174046">
      <w:pPr>
        <w:ind w:left="270"/>
        <w:jc w:val="center"/>
        <w:rPr>
          <w:sz w:val="24"/>
          <w:szCs w:val="24"/>
        </w:rPr>
      </w:pPr>
      <w:r w:rsidRPr="00FD2D41">
        <w:rPr>
          <w:sz w:val="24"/>
          <w:szCs w:val="24"/>
        </w:rPr>
        <w:t xml:space="preserve">OGŁASZA </w:t>
      </w:r>
      <w:r w:rsidR="006B299D">
        <w:rPr>
          <w:sz w:val="24"/>
          <w:szCs w:val="24"/>
        </w:rPr>
        <w:t>CZWARTY</w:t>
      </w:r>
      <w:r w:rsidR="00F24518">
        <w:rPr>
          <w:sz w:val="24"/>
          <w:szCs w:val="24"/>
        </w:rPr>
        <w:t xml:space="preserve"> </w:t>
      </w:r>
      <w:r w:rsidRPr="00FD2D41">
        <w:rPr>
          <w:sz w:val="24"/>
          <w:szCs w:val="24"/>
        </w:rPr>
        <w:t>USTNY PRZETARG NIEOGRANICZONY NA SPRZEDAŻ SKŁADNIKA MAJĄTKU RUCHOMEGO</w:t>
      </w:r>
    </w:p>
    <w:p w14:paraId="4B234536" w14:textId="3363D8D9" w:rsidR="007D0CD4" w:rsidRDefault="007D0CD4">
      <w:pPr>
        <w:spacing w:after="15" w:line="259" w:lineRule="auto"/>
        <w:ind w:left="0" w:firstLine="0"/>
        <w:jc w:val="left"/>
      </w:pPr>
    </w:p>
    <w:p w14:paraId="2322F69F" w14:textId="3A4EB7FC" w:rsidR="007D0CD4" w:rsidRPr="00166FB8" w:rsidRDefault="00FB6B92" w:rsidP="00707CA0">
      <w:pPr>
        <w:pStyle w:val="Akapitzlist"/>
        <w:numPr>
          <w:ilvl w:val="0"/>
          <w:numId w:val="5"/>
        </w:numPr>
        <w:spacing w:after="120" w:line="276" w:lineRule="auto"/>
        <w:ind w:left="284" w:hanging="284"/>
        <w:rPr>
          <w:sz w:val="24"/>
          <w:szCs w:val="24"/>
        </w:rPr>
      </w:pPr>
      <w:r w:rsidRPr="00727BC7">
        <w:rPr>
          <w:sz w:val="24"/>
          <w:szCs w:val="24"/>
          <w:u w:val="single"/>
        </w:rPr>
        <w:t>Sprzedażą objęt</w:t>
      </w:r>
      <w:r w:rsidR="00477CDB" w:rsidRPr="00727BC7">
        <w:rPr>
          <w:sz w:val="24"/>
          <w:szCs w:val="24"/>
          <w:u w:val="single"/>
        </w:rPr>
        <w:t>y jest pojazd</w:t>
      </w:r>
      <w:r w:rsidR="00477CDB" w:rsidRPr="00166FB8">
        <w:rPr>
          <w:sz w:val="24"/>
          <w:szCs w:val="24"/>
        </w:rPr>
        <w:t xml:space="preserve"> przystosowany do przewozu osób o poniższych danych identyfikacyjnych</w:t>
      </w:r>
      <w:r w:rsidRPr="00166FB8">
        <w:rPr>
          <w:sz w:val="24"/>
          <w:szCs w:val="24"/>
        </w:rPr>
        <w:t>:</w:t>
      </w:r>
    </w:p>
    <w:p w14:paraId="7172D055" w14:textId="21E18C1B" w:rsidR="00477CDB" w:rsidRPr="00267C1E" w:rsidRDefault="00477CDB" w:rsidP="00CD27C2">
      <w:pPr>
        <w:spacing w:line="276" w:lineRule="auto"/>
        <w:ind w:left="0" w:firstLine="0"/>
        <w:rPr>
          <w:sz w:val="24"/>
          <w:szCs w:val="24"/>
        </w:rPr>
      </w:pPr>
      <w:r w:rsidRPr="00CD27C2">
        <w:rPr>
          <w:b/>
          <w:bCs/>
          <w:sz w:val="24"/>
          <w:szCs w:val="24"/>
        </w:rPr>
        <w:t xml:space="preserve">Marka VOLKSWAGEN Rok produkcji 2010, Model Crafter </w:t>
      </w:r>
      <w:r w:rsidRPr="00267C1E">
        <w:rPr>
          <w:sz w:val="24"/>
          <w:szCs w:val="24"/>
        </w:rPr>
        <w:t>35 TDi</w:t>
      </w:r>
      <w:r w:rsidR="00174046">
        <w:rPr>
          <w:sz w:val="24"/>
          <w:szCs w:val="24"/>
        </w:rPr>
        <w:t>,</w:t>
      </w:r>
      <w:r w:rsidRPr="00267C1E">
        <w:rPr>
          <w:sz w:val="24"/>
          <w:szCs w:val="24"/>
        </w:rPr>
        <w:t xml:space="preserve"> MR 06</w:t>
      </w:r>
      <w:r w:rsidR="00174046">
        <w:rPr>
          <w:sz w:val="24"/>
          <w:szCs w:val="24"/>
        </w:rPr>
        <w:t>,</w:t>
      </w:r>
      <w:r w:rsidRPr="00267C1E">
        <w:rPr>
          <w:sz w:val="24"/>
          <w:szCs w:val="24"/>
        </w:rPr>
        <w:t xml:space="preserve"> E4</w:t>
      </w:r>
      <w:r w:rsidR="00174046">
        <w:rPr>
          <w:sz w:val="24"/>
          <w:szCs w:val="24"/>
        </w:rPr>
        <w:t>,</w:t>
      </w:r>
      <w:r w:rsidRPr="00267C1E">
        <w:rPr>
          <w:sz w:val="24"/>
          <w:szCs w:val="24"/>
        </w:rPr>
        <w:t xml:space="preserve"> 3,5 t, Wersja</w:t>
      </w:r>
      <w:r w:rsidR="00CD27C2">
        <w:rPr>
          <w:sz w:val="24"/>
          <w:szCs w:val="24"/>
        </w:rPr>
        <w:t> </w:t>
      </w:r>
      <w:r w:rsidRPr="00267C1E">
        <w:rPr>
          <w:sz w:val="24"/>
          <w:szCs w:val="24"/>
        </w:rPr>
        <w:t>L.</w:t>
      </w:r>
      <w:r w:rsidR="0068424E">
        <w:rPr>
          <w:sz w:val="24"/>
          <w:szCs w:val="24"/>
        </w:rPr>
        <w:t xml:space="preserve"> </w:t>
      </w:r>
      <w:r w:rsidR="0068424E" w:rsidRPr="00193505">
        <w:rPr>
          <w:b/>
          <w:bCs/>
          <w:sz w:val="24"/>
          <w:szCs w:val="24"/>
        </w:rPr>
        <w:t>VIN</w:t>
      </w:r>
      <w:r w:rsidR="0068424E">
        <w:rPr>
          <w:sz w:val="24"/>
          <w:szCs w:val="24"/>
        </w:rPr>
        <w:t xml:space="preserve">: WV1ZZZ2EZA6023025, </w:t>
      </w:r>
      <w:r w:rsidR="0068424E" w:rsidRPr="00193505">
        <w:rPr>
          <w:b/>
          <w:bCs/>
          <w:sz w:val="24"/>
          <w:szCs w:val="24"/>
        </w:rPr>
        <w:t>data pierwszej rejestracji</w:t>
      </w:r>
      <w:r w:rsidR="0068424E">
        <w:rPr>
          <w:sz w:val="24"/>
          <w:szCs w:val="24"/>
        </w:rPr>
        <w:t xml:space="preserve"> 30.07.2010 r., Nr rejestr. </w:t>
      </w:r>
      <w:r w:rsidR="0068424E" w:rsidRPr="00193505">
        <w:rPr>
          <w:b/>
          <w:bCs/>
          <w:sz w:val="24"/>
          <w:szCs w:val="24"/>
        </w:rPr>
        <w:t>WRA 06699</w:t>
      </w:r>
      <w:r w:rsidR="0068424E">
        <w:rPr>
          <w:sz w:val="24"/>
          <w:szCs w:val="24"/>
        </w:rPr>
        <w:t xml:space="preserve">, data ważności badania technicznego 22.10.2025 r. ubezpieczenie ważne do </w:t>
      </w:r>
      <w:r w:rsidR="00193505">
        <w:rPr>
          <w:sz w:val="24"/>
          <w:szCs w:val="24"/>
        </w:rPr>
        <w:t>29.07.2026 r.</w:t>
      </w:r>
    </w:p>
    <w:p w14:paraId="1CF0FA49" w14:textId="42FA9E3A" w:rsidR="00477CDB" w:rsidRPr="00267C1E" w:rsidRDefault="00477CDB" w:rsidP="00CD27C2">
      <w:pPr>
        <w:spacing w:after="120" w:line="276" w:lineRule="auto"/>
        <w:ind w:left="0" w:firstLine="0"/>
        <w:rPr>
          <w:sz w:val="24"/>
          <w:szCs w:val="24"/>
        </w:rPr>
      </w:pPr>
      <w:r w:rsidRPr="00CD27C2">
        <w:rPr>
          <w:b/>
          <w:bCs/>
          <w:sz w:val="24"/>
          <w:szCs w:val="24"/>
        </w:rPr>
        <w:t>Przebieg 332393 km</w:t>
      </w:r>
      <w:r w:rsidRPr="00267C1E">
        <w:rPr>
          <w:sz w:val="24"/>
          <w:szCs w:val="24"/>
        </w:rPr>
        <w:t xml:space="preserve">, </w:t>
      </w:r>
      <w:r w:rsidRPr="00CD27C2">
        <w:rPr>
          <w:b/>
          <w:bCs/>
          <w:sz w:val="24"/>
          <w:szCs w:val="24"/>
        </w:rPr>
        <w:t>Autobus 19 + 1 miejsc siedzących</w:t>
      </w:r>
      <w:r w:rsidRPr="00267C1E">
        <w:rPr>
          <w:sz w:val="24"/>
          <w:szCs w:val="24"/>
        </w:rPr>
        <w:t xml:space="preserve">, </w:t>
      </w:r>
      <w:r w:rsidRPr="00E0132F">
        <w:rPr>
          <w:b/>
          <w:bCs/>
          <w:sz w:val="24"/>
          <w:szCs w:val="24"/>
        </w:rPr>
        <w:t>Kategoria Pojazdu M2</w:t>
      </w:r>
      <w:r w:rsidRPr="00267C1E">
        <w:rPr>
          <w:sz w:val="24"/>
          <w:szCs w:val="24"/>
        </w:rPr>
        <w:t xml:space="preserve"> Furgon 50, Kolor bordowy 2-warstwowy, Dopuszczalna masa całkowita 3500 kg/1249, Rodzaj nadwozia – pojazd przystosowany do przewozu osób niepełnosprawnych</w:t>
      </w:r>
      <w:r w:rsidR="000A7884" w:rsidRPr="00267C1E">
        <w:rPr>
          <w:sz w:val="24"/>
          <w:szCs w:val="24"/>
        </w:rPr>
        <w:t>, Skrzynia biegów manualna, Jednostka napędowa z zapłonem samoczynnym, Pojemność/Moc silnika 2459 cm</w:t>
      </w:r>
      <w:r w:rsidR="000A7884" w:rsidRPr="00267C1E">
        <w:rPr>
          <w:sz w:val="24"/>
          <w:szCs w:val="24"/>
          <w:vertAlign w:val="superscript"/>
        </w:rPr>
        <w:t>3</w:t>
      </w:r>
      <w:r w:rsidR="000A7884" w:rsidRPr="00267C1E">
        <w:rPr>
          <w:sz w:val="24"/>
          <w:szCs w:val="24"/>
        </w:rPr>
        <w:t>, 120 kW (163KM), Doładowanie z chłodnicą powietrza, Liczba cylindrów 5 (układ rzędowy), Norma spalin E4, Długość 7340 mm, Opony 195/75 R16</w:t>
      </w:r>
      <w:r w:rsidR="00267C1E">
        <w:rPr>
          <w:sz w:val="24"/>
          <w:szCs w:val="24"/>
        </w:rPr>
        <w:t>.</w:t>
      </w:r>
    </w:p>
    <w:p w14:paraId="1DC45970" w14:textId="789FD29B" w:rsidR="00DA0B60" w:rsidRPr="00267C1E" w:rsidRDefault="00DA0B60" w:rsidP="00267C1E">
      <w:pPr>
        <w:spacing w:line="276" w:lineRule="auto"/>
        <w:ind w:left="0" w:firstLine="0"/>
        <w:rPr>
          <w:sz w:val="24"/>
          <w:szCs w:val="24"/>
        </w:rPr>
      </w:pPr>
      <w:r w:rsidRPr="00267C1E">
        <w:rPr>
          <w:b/>
          <w:bCs/>
          <w:sz w:val="24"/>
          <w:szCs w:val="24"/>
        </w:rPr>
        <w:t xml:space="preserve">Silnik wraz z osprzętem </w:t>
      </w:r>
      <w:r w:rsidR="00440C36" w:rsidRPr="00267C1E">
        <w:rPr>
          <w:sz w:val="24"/>
          <w:szCs w:val="24"/>
        </w:rPr>
        <w:t xml:space="preserve">– </w:t>
      </w:r>
      <w:r w:rsidRPr="00267C1E">
        <w:rPr>
          <w:b/>
          <w:bCs/>
          <w:sz w:val="24"/>
          <w:szCs w:val="24"/>
        </w:rPr>
        <w:t>kompletny</w:t>
      </w:r>
      <w:r w:rsidRPr="00267C1E">
        <w:rPr>
          <w:sz w:val="24"/>
          <w:szCs w:val="24"/>
        </w:rPr>
        <w:t xml:space="preserve"> z wyciekami płynu chłodzącego i wyciek</w:t>
      </w:r>
      <w:r w:rsidR="00166FB8">
        <w:rPr>
          <w:sz w:val="24"/>
          <w:szCs w:val="24"/>
        </w:rPr>
        <w:t>ami</w:t>
      </w:r>
      <w:r w:rsidRPr="00267C1E">
        <w:rPr>
          <w:sz w:val="24"/>
          <w:szCs w:val="24"/>
        </w:rPr>
        <w:t xml:space="preserve"> oleju – zachodzi konieczność diagnostyki</w:t>
      </w:r>
      <w:r w:rsidR="00440C36" w:rsidRPr="00267C1E">
        <w:rPr>
          <w:sz w:val="24"/>
          <w:szCs w:val="24"/>
        </w:rPr>
        <w:t xml:space="preserve">, uruchomienie </w:t>
      </w:r>
      <w:r w:rsidR="00267C1E" w:rsidRPr="00267C1E">
        <w:rPr>
          <w:sz w:val="24"/>
          <w:szCs w:val="24"/>
        </w:rPr>
        <w:t>możliwe po naładowaniu lub wymianie akumulatora.</w:t>
      </w:r>
    </w:p>
    <w:p w14:paraId="14426EE9" w14:textId="77777777" w:rsidR="00DA0B60" w:rsidRPr="00267C1E" w:rsidRDefault="00DA0B60" w:rsidP="00267C1E">
      <w:pPr>
        <w:spacing w:line="276" w:lineRule="auto"/>
        <w:ind w:left="0" w:firstLine="0"/>
        <w:rPr>
          <w:sz w:val="24"/>
          <w:szCs w:val="24"/>
        </w:rPr>
      </w:pPr>
      <w:r w:rsidRPr="00267C1E">
        <w:rPr>
          <w:b/>
          <w:bCs/>
          <w:sz w:val="24"/>
          <w:szCs w:val="24"/>
        </w:rPr>
        <w:t>Skrzynia biegów – kompletna</w:t>
      </w:r>
      <w:r w:rsidRPr="00267C1E">
        <w:rPr>
          <w:sz w:val="24"/>
          <w:szCs w:val="24"/>
        </w:rPr>
        <w:t>, przełączanie biegów przy niepracującym silniku i wciśniętym do oporu pedale sprzęgła prawidłowe.</w:t>
      </w:r>
    </w:p>
    <w:p w14:paraId="140FD9F8" w14:textId="52E87EF3" w:rsidR="00DA0B60" w:rsidRPr="00267C1E" w:rsidRDefault="00440C36" w:rsidP="00267C1E">
      <w:pPr>
        <w:spacing w:line="276" w:lineRule="auto"/>
        <w:ind w:left="0" w:firstLine="0"/>
        <w:rPr>
          <w:sz w:val="24"/>
          <w:szCs w:val="24"/>
        </w:rPr>
      </w:pPr>
      <w:r w:rsidRPr="00267C1E">
        <w:rPr>
          <w:b/>
          <w:bCs/>
          <w:sz w:val="24"/>
          <w:szCs w:val="24"/>
        </w:rPr>
        <w:t>Zawieszenie i układ jezdny</w:t>
      </w:r>
      <w:r w:rsidRPr="00267C1E">
        <w:rPr>
          <w:sz w:val="24"/>
          <w:szCs w:val="24"/>
        </w:rPr>
        <w:t xml:space="preserve"> – kompletne bez widocznych śladów nadmiernego zużycia</w:t>
      </w:r>
      <w:r w:rsidR="00052C2C" w:rsidRPr="00267C1E">
        <w:rPr>
          <w:sz w:val="24"/>
          <w:szCs w:val="24"/>
        </w:rPr>
        <w:t>.</w:t>
      </w:r>
    </w:p>
    <w:p w14:paraId="2432137B" w14:textId="6E5059CF" w:rsidR="00DA0B60" w:rsidRPr="00267C1E" w:rsidRDefault="000A7884" w:rsidP="00CD27C2">
      <w:pPr>
        <w:spacing w:after="120" w:line="276" w:lineRule="auto"/>
        <w:ind w:left="0" w:firstLine="0"/>
        <w:rPr>
          <w:sz w:val="24"/>
          <w:szCs w:val="24"/>
        </w:rPr>
      </w:pPr>
      <w:r w:rsidRPr="00267C1E">
        <w:rPr>
          <w:sz w:val="24"/>
          <w:szCs w:val="24"/>
        </w:rPr>
        <w:t>Stan pojazdu z widoczną korozją</w:t>
      </w:r>
      <w:r w:rsidR="00DA0B60" w:rsidRPr="00267C1E">
        <w:rPr>
          <w:sz w:val="24"/>
          <w:szCs w:val="24"/>
        </w:rPr>
        <w:t xml:space="preserve">, szyby reflektorów zmatowiałe, </w:t>
      </w:r>
      <w:r w:rsidR="00052C2C" w:rsidRPr="00267C1E">
        <w:rPr>
          <w:sz w:val="24"/>
          <w:szCs w:val="24"/>
        </w:rPr>
        <w:t>wyposażenie nadwozia zużyte w stopniu proporcjonalnym do okresu i charakteru eksploatacji pojazdu.</w:t>
      </w:r>
    </w:p>
    <w:p w14:paraId="4BFBDC1A" w14:textId="77777777" w:rsidR="007D0CD4" w:rsidRPr="00267C1E" w:rsidRDefault="00FB6B92" w:rsidP="00707CA0">
      <w:pPr>
        <w:numPr>
          <w:ilvl w:val="0"/>
          <w:numId w:val="2"/>
        </w:numPr>
        <w:spacing w:line="276" w:lineRule="auto"/>
        <w:ind w:left="284" w:right="2157" w:hanging="284"/>
        <w:rPr>
          <w:sz w:val="24"/>
          <w:szCs w:val="24"/>
        </w:rPr>
      </w:pPr>
      <w:r w:rsidRPr="00267C1E">
        <w:rPr>
          <w:sz w:val="24"/>
          <w:szCs w:val="24"/>
          <w:u w:val="single" w:color="000000"/>
        </w:rPr>
        <w:t>Nazwa i siedziba jednostki:</w:t>
      </w:r>
      <w:r w:rsidRPr="00267C1E">
        <w:rPr>
          <w:sz w:val="24"/>
          <w:szCs w:val="24"/>
        </w:rPr>
        <w:t xml:space="preserve"> </w:t>
      </w:r>
    </w:p>
    <w:p w14:paraId="6FC6E5B3" w14:textId="73934B1E" w:rsidR="00DC5C03" w:rsidRPr="00267C1E" w:rsidRDefault="00FB6B92" w:rsidP="00CD27C2">
      <w:pPr>
        <w:spacing w:after="120" w:line="276" w:lineRule="auto"/>
        <w:ind w:left="-6" w:hanging="11"/>
        <w:rPr>
          <w:sz w:val="24"/>
          <w:szCs w:val="24"/>
        </w:rPr>
      </w:pPr>
      <w:r w:rsidRPr="00267C1E">
        <w:rPr>
          <w:sz w:val="24"/>
          <w:szCs w:val="24"/>
        </w:rPr>
        <w:t>Gmina Miasta Pionki z siedzibą w Pionkach ul.</w:t>
      </w:r>
      <w:r w:rsidR="000A7884" w:rsidRPr="00267C1E">
        <w:rPr>
          <w:sz w:val="24"/>
          <w:szCs w:val="24"/>
        </w:rPr>
        <w:t xml:space="preserve"> </w:t>
      </w:r>
      <w:r w:rsidRPr="00267C1E">
        <w:rPr>
          <w:sz w:val="24"/>
          <w:szCs w:val="24"/>
        </w:rPr>
        <w:t>Aleja Jana Pawła II Nr 15, 26-</w:t>
      </w:r>
      <w:r w:rsidR="00CD27C2">
        <w:rPr>
          <w:sz w:val="24"/>
          <w:szCs w:val="24"/>
        </w:rPr>
        <w:t>6</w:t>
      </w:r>
      <w:r w:rsidRPr="00267C1E">
        <w:rPr>
          <w:sz w:val="24"/>
          <w:szCs w:val="24"/>
        </w:rPr>
        <w:t>70 Pionki</w:t>
      </w:r>
    </w:p>
    <w:p w14:paraId="1837BD45" w14:textId="106280EF" w:rsidR="007D0CD4" w:rsidRPr="00166FB8" w:rsidRDefault="00FB6B92" w:rsidP="00166FB8">
      <w:pPr>
        <w:pStyle w:val="Akapitzlist"/>
        <w:numPr>
          <w:ilvl w:val="0"/>
          <w:numId w:val="2"/>
        </w:numPr>
        <w:spacing w:line="276" w:lineRule="auto"/>
        <w:ind w:left="426" w:right="1453" w:hanging="426"/>
        <w:rPr>
          <w:sz w:val="24"/>
          <w:szCs w:val="24"/>
        </w:rPr>
      </w:pPr>
      <w:r w:rsidRPr="00166FB8">
        <w:rPr>
          <w:sz w:val="24"/>
          <w:szCs w:val="24"/>
          <w:u w:val="single" w:color="000000"/>
        </w:rPr>
        <w:t>Miejsce i termin przeprowadzenia przetargu:</w:t>
      </w:r>
      <w:r w:rsidRPr="00166FB8">
        <w:rPr>
          <w:sz w:val="24"/>
          <w:szCs w:val="24"/>
        </w:rPr>
        <w:t xml:space="preserve"> </w:t>
      </w:r>
    </w:p>
    <w:p w14:paraId="2D64C228" w14:textId="6A64B06A" w:rsidR="007D0CD4" w:rsidRPr="00267C1E" w:rsidRDefault="00FB6B92" w:rsidP="00CD27C2">
      <w:pPr>
        <w:spacing w:after="120" w:line="276" w:lineRule="auto"/>
        <w:ind w:left="-6" w:right="142" w:hanging="11"/>
        <w:rPr>
          <w:sz w:val="24"/>
          <w:szCs w:val="24"/>
        </w:rPr>
      </w:pPr>
      <w:r w:rsidRPr="00267C1E">
        <w:rPr>
          <w:sz w:val="24"/>
          <w:szCs w:val="24"/>
        </w:rPr>
        <w:t xml:space="preserve">Siedziba Urzędu Miasta Pionki przy ul. Aleja Jana Pawła II Nr 15,   26-670 Pionki. Przetarg odbędzie się </w:t>
      </w:r>
      <w:r w:rsidRPr="00267C1E">
        <w:rPr>
          <w:b/>
          <w:sz w:val="24"/>
          <w:szCs w:val="24"/>
        </w:rPr>
        <w:t xml:space="preserve"> w dniu </w:t>
      </w:r>
      <w:r w:rsidR="006B299D">
        <w:rPr>
          <w:b/>
          <w:sz w:val="24"/>
          <w:szCs w:val="24"/>
        </w:rPr>
        <w:t>0</w:t>
      </w:r>
      <w:r w:rsidR="001137BC">
        <w:rPr>
          <w:b/>
          <w:sz w:val="24"/>
          <w:szCs w:val="24"/>
        </w:rPr>
        <w:t>2.</w:t>
      </w:r>
      <w:r w:rsidR="00193505">
        <w:rPr>
          <w:b/>
          <w:sz w:val="24"/>
          <w:szCs w:val="24"/>
        </w:rPr>
        <w:t>0</w:t>
      </w:r>
      <w:r w:rsidR="006B299D">
        <w:rPr>
          <w:b/>
          <w:sz w:val="24"/>
          <w:szCs w:val="24"/>
        </w:rPr>
        <w:t>6</w:t>
      </w:r>
      <w:r w:rsidR="00193505">
        <w:rPr>
          <w:b/>
          <w:sz w:val="24"/>
          <w:szCs w:val="24"/>
        </w:rPr>
        <w:t>.</w:t>
      </w:r>
      <w:r w:rsidR="00DC5C03" w:rsidRPr="00267C1E">
        <w:rPr>
          <w:b/>
          <w:sz w:val="24"/>
          <w:szCs w:val="24"/>
        </w:rPr>
        <w:t>202</w:t>
      </w:r>
      <w:r w:rsidR="00CD27C2">
        <w:rPr>
          <w:b/>
          <w:sz w:val="24"/>
          <w:szCs w:val="24"/>
        </w:rPr>
        <w:t>6</w:t>
      </w:r>
      <w:r w:rsidRPr="00267C1E">
        <w:rPr>
          <w:b/>
          <w:sz w:val="24"/>
          <w:szCs w:val="24"/>
        </w:rPr>
        <w:t xml:space="preserve"> r. o godz. 1</w:t>
      </w:r>
      <w:r w:rsidR="006B299D">
        <w:rPr>
          <w:b/>
          <w:sz w:val="24"/>
          <w:szCs w:val="24"/>
        </w:rPr>
        <w:t>1</w:t>
      </w:r>
      <w:r w:rsidRPr="00267C1E">
        <w:rPr>
          <w:b/>
          <w:sz w:val="24"/>
          <w:szCs w:val="24"/>
          <w:vertAlign w:val="superscript"/>
        </w:rPr>
        <w:t>00</w:t>
      </w:r>
      <w:r w:rsidRPr="00267C1E">
        <w:rPr>
          <w:sz w:val="24"/>
          <w:szCs w:val="24"/>
        </w:rPr>
        <w:t xml:space="preserve"> w pokoju nr </w:t>
      </w:r>
      <w:r w:rsidR="00193505">
        <w:rPr>
          <w:sz w:val="24"/>
          <w:szCs w:val="24"/>
        </w:rPr>
        <w:t>107</w:t>
      </w:r>
      <w:r w:rsidRPr="00267C1E">
        <w:rPr>
          <w:sz w:val="24"/>
          <w:szCs w:val="24"/>
        </w:rPr>
        <w:t>.</w:t>
      </w:r>
    </w:p>
    <w:p w14:paraId="0D7933F4" w14:textId="1D1631CF" w:rsidR="007D0CD4" w:rsidRPr="000702AB" w:rsidRDefault="00FB6B92" w:rsidP="000702AB">
      <w:pPr>
        <w:pStyle w:val="Akapitzlist"/>
        <w:numPr>
          <w:ilvl w:val="0"/>
          <w:numId w:val="2"/>
        </w:numPr>
        <w:spacing w:after="0" w:line="276" w:lineRule="auto"/>
        <w:ind w:left="426" w:right="2157" w:hanging="426"/>
        <w:rPr>
          <w:sz w:val="24"/>
          <w:szCs w:val="24"/>
        </w:rPr>
      </w:pPr>
      <w:r w:rsidRPr="000702AB">
        <w:rPr>
          <w:sz w:val="24"/>
          <w:szCs w:val="24"/>
          <w:u w:val="single" w:color="000000"/>
        </w:rPr>
        <w:t xml:space="preserve">Miejsce i termin, w którym można obejrzeć </w:t>
      </w:r>
      <w:r w:rsidR="00DB2218" w:rsidRPr="000702AB">
        <w:rPr>
          <w:sz w:val="24"/>
          <w:szCs w:val="24"/>
          <w:u w:val="single" w:color="000000"/>
        </w:rPr>
        <w:t>pojazd</w:t>
      </w:r>
      <w:r w:rsidR="00DB2218" w:rsidRPr="000702AB">
        <w:rPr>
          <w:sz w:val="24"/>
          <w:szCs w:val="24"/>
        </w:rPr>
        <w:t>:</w:t>
      </w:r>
    </w:p>
    <w:p w14:paraId="31F4776B" w14:textId="05676514" w:rsidR="00DC5C03" w:rsidRPr="00267C1E" w:rsidRDefault="00DB2218" w:rsidP="00707CA0">
      <w:pPr>
        <w:spacing w:after="120" w:line="276" w:lineRule="auto"/>
        <w:ind w:left="-6" w:hanging="11"/>
        <w:rPr>
          <w:sz w:val="24"/>
          <w:szCs w:val="24"/>
        </w:rPr>
      </w:pPr>
      <w:r>
        <w:rPr>
          <w:sz w:val="24"/>
          <w:szCs w:val="24"/>
        </w:rPr>
        <w:t>Ulica Leśna 27 A, 26-670 Pionki</w:t>
      </w:r>
      <w:r w:rsidR="00FB6B92" w:rsidRPr="00267C1E">
        <w:rPr>
          <w:sz w:val="24"/>
          <w:szCs w:val="24"/>
        </w:rPr>
        <w:t>, w dniach od poniedziałku do piątku  w godzinach od 8</w:t>
      </w:r>
      <w:r w:rsidR="00FB6B92" w:rsidRPr="00267C1E">
        <w:rPr>
          <w:sz w:val="24"/>
          <w:szCs w:val="24"/>
          <w:vertAlign w:val="superscript"/>
        </w:rPr>
        <w:t>00</w:t>
      </w:r>
      <w:r w:rsidR="00FB6B92" w:rsidRPr="00267C1E">
        <w:rPr>
          <w:sz w:val="24"/>
          <w:szCs w:val="24"/>
        </w:rPr>
        <w:t xml:space="preserve"> do 15</w:t>
      </w:r>
      <w:r w:rsidR="00FB6B92" w:rsidRPr="00267C1E">
        <w:rPr>
          <w:sz w:val="24"/>
          <w:szCs w:val="24"/>
          <w:vertAlign w:val="superscript"/>
        </w:rPr>
        <w:t>00</w:t>
      </w:r>
      <w:r w:rsidR="00FB6B92" w:rsidRPr="00267C1E">
        <w:rPr>
          <w:sz w:val="24"/>
          <w:szCs w:val="24"/>
        </w:rPr>
        <w:t xml:space="preserve"> po uprzednim powiadomieniu telefonicznym nr tel. </w:t>
      </w:r>
      <w:r w:rsidR="001B57ED">
        <w:rPr>
          <w:sz w:val="24"/>
          <w:szCs w:val="24"/>
        </w:rPr>
        <w:t>48 341 42 16</w:t>
      </w:r>
      <w:r w:rsidR="00FB6B92" w:rsidRPr="00267C1E">
        <w:rPr>
          <w:sz w:val="24"/>
          <w:szCs w:val="24"/>
        </w:rPr>
        <w:t>.</w:t>
      </w:r>
    </w:p>
    <w:p w14:paraId="7DCACCB0" w14:textId="3F93C327" w:rsidR="007D0CD4" w:rsidRPr="000702AB" w:rsidRDefault="00FB6B92" w:rsidP="000702AB">
      <w:pPr>
        <w:pStyle w:val="Akapitzlist"/>
        <w:numPr>
          <w:ilvl w:val="0"/>
          <w:numId w:val="2"/>
        </w:numPr>
        <w:spacing w:line="276" w:lineRule="auto"/>
        <w:ind w:left="284" w:hanging="284"/>
        <w:rPr>
          <w:sz w:val="24"/>
          <w:szCs w:val="24"/>
        </w:rPr>
      </w:pPr>
      <w:r w:rsidRPr="000702AB">
        <w:rPr>
          <w:sz w:val="24"/>
          <w:szCs w:val="24"/>
          <w:u w:val="single" w:color="000000"/>
        </w:rPr>
        <w:t>Wysokość wadium, termin i miejsce jego wniesienia:</w:t>
      </w:r>
    </w:p>
    <w:p w14:paraId="681B6CDA" w14:textId="436EDB9A" w:rsidR="007D0CD4" w:rsidRPr="006B1E99" w:rsidRDefault="00FB6B92" w:rsidP="00A642CF">
      <w:pPr>
        <w:pStyle w:val="Akapitzlist"/>
        <w:numPr>
          <w:ilvl w:val="0"/>
          <w:numId w:val="3"/>
        </w:numPr>
        <w:spacing w:line="276" w:lineRule="auto"/>
        <w:ind w:left="284" w:hanging="284"/>
        <w:rPr>
          <w:sz w:val="24"/>
          <w:szCs w:val="24"/>
        </w:rPr>
      </w:pPr>
      <w:r w:rsidRPr="006B1E99">
        <w:rPr>
          <w:sz w:val="24"/>
          <w:szCs w:val="24"/>
        </w:rPr>
        <w:t xml:space="preserve">Warunkiem przystąpienia do przetargu jest wniesienie wadium w terminie </w:t>
      </w:r>
      <w:r w:rsidRPr="006B1E99">
        <w:rPr>
          <w:b/>
          <w:sz w:val="24"/>
          <w:szCs w:val="24"/>
        </w:rPr>
        <w:t xml:space="preserve">do dnia </w:t>
      </w:r>
      <w:r w:rsidR="006B299D">
        <w:rPr>
          <w:b/>
          <w:sz w:val="24"/>
          <w:szCs w:val="24"/>
        </w:rPr>
        <w:t>29</w:t>
      </w:r>
      <w:r w:rsidR="001137BC">
        <w:rPr>
          <w:b/>
          <w:sz w:val="24"/>
          <w:szCs w:val="24"/>
        </w:rPr>
        <w:t>.</w:t>
      </w:r>
      <w:r w:rsidR="00344A0C" w:rsidRPr="006B1E99">
        <w:rPr>
          <w:b/>
          <w:sz w:val="24"/>
          <w:szCs w:val="24"/>
        </w:rPr>
        <w:t>0</w:t>
      </w:r>
      <w:r w:rsidR="00A26EDB">
        <w:rPr>
          <w:b/>
          <w:sz w:val="24"/>
          <w:szCs w:val="24"/>
        </w:rPr>
        <w:t>5</w:t>
      </w:r>
      <w:r w:rsidR="00344A0C" w:rsidRPr="006B1E99">
        <w:rPr>
          <w:b/>
          <w:sz w:val="24"/>
          <w:szCs w:val="24"/>
        </w:rPr>
        <w:t>.</w:t>
      </w:r>
      <w:r w:rsidR="00DC5C03" w:rsidRPr="006B1E99">
        <w:rPr>
          <w:b/>
          <w:sz w:val="24"/>
          <w:szCs w:val="24"/>
        </w:rPr>
        <w:t>202</w:t>
      </w:r>
      <w:r w:rsidR="00DB2218" w:rsidRPr="006B1E99">
        <w:rPr>
          <w:b/>
          <w:sz w:val="24"/>
          <w:szCs w:val="24"/>
        </w:rPr>
        <w:t>6</w:t>
      </w:r>
      <w:r w:rsidRPr="006B1E99">
        <w:rPr>
          <w:b/>
          <w:sz w:val="24"/>
          <w:szCs w:val="24"/>
        </w:rPr>
        <w:t xml:space="preserve"> r</w:t>
      </w:r>
      <w:r w:rsidRPr="006B1E99">
        <w:rPr>
          <w:bCs/>
          <w:sz w:val="24"/>
          <w:szCs w:val="24"/>
        </w:rPr>
        <w:t xml:space="preserve">. </w:t>
      </w:r>
      <w:r w:rsidRPr="006B1E99">
        <w:rPr>
          <w:sz w:val="24"/>
          <w:szCs w:val="24"/>
        </w:rPr>
        <w:t xml:space="preserve">w wysokości </w:t>
      </w:r>
      <w:r w:rsidR="006B299D" w:rsidRPr="006B299D">
        <w:rPr>
          <w:b/>
          <w:bCs/>
          <w:sz w:val="24"/>
          <w:szCs w:val="24"/>
        </w:rPr>
        <w:t>1</w:t>
      </w:r>
      <w:r w:rsidR="00DB2218" w:rsidRPr="006B299D">
        <w:rPr>
          <w:b/>
          <w:bCs/>
          <w:sz w:val="24"/>
          <w:szCs w:val="24"/>
        </w:rPr>
        <w:t> </w:t>
      </w:r>
      <w:r w:rsidR="006B299D">
        <w:rPr>
          <w:b/>
          <w:bCs/>
          <w:sz w:val="24"/>
          <w:szCs w:val="24"/>
        </w:rPr>
        <w:t>6</w:t>
      </w:r>
      <w:r w:rsidRPr="006B1E99">
        <w:rPr>
          <w:b/>
          <w:sz w:val="24"/>
          <w:szCs w:val="24"/>
        </w:rPr>
        <w:t>00</w:t>
      </w:r>
      <w:r w:rsidR="00DB2218" w:rsidRPr="006B1E99">
        <w:rPr>
          <w:b/>
          <w:sz w:val="24"/>
          <w:szCs w:val="24"/>
        </w:rPr>
        <w:t>,00</w:t>
      </w:r>
      <w:r w:rsidRPr="006B1E99">
        <w:rPr>
          <w:b/>
          <w:sz w:val="24"/>
          <w:szCs w:val="24"/>
        </w:rPr>
        <w:t xml:space="preserve"> zł </w:t>
      </w:r>
      <w:r w:rsidRPr="006B1E99">
        <w:rPr>
          <w:bCs/>
          <w:sz w:val="24"/>
          <w:szCs w:val="24"/>
        </w:rPr>
        <w:t>(słownie:</w:t>
      </w:r>
      <w:r w:rsidR="00F24518" w:rsidRPr="006B1E99">
        <w:rPr>
          <w:bCs/>
          <w:sz w:val="24"/>
          <w:szCs w:val="24"/>
        </w:rPr>
        <w:t xml:space="preserve"> </w:t>
      </w:r>
      <w:r w:rsidR="00A642CF">
        <w:rPr>
          <w:bCs/>
          <w:sz w:val="24"/>
          <w:szCs w:val="24"/>
        </w:rPr>
        <w:t>tysiąc sześćset</w:t>
      </w:r>
      <w:r w:rsidR="00F24518" w:rsidRPr="006B1E99">
        <w:rPr>
          <w:bCs/>
          <w:sz w:val="24"/>
          <w:szCs w:val="24"/>
        </w:rPr>
        <w:t xml:space="preserve"> </w:t>
      </w:r>
      <w:r w:rsidR="00931E76" w:rsidRPr="006B1E99">
        <w:rPr>
          <w:bCs/>
          <w:sz w:val="24"/>
          <w:szCs w:val="24"/>
        </w:rPr>
        <w:t>złotych</w:t>
      </w:r>
      <w:r w:rsidRPr="006B1E99">
        <w:rPr>
          <w:bCs/>
          <w:sz w:val="24"/>
          <w:szCs w:val="24"/>
        </w:rPr>
        <w:t>)</w:t>
      </w:r>
      <w:r w:rsidR="00F24518" w:rsidRPr="006B1E99">
        <w:rPr>
          <w:bCs/>
          <w:sz w:val="24"/>
          <w:szCs w:val="24"/>
        </w:rPr>
        <w:t>.</w:t>
      </w:r>
    </w:p>
    <w:p w14:paraId="7F2BDD34" w14:textId="59FE8E36" w:rsidR="007D0CD4" w:rsidRPr="00267C1E" w:rsidRDefault="00FB6B92" w:rsidP="00707CA0">
      <w:pPr>
        <w:numPr>
          <w:ilvl w:val="0"/>
          <w:numId w:val="3"/>
        </w:numPr>
        <w:spacing w:line="276" w:lineRule="auto"/>
        <w:ind w:left="284" w:hanging="284"/>
        <w:rPr>
          <w:sz w:val="24"/>
          <w:szCs w:val="24"/>
        </w:rPr>
      </w:pPr>
      <w:r w:rsidRPr="00267C1E">
        <w:rPr>
          <w:sz w:val="24"/>
          <w:szCs w:val="24"/>
        </w:rPr>
        <w:t xml:space="preserve">Wadium (wyłącznie w pieniądzu) należy przelać na rachunek bankowy Gminy Miasta Pionki,  BS w Pionkach  </w:t>
      </w:r>
      <w:r w:rsidRPr="00267C1E">
        <w:rPr>
          <w:b/>
          <w:sz w:val="24"/>
          <w:szCs w:val="24"/>
        </w:rPr>
        <w:t>Nr 04 9141 0005 0000 0231 2000 0100</w:t>
      </w:r>
      <w:r w:rsidRPr="00267C1E">
        <w:rPr>
          <w:sz w:val="24"/>
          <w:szCs w:val="24"/>
        </w:rPr>
        <w:t xml:space="preserve"> z oznaczeniem „wadium – przetarg </w:t>
      </w:r>
      <w:r w:rsidR="00DB2218">
        <w:rPr>
          <w:sz w:val="24"/>
          <w:szCs w:val="24"/>
        </w:rPr>
        <w:t>Volkswagen Crafter 2010</w:t>
      </w:r>
      <w:r w:rsidRPr="00267C1E">
        <w:rPr>
          <w:sz w:val="24"/>
          <w:szCs w:val="24"/>
        </w:rPr>
        <w:t>”</w:t>
      </w:r>
      <w:r w:rsidR="00DB2218">
        <w:rPr>
          <w:sz w:val="24"/>
          <w:szCs w:val="24"/>
        </w:rPr>
        <w:t>.</w:t>
      </w:r>
    </w:p>
    <w:p w14:paraId="50D21750" w14:textId="3167A76E" w:rsidR="007D0CD4" w:rsidRPr="00267C1E" w:rsidRDefault="00FB6B92" w:rsidP="00707CA0">
      <w:pPr>
        <w:numPr>
          <w:ilvl w:val="0"/>
          <w:numId w:val="3"/>
        </w:numPr>
        <w:spacing w:line="276" w:lineRule="auto"/>
        <w:ind w:left="284" w:hanging="284"/>
        <w:rPr>
          <w:sz w:val="24"/>
          <w:szCs w:val="24"/>
        </w:rPr>
      </w:pPr>
      <w:r w:rsidRPr="00267C1E">
        <w:rPr>
          <w:sz w:val="24"/>
          <w:szCs w:val="24"/>
        </w:rPr>
        <w:t>Wadium złożone przez oferentów, których oferty nie wygrały zostaną zwrócone w terminie do 7 dni od dnia zamknięcia przetargu, na rachunek bankowy wskazany w ofercie.</w:t>
      </w:r>
    </w:p>
    <w:p w14:paraId="26D548FB" w14:textId="4ACF17FF" w:rsidR="007D0CD4" w:rsidRPr="00267C1E" w:rsidRDefault="00FB6B92" w:rsidP="00707CA0">
      <w:pPr>
        <w:numPr>
          <w:ilvl w:val="0"/>
          <w:numId w:val="3"/>
        </w:numPr>
        <w:spacing w:line="276" w:lineRule="auto"/>
        <w:ind w:left="284" w:hanging="284"/>
        <w:rPr>
          <w:sz w:val="24"/>
          <w:szCs w:val="24"/>
        </w:rPr>
      </w:pPr>
      <w:r w:rsidRPr="00267C1E">
        <w:rPr>
          <w:sz w:val="24"/>
          <w:szCs w:val="24"/>
        </w:rPr>
        <w:t xml:space="preserve">Wadium złożone przez nabywcę </w:t>
      </w:r>
      <w:r w:rsidR="000C5DDD">
        <w:rPr>
          <w:sz w:val="24"/>
          <w:szCs w:val="24"/>
        </w:rPr>
        <w:t>ww.</w:t>
      </w:r>
      <w:r w:rsidR="00B552FB">
        <w:rPr>
          <w:sz w:val="24"/>
          <w:szCs w:val="24"/>
        </w:rPr>
        <w:t xml:space="preserve"> </w:t>
      </w:r>
      <w:r w:rsidR="000C5DDD">
        <w:rPr>
          <w:sz w:val="24"/>
          <w:szCs w:val="24"/>
        </w:rPr>
        <w:t>pojazdu</w:t>
      </w:r>
      <w:r w:rsidRPr="00267C1E">
        <w:rPr>
          <w:sz w:val="24"/>
          <w:szCs w:val="24"/>
        </w:rPr>
        <w:t xml:space="preserve"> zalicza się na poczet ceny.</w:t>
      </w:r>
    </w:p>
    <w:p w14:paraId="1B0F9CB8" w14:textId="09040ED0" w:rsidR="00DC5C03" w:rsidRDefault="00FB6B92" w:rsidP="000702AB">
      <w:pPr>
        <w:numPr>
          <w:ilvl w:val="0"/>
          <w:numId w:val="3"/>
        </w:numPr>
        <w:spacing w:after="120" w:line="276" w:lineRule="auto"/>
        <w:ind w:left="425" w:hanging="425"/>
        <w:rPr>
          <w:sz w:val="24"/>
          <w:szCs w:val="24"/>
        </w:rPr>
      </w:pPr>
      <w:r w:rsidRPr="00267C1E">
        <w:rPr>
          <w:sz w:val="24"/>
          <w:szCs w:val="24"/>
        </w:rPr>
        <w:lastRenderedPageBreak/>
        <w:t>Nabywca jest zobowiązany zapłacić cenę nabycia w dniu zawarcia umowy sprzedaży, w</w:t>
      </w:r>
      <w:r w:rsidR="002B3407">
        <w:rPr>
          <w:sz w:val="24"/>
          <w:szCs w:val="24"/>
        </w:rPr>
        <w:t> </w:t>
      </w:r>
      <w:r w:rsidRPr="00267C1E">
        <w:rPr>
          <w:sz w:val="24"/>
          <w:szCs w:val="24"/>
        </w:rPr>
        <w:t>przypadku uchylania się od zawarcia umowy wadium nie podlega zwrotowi.</w:t>
      </w:r>
    </w:p>
    <w:p w14:paraId="5F5D94C1" w14:textId="7CAB6A1E" w:rsidR="007D0CD4" w:rsidRPr="003542D0" w:rsidRDefault="00FB6B92" w:rsidP="00267C1E">
      <w:pPr>
        <w:spacing w:line="276" w:lineRule="auto"/>
        <w:ind w:left="0" w:firstLine="0"/>
        <w:rPr>
          <w:sz w:val="24"/>
          <w:szCs w:val="24"/>
        </w:rPr>
      </w:pPr>
      <w:r w:rsidRPr="00267C1E">
        <w:rPr>
          <w:b/>
          <w:sz w:val="24"/>
          <w:szCs w:val="24"/>
          <w:u w:val="single" w:color="000000"/>
        </w:rPr>
        <w:t>V</w:t>
      </w:r>
      <w:r w:rsidR="00166FB8">
        <w:rPr>
          <w:b/>
          <w:sz w:val="24"/>
          <w:szCs w:val="24"/>
          <w:u w:val="single" w:color="000000"/>
        </w:rPr>
        <w:t>I</w:t>
      </w:r>
      <w:r w:rsidRPr="00267C1E">
        <w:rPr>
          <w:sz w:val="24"/>
          <w:szCs w:val="24"/>
          <w:u w:val="single" w:color="000000"/>
        </w:rPr>
        <w:t>. Cena wywoławcza wynosi</w:t>
      </w:r>
      <w:r w:rsidRPr="003542D0">
        <w:rPr>
          <w:sz w:val="24"/>
          <w:szCs w:val="24"/>
          <w:u w:color="000000"/>
        </w:rPr>
        <w:t>:</w:t>
      </w:r>
    </w:p>
    <w:p w14:paraId="2420AC92" w14:textId="06D8A7E2" w:rsidR="007D0CD4" w:rsidRPr="00267C1E" w:rsidRDefault="00A642CF" w:rsidP="00267C1E">
      <w:pPr>
        <w:spacing w:line="276" w:lineRule="auto"/>
        <w:ind w:left="-5"/>
        <w:rPr>
          <w:sz w:val="24"/>
          <w:szCs w:val="24"/>
        </w:rPr>
      </w:pPr>
      <w:r>
        <w:rPr>
          <w:b/>
          <w:sz w:val="24"/>
          <w:szCs w:val="24"/>
        </w:rPr>
        <w:t>16</w:t>
      </w:r>
      <w:r w:rsidR="00FB6B92" w:rsidRPr="00267C1E">
        <w:rPr>
          <w:b/>
          <w:sz w:val="24"/>
          <w:szCs w:val="24"/>
        </w:rPr>
        <w:t xml:space="preserve"> 000,00 netto + 23 % VAT </w:t>
      </w:r>
      <w:r w:rsidR="00FB6B92" w:rsidRPr="00267C1E">
        <w:rPr>
          <w:sz w:val="24"/>
          <w:szCs w:val="24"/>
        </w:rPr>
        <w:t xml:space="preserve">( słownie: </w:t>
      </w:r>
      <w:r>
        <w:rPr>
          <w:sz w:val="24"/>
          <w:szCs w:val="24"/>
        </w:rPr>
        <w:t xml:space="preserve">szesnaście </w:t>
      </w:r>
      <w:r w:rsidR="00F24518">
        <w:rPr>
          <w:sz w:val="24"/>
          <w:szCs w:val="24"/>
        </w:rPr>
        <w:t xml:space="preserve">tysięcy </w:t>
      </w:r>
      <w:r w:rsidR="00FB6B92" w:rsidRPr="00267C1E">
        <w:rPr>
          <w:sz w:val="24"/>
          <w:szCs w:val="24"/>
        </w:rPr>
        <w:t>zł</w:t>
      </w:r>
      <w:r w:rsidR="00F24518">
        <w:rPr>
          <w:sz w:val="24"/>
          <w:szCs w:val="24"/>
        </w:rPr>
        <w:t>otych</w:t>
      </w:r>
      <w:r w:rsidR="00FB6B92" w:rsidRPr="00267C1E">
        <w:rPr>
          <w:sz w:val="24"/>
          <w:szCs w:val="24"/>
        </w:rPr>
        <w:t>)</w:t>
      </w:r>
      <w:r w:rsidR="00813B33">
        <w:rPr>
          <w:sz w:val="24"/>
          <w:szCs w:val="24"/>
        </w:rPr>
        <w:t>.</w:t>
      </w:r>
    </w:p>
    <w:p w14:paraId="14892B91" w14:textId="77777777" w:rsidR="007D0CD4" w:rsidRPr="00267C1E" w:rsidRDefault="00FB6B92" w:rsidP="00267C1E">
      <w:pPr>
        <w:spacing w:after="10" w:line="276" w:lineRule="auto"/>
        <w:ind w:left="-5" w:right="168"/>
        <w:rPr>
          <w:sz w:val="24"/>
          <w:szCs w:val="24"/>
        </w:rPr>
      </w:pPr>
      <w:r w:rsidRPr="00267C1E">
        <w:rPr>
          <w:sz w:val="24"/>
          <w:szCs w:val="24"/>
        </w:rPr>
        <w:t xml:space="preserve">Przewodniczący komisji przetargowej informuje uczestników przetargu, że po trzecim wywołaniu najwyższej zaoferowanej ceny dalsze postąpienia nie zostaną przyjęte. </w:t>
      </w:r>
    </w:p>
    <w:p w14:paraId="6D591AF0" w14:textId="22FC2B3F" w:rsidR="007D0CD4" w:rsidRPr="00267C1E" w:rsidRDefault="00FB6B92" w:rsidP="00267C1E">
      <w:pPr>
        <w:spacing w:after="10" w:line="276" w:lineRule="auto"/>
        <w:ind w:left="-5" w:right="168"/>
        <w:rPr>
          <w:sz w:val="24"/>
          <w:szCs w:val="24"/>
        </w:rPr>
      </w:pPr>
      <w:r w:rsidRPr="00267C1E">
        <w:rPr>
          <w:sz w:val="24"/>
          <w:szCs w:val="24"/>
        </w:rPr>
        <w:t xml:space="preserve">O wysokości postąpienia decydują uczestnicy przetargu, z tym że postąpienie nie może wynosić mniej niż 1 % ceny wywoławczej, z zaokrągleniem w górę do pełnych dziesiątek złotych. Przetarg jest ważny bez względu na liczbę uczestników przetargu, jeżeli przynajmniej jeden uczestnik zaoferował co najmniej jedno postąpienie powyżej ceny wywoławczej. </w:t>
      </w:r>
    </w:p>
    <w:p w14:paraId="0E6B4B0C" w14:textId="54C57AEA" w:rsidR="007D0CD4" w:rsidRPr="00267C1E" w:rsidRDefault="00FB6B92" w:rsidP="00267C1E">
      <w:pPr>
        <w:spacing w:after="10" w:line="276" w:lineRule="auto"/>
        <w:ind w:left="-5" w:right="168"/>
        <w:rPr>
          <w:sz w:val="24"/>
          <w:szCs w:val="24"/>
        </w:rPr>
      </w:pPr>
      <w:r w:rsidRPr="00267C1E">
        <w:rPr>
          <w:sz w:val="24"/>
          <w:szCs w:val="24"/>
        </w:rPr>
        <w:t xml:space="preserve">Po ustaniu zgłaszania postąpień przewodniczący komisji przetargowej wywołuje trzykrotnie ostatnią, najwyższą cenę i zamyka przetarg, a następnie ogłasza imię i nazwisko albo nazwę lub firmę osoby, która przetarg wygrała. </w:t>
      </w:r>
    </w:p>
    <w:p w14:paraId="452AC787" w14:textId="449975E9" w:rsidR="007D0CD4" w:rsidRPr="00267C1E" w:rsidRDefault="00FB6B92" w:rsidP="00FB0F1E">
      <w:pPr>
        <w:spacing w:after="120" w:line="276" w:lineRule="auto"/>
        <w:ind w:left="-6" w:hanging="11"/>
        <w:rPr>
          <w:sz w:val="24"/>
          <w:szCs w:val="24"/>
        </w:rPr>
      </w:pPr>
      <w:r w:rsidRPr="00267C1E">
        <w:rPr>
          <w:sz w:val="24"/>
          <w:szCs w:val="24"/>
        </w:rPr>
        <w:t xml:space="preserve">Nabywca </w:t>
      </w:r>
      <w:r w:rsidR="00FB0F1E">
        <w:rPr>
          <w:sz w:val="24"/>
          <w:szCs w:val="24"/>
        </w:rPr>
        <w:t>pojazdu</w:t>
      </w:r>
      <w:r w:rsidRPr="00267C1E">
        <w:rPr>
          <w:sz w:val="24"/>
          <w:szCs w:val="24"/>
        </w:rPr>
        <w:t xml:space="preserve"> zobowiązany będzie dokonać wpłaty wylicytowanej kwoty + 23% podatku VAT.</w:t>
      </w:r>
    </w:p>
    <w:p w14:paraId="15355A6A" w14:textId="5712F08A" w:rsidR="007D0CD4" w:rsidRPr="00267C1E" w:rsidRDefault="00FB6B92" w:rsidP="00267C1E">
      <w:pPr>
        <w:spacing w:after="0" w:line="276" w:lineRule="auto"/>
        <w:ind w:left="-5"/>
        <w:rPr>
          <w:sz w:val="24"/>
          <w:szCs w:val="24"/>
        </w:rPr>
      </w:pPr>
      <w:r w:rsidRPr="00267C1E">
        <w:rPr>
          <w:b/>
          <w:sz w:val="24"/>
          <w:szCs w:val="24"/>
        </w:rPr>
        <w:t>V</w:t>
      </w:r>
      <w:r w:rsidR="00166FB8">
        <w:rPr>
          <w:b/>
          <w:sz w:val="24"/>
          <w:szCs w:val="24"/>
        </w:rPr>
        <w:t>I</w:t>
      </w:r>
      <w:r w:rsidRPr="00267C1E">
        <w:rPr>
          <w:b/>
          <w:sz w:val="24"/>
          <w:szCs w:val="24"/>
        </w:rPr>
        <w:t>I.</w:t>
      </w:r>
      <w:r w:rsidR="00B23D6F" w:rsidRPr="00B23D6F">
        <w:rPr>
          <w:sz w:val="24"/>
          <w:szCs w:val="24"/>
        </w:rPr>
        <w:t xml:space="preserve"> </w:t>
      </w:r>
      <w:r w:rsidRPr="00267C1E">
        <w:rPr>
          <w:sz w:val="24"/>
          <w:szCs w:val="24"/>
          <w:u w:val="single" w:color="000000"/>
        </w:rPr>
        <w:t>Termin zawarcia umowy sprzedaży</w:t>
      </w:r>
      <w:r w:rsidRPr="00B23D6F">
        <w:rPr>
          <w:sz w:val="24"/>
          <w:szCs w:val="24"/>
          <w:u w:color="000000"/>
        </w:rPr>
        <w:t>:</w:t>
      </w:r>
    </w:p>
    <w:p w14:paraId="3ADA5C37" w14:textId="65C90A34" w:rsidR="007D0CD4" w:rsidRPr="00267C1E" w:rsidRDefault="00FB6B92" w:rsidP="00267C1E">
      <w:pPr>
        <w:spacing w:line="276" w:lineRule="auto"/>
        <w:ind w:left="-5"/>
        <w:rPr>
          <w:sz w:val="24"/>
          <w:szCs w:val="24"/>
        </w:rPr>
      </w:pPr>
      <w:r w:rsidRPr="00267C1E">
        <w:rPr>
          <w:sz w:val="24"/>
          <w:szCs w:val="24"/>
        </w:rPr>
        <w:t xml:space="preserve">Nabywca </w:t>
      </w:r>
      <w:r w:rsidR="00FB0F1E">
        <w:rPr>
          <w:sz w:val="24"/>
          <w:szCs w:val="24"/>
        </w:rPr>
        <w:t xml:space="preserve">pojazdu </w:t>
      </w:r>
      <w:r w:rsidRPr="00267C1E">
        <w:rPr>
          <w:sz w:val="24"/>
          <w:szCs w:val="24"/>
        </w:rPr>
        <w:t>jest zobowiązany zapłacić cenę nabycia w terminie wyznaczonym przez prowadzącego przetarg, nie dłuższym niż w dniu zawarcia umowy sprzedaży. Wydanie przedmiotu przetargu nastąpi niezwłocznie po zapłaceniu przez nabywcę ceny nabycia.</w:t>
      </w:r>
    </w:p>
    <w:p w14:paraId="66107D4C" w14:textId="532C3836" w:rsidR="007D0CD4" w:rsidRPr="00267C1E" w:rsidRDefault="00FB6B92" w:rsidP="00267C1E">
      <w:pPr>
        <w:spacing w:line="276" w:lineRule="auto"/>
        <w:ind w:left="-5"/>
        <w:rPr>
          <w:sz w:val="24"/>
          <w:szCs w:val="24"/>
        </w:rPr>
      </w:pPr>
      <w:r w:rsidRPr="00267C1E">
        <w:rPr>
          <w:sz w:val="24"/>
          <w:szCs w:val="24"/>
        </w:rPr>
        <w:t>Podpisanie umowy nastąpi w siedzibie Urzędu Miasta Pionki w terminie wskazanym przez Urząd.</w:t>
      </w:r>
    </w:p>
    <w:p w14:paraId="21A3CC37" w14:textId="1D7A3EDD" w:rsidR="007D0CD4" w:rsidRPr="00267C1E" w:rsidRDefault="00FB6B92" w:rsidP="00267C1E">
      <w:pPr>
        <w:spacing w:line="276" w:lineRule="auto"/>
        <w:ind w:left="-5"/>
        <w:rPr>
          <w:sz w:val="24"/>
          <w:szCs w:val="24"/>
        </w:rPr>
      </w:pPr>
      <w:r w:rsidRPr="00267C1E">
        <w:rPr>
          <w:sz w:val="24"/>
          <w:szCs w:val="24"/>
        </w:rPr>
        <w:t xml:space="preserve">Organizatorowi przetargu przysługuje zamknięcie przetargu bez wybrania jakiejkolwiek z ofert, bez podania przyczyn. Komisja przetargowa odrzuci ofertę, jeżeli oferta została złożona po wyznaczonym terminie, w niewłaściwym miejscu lub przez oferenta, który nie wniósł wadium, nie zawiera danych </w:t>
      </w:r>
      <w:r w:rsidR="00FB0F1E">
        <w:rPr>
          <w:sz w:val="24"/>
          <w:szCs w:val="24"/>
        </w:rPr>
        <w:t>i</w:t>
      </w:r>
      <w:r w:rsidRPr="00267C1E">
        <w:rPr>
          <w:sz w:val="24"/>
          <w:szCs w:val="24"/>
        </w:rPr>
        <w:t xml:space="preserve"> dokumentów, o których mowa w § 16 ust. 1, lub są one niekompletne, nieczytelne lub budzą inną wątpliwość, zaś złożenie wyjaśnień mogłoby prowadzić do uznania jej za nową ofertę.</w:t>
      </w:r>
    </w:p>
    <w:p w14:paraId="23DE1A45" w14:textId="3DF87A78" w:rsidR="007D0CD4" w:rsidRPr="00F24518" w:rsidRDefault="00FB6B92" w:rsidP="00267C1E">
      <w:pPr>
        <w:spacing w:line="276" w:lineRule="auto"/>
        <w:ind w:left="-5"/>
        <w:rPr>
          <w:color w:val="auto"/>
          <w:sz w:val="24"/>
          <w:szCs w:val="24"/>
        </w:rPr>
      </w:pPr>
      <w:r w:rsidRPr="00267C1E">
        <w:rPr>
          <w:sz w:val="24"/>
          <w:szCs w:val="24"/>
        </w:rPr>
        <w:t xml:space="preserve">Ogłoszenie o przetargu zamieszczono na stronach internetowych </w:t>
      </w:r>
      <w:hyperlink r:id="rId5">
        <w:r w:rsidRPr="00F24518">
          <w:rPr>
            <w:color w:val="auto"/>
            <w:sz w:val="24"/>
            <w:szCs w:val="24"/>
            <w:u w:val="single" w:color="0563C1"/>
          </w:rPr>
          <w:t>http://bip.pionki.pl/</w:t>
        </w:r>
      </w:hyperlink>
      <w:hyperlink r:id="rId6">
        <w:r w:rsidR="00F24518">
          <w:rPr>
            <w:color w:val="auto"/>
            <w:sz w:val="24"/>
            <w:szCs w:val="24"/>
          </w:rPr>
          <w:t>.</w:t>
        </w:r>
      </w:hyperlink>
    </w:p>
    <w:p w14:paraId="1AA29D10" w14:textId="6C205C84" w:rsidR="007D0CD4" w:rsidRDefault="007D0CD4" w:rsidP="00267C1E">
      <w:pPr>
        <w:spacing w:after="0" w:line="276" w:lineRule="auto"/>
        <w:ind w:left="0" w:firstLine="0"/>
        <w:rPr>
          <w:sz w:val="24"/>
          <w:szCs w:val="24"/>
        </w:rPr>
      </w:pPr>
    </w:p>
    <w:p w14:paraId="493A6159" w14:textId="77777777" w:rsidR="00367DDD" w:rsidRPr="00367DDD" w:rsidRDefault="00367DDD" w:rsidP="00367DDD">
      <w:pPr>
        <w:spacing w:after="0" w:line="276" w:lineRule="auto"/>
        <w:ind w:left="0" w:firstLine="0"/>
        <w:rPr>
          <w:sz w:val="24"/>
          <w:szCs w:val="24"/>
        </w:rPr>
      </w:pPr>
    </w:p>
    <w:p w14:paraId="5FB56EAB" w14:textId="65BE6522" w:rsidR="00367DDD" w:rsidRPr="00367DDD" w:rsidRDefault="00367DDD" w:rsidP="00367DDD">
      <w:pPr>
        <w:spacing w:after="0" w:line="276" w:lineRule="auto"/>
        <w:ind w:left="0" w:firstLine="0"/>
        <w:rPr>
          <w:sz w:val="24"/>
          <w:szCs w:val="24"/>
        </w:rPr>
      </w:pPr>
      <w:r w:rsidRPr="00367DDD">
        <w:rPr>
          <w:sz w:val="24"/>
          <w:szCs w:val="24"/>
        </w:rPr>
        <w:tab/>
        <w:t xml:space="preserve"> </w:t>
      </w:r>
      <w:r w:rsidRPr="00367DDD">
        <w:rPr>
          <w:sz w:val="24"/>
          <w:szCs w:val="24"/>
        </w:rPr>
        <w:tab/>
      </w:r>
      <w:r w:rsidRPr="00367DDD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367DDD">
        <w:rPr>
          <w:sz w:val="24"/>
          <w:szCs w:val="24"/>
        </w:rPr>
        <w:tab/>
        <w:t xml:space="preserve"> </w:t>
      </w:r>
      <w:r w:rsidRPr="00367DDD">
        <w:rPr>
          <w:sz w:val="24"/>
          <w:szCs w:val="24"/>
        </w:rPr>
        <w:tab/>
      </w:r>
      <w:r>
        <w:rPr>
          <w:sz w:val="24"/>
          <w:szCs w:val="24"/>
        </w:rPr>
        <w:t xml:space="preserve">         </w:t>
      </w:r>
      <w:r w:rsidRPr="00367DDD">
        <w:rPr>
          <w:sz w:val="24"/>
          <w:szCs w:val="24"/>
        </w:rPr>
        <w:t xml:space="preserve">Burmistrz Miasta Pionki </w:t>
      </w:r>
    </w:p>
    <w:p w14:paraId="4E638012" w14:textId="77777777" w:rsidR="00367DDD" w:rsidRPr="00367DDD" w:rsidRDefault="00367DDD" w:rsidP="00367DDD">
      <w:pPr>
        <w:spacing w:after="0" w:line="276" w:lineRule="auto"/>
        <w:ind w:left="0" w:firstLine="0"/>
        <w:rPr>
          <w:sz w:val="24"/>
          <w:szCs w:val="24"/>
        </w:rPr>
      </w:pPr>
      <w:r w:rsidRPr="00367DDD">
        <w:rPr>
          <w:sz w:val="24"/>
          <w:szCs w:val="24"/>
        </w:rPr>
        <w:t xml:space="preserve"> </w:t>
      </w:r>
      <w:r w:rsidRPr="00367DDD">
        <w:rPr>
          <w:sz w:val="24"/>
          <w:szCs w:val="24"/>
        </w:rPr>
        <w:tab/>
        <w:t xml:space="preserve"> </w:t>
      </w:r>
      <w:r w:rsidRPr="00367DDD">
        <w:rPr>
          <w:sz w:val="24"/>
          <w:szCs w:val="24"/>
        </w:rPr>
        <w:tab/>
        <w:t xml:space="preserve"> </w:t>
      </w:r>
      <w:r w:rsidRPr="00367DDD">
        <w:rPr>
          <w:sz w:val="24"/>
          <w:szCs w:val="24"/>
        </w:rPr>
        <w:tab/>
        <w:t xml:space="preserve"> </w:t>
      </w:r>
      <w:r w:rsidRPr="00367DDD">
        <w:rPr>
          <w:sz w:val="24"/>
          <w:szCs w:val="24"/>
        </w:rPr>
        <w:tab/>
        <w:t xml:space="preserve"> </w:t>
      </w:r>
      <w:r w:rsidRPr="00367DDD">
        <w:rPr>
          <w:sz w:val="24"/>
          <w:szCs w:val="24"/>
        </w:rPr>
        <w:tab/>
        <w:t xml:space="preserve"> </w:t>
      </w:r>
      <w:r w:rsidRPr="00367DDD">
        <w:rPr>
          <w:sz w:val="24"/>
          <w:szCs w:val="24"/>
        </w:rPr>
        <w:tab/>
        <w:t xml:space="preserve"> </w:t>
      </w:r>
      <w:r w:rsidRPr="00367DDD">
        <w:rPr>
          <w:sz w:val="24"/>
          <w:szCs w:val="24"/>
        </w:rPr>
        <w:tab/>
        <w:t xml:space="preserve">                      /-/ Łukasz Miśkiewicz</w:t>
      </w:r>
    </w:p>
    <w:p w14:paraId="5A35063C" w14:textId="77777777" w:rsidR="00367DDD" w:rsidRPr="00367DDD" w:rsidRDefault="00367DDD" w:rsidP="00367DDD">
      <w:pPr>
        <w:spacing w:after="0" w:line="276" w:lineRule="auto"/>
        <w:ind w:left="0" w:firstLine="0"/>
        <w:rPr>
          <w:sz w:val="24"/>
          <w:szCs w:val="24"/>
        </w:rPr>
      </w:pPr>
    </w:p>
    <w:p w14:paraId="1D3DB569" w14:textId="77777777" w:rsidR="001B57ED" w:rsidRDefault="001B57ED" w:rsidP="00267C1E">
      <w:pPr>
        <w:spacing w:after="0" w:line="276" w:lineRule="auto"/>
        <w:ind w:left="0" w:firstLine="0"/>
        <w:rPr>
          <w:sz w:val="24"/>
          <w:szCs w:val="24"/>
        </w:rPr>
      </w:pPr>
    </w:p>
    <w:p w14:paraId="3DDBA05B" w14:textId="77777777" w:rsidR="001B57ED" w:rsidRDefault="001B57ED" w:rsidP="00267C1E">
      <w:pPr>
        <w:spacing w:after="0" w:line="276" w:lineRule="auto"/>
        <w:ind w:left="0" w:firstLine="0"/>
        <w:rPr>
          <w:sz w:val="24"/>
          <w:szCs w:val="24"/>
        </w:rPr>
      </w:pPr>
    </w:p>
    <w:p w14:paraId="75C777C1" w14:textId="77777777" w:rsidR="001B57ED" w:rsidRDefault="001B57ED" w:rsidP="00267C1E">
      <w:pPr>
        <w:spacing w:after="0" w:line="276" w:lineRule="auto"/>
        <w:ind w:left="0" w:firstLine="0"/>
        <w:rPr>
          <w:sz w:val="24"/>
          <w:szCs w:val="24"/>
        </w:rPr>
      </w:pPr>
    </w:p>
    <w:p w14:paraId="35ED561B" w14:textId="77777777" w:rsidR="001B57ED" w:rsidRDefault="001B57ED" w:rsidP="00267C1E">
      <w:pPr>
        <w:spacing w:after="0" w:line="276" w:lineRule="auto"/>
        <w:ind w:left="0" w:firstLine="0"/>
        <w:rPr>
          <w:sz w:val="24"/>
          <w:szCs w:val="24"/>
        </w:rPr>
      </w:pPr>
    </w:p>
    <w:p w14:paraId="6B703A0A" w14:textId="0AC2533A" w:rsidR="007D0CD4" w:rsidRPr="00267C1E" w:rsidRDefault="007D0CD4" w:rsidP="00367DDD">
      <w:pPr>
        <w:tabs>
          <w:tab w:val="center" w:pos="2838"/>
          <w:tab w:val="center" w:pos="3546"/>
          <w:tab w:val="center" w:pos="4254"/>
          <w:tab w:val="center" w:pos="4964"/>
          <w:tab w:val="center" w:pos="6754"/>
        </w:tabs>
        <w:spacing w:line="276" w:lineRule="auto"/>
        <w:ind w:left="0" w:firstLine="0"/>
        <w:rPr>
          <w:sz w:val="24"/>
          <w:szCs w:val="24"/>
        </w:rPr>
      </w:pPr>
    </w:p>
    <w:p w14:paraId="6811C934" w14:textId="737A03F9" w:rsidR="007D5778" w:rsidRDefault="007D5778" w:rsidP="00367DDD">
      <w:pPr>
        <w:tabs>
          <w:tab w:val="center" w:pos="708"/>
          <w:tab w:val="center" w:pos="1419"/>
          <w:tab w:val="center" w:pos="2127"/>
          <w:tab w:val="center" w:pos="2838"/>
          <w:tab w:val="center" w:pos="3546"/>
          <w:tab w:val="center" w:pos="4254"/>
          <w:tab w:val="center" w:pos="4964"/>
          <w:tab w:val="center" w:pos="6626"/>
        </w:tabs>
        <w:spacing w:line="276" w:lineRule="auto"/>
        <w:rPr>
          <w:sz w:val="24"/>
          <w:szCs w:val="24"/>
        </w:rPr>
      </w:pPr>
    </w:p>
    <w:sectPr w:rsidR="007D5778" w:rsidSect="00267C1E">
      <w:pgSz w:w="11906" w:h="16838"/>
      <w:pgMar w:top="1418" w:right="1418" w:bottom="1418" w:left="1418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panose1 w:val="05010000000000000000"/>
    <w:charset w:val="01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A66A57"/>
    <w:multiLevelType w:val="hybridMultilevel"/>
    <w:tmpl w:val="7DCEEDC4"/>
    <w:lvl w:ilvl="0" w:tplc="E9224086">
      <w:start w:val="2"/>
      <w:numFmt w:val="upperRoman"/>
      <w:lvlText w:val="%1."/>
      <w:lvlJc w:val="left"/>
      <w:pPr>
        <w:ind w:left="3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31016F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29A984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65EB46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D80802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5821D3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A1E73A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4D6D91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EF6AEE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2A76CDB"/>
    <w:multiLevelType w:val="hybridMultilevel"/>
    <w:tmpl w:val="4CC0EC76"/>
    <w:lvl w:ilvl="0" w:tplc="E03CDC3A">
      <w:start w:val="1"/>
      <w:numFmt w:val="upperRoman"/>
      <w:lvlText w:val="%1."/>
      <w:lvlJc w:val="left"/>
      <w:pPr>
        <w:ind w:left="703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63" w:hanging="360"/>
      </w:pPr>
    </w:lvl>
    <w:lvl w:ilvl="2" w:tplc="0415001B" w:tentative="1">
      <w:start w:val="1"/>
      <w:numFmt w:val="lowerRoman"/>
      <w:lvlText w:val="%3."/>
      <w:lvlJc w:val="right"/>
      <w:pPr>
        <w:ind w:left="1783" w:hanging="180"/>
      </w:pPr>
    </w:lvl>
    <w:lvl w:ilvl="3" w:tplc="0415000F" w:tentative="1">
      <w:start w:val="1"/>
      <w:numFmt w:val="decimal"/>
      <w:lvlText w:val="%4."/>
      <w:lvlJc w:val="left"/>
      <w:pPr>
        <w:ind w:left="2503" w:hanging="360"/>
      </w:pPr>
    </w:lvl>
    <w:lvl w:ilvl="4" w:tplc="04150019" w:tentative="1">
      <w:start w:val="1"/>
      <w:numFmt w:val="lowerLetter"/>
      <w:lvlText w:val="%5."/>
      <w:lvlJc w:val="left"/>
      <w:pPr>
        <w:ind w:left="3223" w:hanging="360"/>
      </w:pPr>
    </w:lvl>
    <w:lvl w:ilvl="5" w:tplc="0415001B" w:tentative="1">
      <w:start w:val="1"/>
      <w:numFmt w:val="lowerRoman"/>
      <w:lvlText w:val="%6."/>
      <w:lvlJc w:val="right"/>
      <w:pPr>
        <w:ind w:left="3943" w:hanging="180"/>
      </w:pPr>
    </w:lvl>
    <w:lvl w:ilvl="6" w:tplc="0415000F" w:tentative="1">
      <w:start w:val="1"/>
      <w:numFmt w:val="decimal"/>
      <w:lvlText w:val="%7."/>
      <w:lvlJc w:val="left"/>
      <w:pPr>
        <w:ind w:left="4663" w:hanging="360"/>
      </w:pPr>
    </w:lvl>
    <w:lvl w:ilvl="7" w:tplc="04150019" w:tentative="1">
      <w:start w:val="1"/>
      <w:numFmt w:val="lowerLetter"/>
      <w:lvlText w:val="%8."/>
      <w:lvlJc w:val="left"/>
      <w:pPr>
        <w:ind w:left="5383" w:hanging="360"/>
      </w:pPr>
    </w:lvl>
    <w:lvl w:ilvl="8" w:tplc="0415001B" w:tentative="1">
      <w:start w:val="1"/>
      <w:numFmt w:val="lowerRoman"/>
      <w:lvlText w:val="%9."/>
      <w:lvlJc w:val="right"/>
      <w:pPr>
        <w:ind w:left="6103" w:hanging="180"/>
      </w:pPr>
    </w:lvl>
  </w:abstractNum>
  <w:abstractNum w:abstractNumId="2" w15:restartNumberingAfterBreak="0">
    <w:nsid w:val="5EE554FD"/>
    <w:multiLevelType w:val="hybridMultilevel"/>
    <w:tmpl w:val="FA065C04"/>
    <w:lvl w:ilvl="0" w:tplc="C4AC7A38">
      <w:start w:val="1"/>
      <w:numFmt w:val="decimal"/>
      <w:lvlText w:val="%1)"/>
      <w:lvlJc w:val="left"/>
      <w:pPr>
        <w:ind w:left="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A68FA1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266992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824B8A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C2890B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398044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09EF53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350780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524EC0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5F3B272D"/>
    <w:multiLevelType w:val="hybridMultilevel"/>
    <w:tmpl w:val="66E02AA2"/>
    <w:lvl w:ilvl="0" w:tplc="02F83F50">
      <w:start w:val="1"/>
      <w:numFmt w:val="bullet"/>
      <w:lvlText w:val="•"/>
      <w:lvlJc w:val="left"/>
      <w:pPr>
        <w:ind w:left="7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7143E68">
      <w:start w:val="1"/>
      <w:numFmt w:val="bullet"/>
      <w:lvlText w:val="o"/>
      <w:lvlJc w:val="left"/>
      <w:pPr>
        <w:ind w:left="1496"/>
      </w:pPr>
      <w:rPr>
        <w:rFonts w:ascii="OpenSymbol" w:eastAsia="OpenSymbol" w:hAnsi="OpenSymbol" w:cs="Open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9421D9E">
      <w:start w:val="1"/>
      <w:numFmt w:val="bullet"/>
      <w:lvlText w:val="▪"/>
      <w:lvlJc w:val="left"/>
      <w:pPr>
        <w:ind w:left="2216"/>
      </w:pPr>
      <w:rPr>
        <w:rFonts w:ascii="OpenSymbol" w:eastAsia="OpenSymbol" w:hAnsi="OpenSymbol" w:cs="Open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8EC2FE0">
      <w:start w:val="1"/>
      <w:numFmt w:val="bullet"/>
      <w:lvlText w:val="•"/>
      <w:lvlJc w:val="left"/>
      <w:pPr>
        <w:ind w:left="29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F3A73EE">
      <w:start w:val="1"/>
      <w:numFmt w:val="bullet"/>
      <w:lvlText w:val="o"/>
      <w:lvlJc w:val="left"/>
      <w:pPr>
        <w:ind w:left="3656"/>
      </w:pPr>
      <w:rPr>
        <w:rFonts w:ascii="OpenSymbol" w:eastAsia="OpenSymbol" w:hAnsi="OpenSymbol" w:cs="Open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346A7D6">
      <w:start w:val="1"/>
      <w:numFmt w:val="bullet"/>
      <w:lvlText w:val="▪"/>
      <w:lvlJc w:val="left"/>
      <w:pPr>
        <w:ind w:left="4376"/>
      </w:pPr>
      <w:rPr>
        <w:rFonts w:ascii="OpenSymbol" w:eastAsia="OpenSymbol" w:hAnsi="OpenSymbol" w:cs="Open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3C89E30">
      <w:start w:val="1"/>
      <w:numFmt w:val="bullet"/>
      <w:lvlText w:val="•"/>
      <w:lvlJc w:val="left"/>
      <w:pPr>
        <w:ind w:left="50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D9E3398">
      <w:start w:val="1"/>
      <w:numFmt w:val="bullet"/>
      <w:lvlText w:val="o"/>
      <w:lvlJc w:val="left"/>
      <w:pPr>
        <w:ind w:left="5816"/>
      </w:pPr>
      <w:rPr>
        <w:rFonts w:ascii="OpenSymbol" w:eastAsia="OpenSymbol" w:hAnsi="OpenSymbol" w:cs="Open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C0AFA62">
      <w:start w:val="1"/>
      <w:numFmt w:val="bullet"/>
      <w:lvlText w:val="▪"/>
      <w:lvlJc w:val="left"/>
      <w:pPr>
        <w:ind w:left="6536"/>
      </w:pPr>
      <w:rPr>
        <w:rFonts w:ascii="OpenSymbol" w:eastAsia="OpenSymbol" w:hAnsi="OpenSymbol" w:cs="Open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7AEA319A"/>
    <w:multiLevelType w:val="hybridMultilevel"/>
    <w:tmpl w:val="C7D249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9670310">
    <w:abstractNumId w:val="3"/>
  </w:num>
  <w:num w:numId="2" w16cid:durableId="2066636520">
    <w:abstractNumId w:val="0"/>
  </w:num>
  <w:num w:numId="3" w16cid:durableId="1344088418">
    <w:abstractNumId w:val="2"/>
  </w:num>
  <w:num w:numId="4" w16cid:durableId="1155803023">
    <w:abstractNumId w:val="4"/>
  </w:num>
  <w:num w:numId="5" w16cid:durableId="1405810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0CD4"/>
    <w:rsid w:val="00052C2C"/>
    <w:rsid w:val="000702AB"/>
    <w:rsid w:val="00073EA0"/>
    <w:rsid w:val="000A0724"/>
    <w:rsid w:val="000A7884"/>
    <w:rsid w:val="000C5DDD"/>
    <w:rsid w:val="000D1A19"/>
    <w:rsid w:val="001137BC"/>
    <w:rsid w:val="00166FB8"/>
    <w:rsid w:val="00174046"/>
    <w:rsid w:val="00193505"/>
    <w:rsid w:val="001B57ED"/>
    <w:rsid w:val="00267C1E"/>
    <w:rsid w:val="002B3407"/>
    <w:rsid w:val="00344A0C"/>
    <w:rsid w:val="003542D0"/>
    <w:rsid w:val="00367DDD"/>
    <w:rsid w:val="003F22FC"/>
    <w:rsid w:val="00440C36"/>
    <w:rsid w:val="00451C46"/>
    <w:rsid w:val="00477CDB"/>
    <w:rsid w:val="004D39C5"/>
    <w:rsid w:val="005C102F"/>
    <w:rsid w:val="0068424E"/>
    <w:rsid w:val="006875CF"/>
    <w:rsid w:val="006B1E99"/>
    <w:rsid w:val="006B299D"/>
    <w:rsid w:val="00707CA0"/>
    <w:rsid w:val="00727BC7"/>
    <w:rsid w:val="007D0CD4"/>
    <w:rsid w:val="007D5778"/>
    <w:rsid w:val="007E0035"/>
    <w:rsid w:val="00812184"/>
    <w:rsid w:val="00813B33"/>
    <w:rsid w:val="0087385F"/>
    <w:rsid w:val="008B32E7"/>
    <w:rsid w:val="008F106C"/>
    <w:rsid w:val="00931E76"/>
    <w:rsid w:val="009A603E"/>
    <w:rsid w:val="00A26EDB"/>
    <w:rsid w:val="00A642CF"/>
    <w:rsid w:val="00A81D1A"/>
    <w:rsid w:val="00B23D6F"/>
    <w:rsid w:val="00B552FB"/>
    <w:rsid w:val="00C862C6"/>
    <w:rsid w:val="00C91326"/>
    <w:rsid w:val="00CD27C2"/>
    <w:rsid w:val="00CD7354"/>
    <w:rsid w:val="00DA0B60"/>
    <w:rsid w:val="00DB2218"/>
    <w:rsid w:val="00DC5C03"/>
    <w:rsid w:val="00E0132F"/>
    <w:rsid w:val="00E779B2"/>
    <w:rsid w:val="00EF29DD"/>
    <w:rsid w:val="00F24518"/>
    <w:rsid w:val="00FB0F1E"/>
    <w:rsid w:val="00FB6B92"/>
    <w:rsid w:val="00FD2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5D2CF9"/>
  <w15:docId w15:val="{8004BC30-DC32-4C46-B540-9624E8E84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3" w:line="268" w:lineRule="auto"/>
      <w:ind w:left="3366" w:hanging="10"/>
      <w:jc w:val="both"/>
    </w:pPr>
    <w:rPr>
      <w:rFonts w:ascii="Times New Roman" w:eastAsia="Times New Roman" w:hAnsi="Times New Roman" w:cs="Times New Roman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0"/>
      <w:ind w:left="3356"/>
      <w:jc w:val="center"/>
      <w:outlineLvl w:val="0"/>
    </w:pPr>
    <w:rPr>
      <w:rFonts w:ascii="Times New Roman" w:eastAsia="Times New Roman" w:hAnsi="Times New Roman" w:cs="Times New Roman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color w:val="000000"/>
      <w:sz w:val="22"/>
    </w:rPr>
  </w:style>
  <w:style w:type="paragraph" w:styleId="Akapitzlist">
    <w:name w:val="List Paragraph"/>
    <w:basedOn w:val="Normalny"/>
    <w:uiPriority w:val="34"/>
    <w:qFormat/>
    <w:rsid w:val="00DB2218"/>
    <w:pPr>
      <w:ind w:left="720"/>
      <w:contextualSpacing/>
    </w:pPr>
  </w:style>
  <w:style w:type="character" w:styleId="Hipercze">
    <w:name w:val="Hyperlink"/>
    <w:basedOn w:val="Domylnaczcionkaakapitu"/>
    <w:unhideWhenUsed/>
    <w:rsid w:val="007D5778"/>
    <w:rPr>
      <w:color w:val="0563C1"/>
      <w:u w:val="single" w:color="000000"/>
    </w:rPr>
  </w:style>
  <w:style w:type="paragraph" w:customStyle="1" w:styleId="Standarduser">
    <w:name w:val="Standard (user)"/>
    <w:rsid w:val="007D5778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ip.pionki.pl/" TargetMode="External"/><Relationship Id="rId5" Type="http://schemas.openxmlformats.org/officeDocument/2006/relationships/hyperlink" Target="http://bip.pionki.pl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2</Pages>
  <Words>701</Words>
  <Characters>4206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Danuta Zygadlo</dc:creator>
  <cp:keywords/>
  <cp:lastModifiedBy>Zbigniew Warchoł</cp:lastModifiedBy>
  <cp:revision>40</cp:revision>
  <cp:lastPrinted>2026-05-04T07:32:00Z</cp:lastPrinted>
  <dcterms:created xsi:type="dcterms:W3CDTF">2024-04-17T13:23:00Z</dcterms:created>
  <dcterms:modified xsi:type="dcterms:W3CDTF">2026-05-22T08:11:00Z</dcterms:modified>
</cp:coreProperties>
</file>