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93D" w:rsidRDefault="00B70899">
      <w:pPr>
        <w:pStyle w:val="Standard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>Wykaz nieruchomości przeznaczonych do  sprzedaży</w:t>
      </w:r>
    </w:p>
    <w:p w:rsidR="0019193D" w:rsidRDefault="00B70899">
      <w:pPr>
        <w:pStyle w:val="Standard"/>
        <w:jc w:val="both"/>
      </w:pPr>
      <w:r>
        <w:rPr>
          <w:sz w:val="22"/>
          <w:szCs w:val="22"/>
        </w:rPr>
        <w:t xml:space="preserve">Na podstawie art. 35 ust. 1 i 2 ustawy z dnia 21 sierpnia 1997r. o gospodarce nieruchomościami (tj. </w:t>
      </w:r>
      <w:r>
        <w:rPr>
          <w:rFonts w:eastAsia="Times New Roman"/>
          <w:color w:val="000000"/>
          <w:lang w:eastAsia="pl-PL"/>
        </w:rPr>
        <w:t xml:space="preserve">Dz. U. z 2021 r. poz. 1899 z </w:t>
      </w:r>
      <w:proofErr w:type="spellStart"/>
      <w:r>
        <w:rPr>
          <w:rFonts w:eastAsia="Times New Roman"/>
          <w:color w:val="000000"/>
          <w:lang w:eastAsia="pl-PL"/>
        </w:rPr>
        <w:t>późn</w:t>
      </w:r>
      <w:proofErr w:type="spellEnd"/>
      <w:r>
        <w:rPr>
          <w:rFonts w:eastAsia="Times New Roman"/>
          <w:color w:val="000000"/>
          <w:lang w:eastAsia="pl-PL"/>
        </w:rPr>
        <w:t>. zm</w:t>
      </w:r>
      <w:r>
        <w:rPr>
          <w:sz w:val="22"/>
          <w:szCs w:val="22"/>
        </w:rPr>
        <w:t xml:space="preserve">.) oraz Uchwały nr XLVII/277/2021 Rady Miasta Pionki  z dnia 08 </w:t>
      </w:r>
      <w:r>
        <w:rPr>
          <w:sz w:val="22"/>
          <w:szCs w:val="22"/>
        </w:rPr>
        <w:t>grudnia 2021r., Burmistrz Miasta Pionki podaje do publicznej wiadomości wykaz nieruchomości stanowiącej własność Skarbu Państwa w użytkowaniu wieczystym Gminy Miasta Pionki  przeznaczonej do sprzedaży w drodze pierwszeństwa na rzecz dotychczasowego dzierża</w:t>
      </w:r>
      <w:r>
        <w:rPr>
          <w:sz w:val="22"/>
          <w:szCs w:val="22"/>
        </w:rPr>
        <w:t>wcy.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6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6"/>
        <w:gridCol w:w="1415"/>
        <w:gridCol w:w="1277"/>
        <w:gridCol w:w="5672"/>
        <w:gridCol w:w="1701"/>
        <w:gridCol w:w="2126"/>
        <w:gridCol w:w="1645"/>
      </w:tblGrid>
      <w:tr w:rsidR="0019193D">
        <w:trPr>
          <w:cantSplit/>
        </w:trPr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5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19193D">
        <w:trPr>
          <w:cantSplit/>
          <w:trHeight w:val="450"/>
        </w:trPr>
        <w:tc>
          <w:tcPr>
            <w:tcW w:w="141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Pionki                         ul. Zakładowa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1464/165</w:t>
            </w:r>
          </w:p>
          <w:p w:rsidR="0019193D" w:rsidRDefault="0019193D">
            <w:pPr>
              <w:pStyle w:val="Zawartotabeli"/>
              <w:jc w:val="both"/>
              <w:rPr>
                <w:sz w:val="21"/>
                <w:szCs w:val="21"/>
              </w:rPr>
            </w:pPr>
          </w:p>
          <w:p w:rsidR="0019193D" w:rsidRDefault="0019193D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2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0,3886 ha</w:t>
            </w:r>
          </w:p>
        </w:tc>
        <w:tc>
          <w:tcPr>
            <w:tcW w:w="567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Standard"/>
              <w:tabs>
                <w:tab w:val="left" w:pos="360"/>
              </w:tabs>
              <w:jc w:val="both"/>
            </w:pPr>
            <w:r>
              <w:rPr>
                <w:sz w:val="22"/>
                <w:szCs w:val="22"/>
              </w:rPr>
              <w:t xml:space="preserve">Nieruchomość - dz. nr 1464/165 o pow. 0.3886 ha, zabudowana budynkami: biurowym </w:t>
            </w:r>
            <w:r>
              <w:t>o pow. użytkowej 184,50 m² oraz magazynowy o pow. użytkowej 82,80 m</w:t>
            </w:r>
            <w:r>
              <w:rPr>
                <w:vertAlign w:val="superscript"/>
              </w:rPr>
              <w:t>2</w:t>
            </w:r>
            <w:r>
              <w:t xml:space="preserve">  </w:t>
            </w:r>
            <w:r>
              <w:rPr>
                <w:sz w:val="22"/>
                <w:szCs w:val="22"/>
              </w:rPr>
              <w:t xml:space="preserve">położona przy ul. Zakładowej w Pionkach. Dostęp do sieci 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wod</w:t>
            </w:r>
            <w:proofErr w:type="spellEnd"/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kan,energetycznej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19193D" w:rsidRDefault="00B70899">
            <w:pPr>
              <w:pStyle w:val="Standard"/>
              <w:tabs>
                <w:tab w:val="left" w:pos="360"/>
              </w:tabs>
              <w:jc w:val="both"/>
            </w:pPr>
            <w:r>
              <w:rPr>
                <w:sz w:val="22"/>
                <w:szCs w:val="22"/>
              </w:rPr>
              <w:t>Skarb Państwa jest właśc</w:t>
            </w:r>
            <w:r>
              <w:rPr>
                <w:sz w:val="22"/>
                <w:szCs w:val="22"/>
              </w:rPr>
              <w:t>icielem a Gmina Miasto Pionki jest użytkownikiem wieczystym i właścicielem budynków.</w:t>
            </w:r>
          </w:p>
          <w:p w:rsidR="0019193D" w:rsidRDefault="00B70899">
            <w:pPr>
              <w:pStyle w:val="Standard"/>
              <w:tabs>
                <w:tab w:val="left" w:pos="360"/>
              </w:tabs>
              <w:jc w:val="both"/>
            </w:pPr>
            <w:r>
              <w:rPr>
                <w:sz w:val="22"/>
                <w:szCs w:val="22"/>
              </w:rPr>
              <w:t>Do sprzedaży łącznie z dz.nr 1464/165 przeznaczony jest udział  wynoszący 7/10000 w działkach nr: 1464/31, 1464/163 i 1464/16, których Gmina Miasta Pionki jest współużytko</w:t>
            </w:r>
            <w:r>
              <w:rPr>
                <w:sz w:val="22"/>
                <w:szCs w:val="22"/>
              </w:rPr>
              <w:t xml:space="preserve">wnikiem wieczystym, stanowiących drogi wewnętrzne łączące tę nieruchomość    z drogą publiczną. </w:t>
            </w:r>
          </w:p>
          <w:p w:rsidR="0019193D" w:rsidRDefault="00B70899">
            <w:pPr>
              <w:pStyle w:val="Standard"/>
              <w:tabs>
                <w:tab w:val="left" w:pos="360"/>
              </w:tabs>
              <w:jc w:val="both"/>
            </w:pPr>
            <w:r>
              <w:rPr>
                <w:sz w:val="22"/>
                <w:szCs w:val="22"/>
              </w:rPr>
              <w:t>Dla przedmiotowych nieruchomości Sąd Rejonowy                            w Kozienicach V Wydział Ksiąg Wieczystych prowadzi księgi wieczyste  KW nr:  RA2Z/0000</w:t>
            </w:r>
            <w:r>
              <w:rPr>
                <w:sz w:val="22"/>
                <w:szCs w:val="22"/>
              </w:rPr>
              <w:t>8104/2, RA2Z/00008244/5, RA2Z/00008243/8, RA2Z/00008180/8</w:t>
            </w:r>
          </w:p>
        </w:tc>
        <w:tc>
          <w:tcPr>
            <w:tcW w:w="170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</w:tc>
        <w:tc>
          <w:tcPr>
            <w:tcW w:w="212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  <w:jc w:val="both"/>
            </w:pPr>
            <w:r>
              <w:rPr>
                <w:b/>
                <w:sz w:val="22"/>
                <w:szCs w:val="22"/>
              </w:rPr>
              <w:t>103 600,00zł. netto</w:t>
            </w:r>
          </w:p>
          <w:p w:rsidR="0019193D" w:rsidRDefault="00B70899">
            <w:pPr>
              <w:pStyle w:val="Zawartotabeli"/>
              <w:jc w:val="both"/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9193D" w:rsidRDefault="00B70899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Nabywca ponosi koszty notarialne. </w:t>
            </w:r>
          </w:p>
          <w:p w:rsidR="0019193D" w:rsidRDefault="0019193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19193D" w:rsidRDefault="0019193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19193D" w:rsidRDefault="0019193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19193D" w:rsidRDefault="0019193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19193D" w:rsidRDefault="0019193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19193D">
        <w:trPr>
          <w:trHeight w:val="3210"/>
        </w:trPr>
        <w:tc>
          <w:tcPr>
            <w:tcW w:w="141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19193D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</w:pPr>
            <w:r>
              <w:rPr>
                <w:sz w:val="21"/>
                <w:szCs w:val="21"/>
              </w:rPr>
              <w:t>1464/31</w:t>
            </w:r>
          </w:p>
          <w:p w:rsidR="0019193D" w:rsidRDefault="00B70899">
            <w:pPr>
              <w:pStyle w:val="Zawartotabeli"/>
            </w:pPr>
            <w:r>
              <w:rPr>
                <w:sz w:val="21"/>
                <w:szCs w:val="21"/>
              </w:rPr>
              <w:t>1464/167</w:t>
            </w:r>
          </w:p>
          <w:p w:rsidR="0019193D" w:rsidRDefault="00B70899">
            <w:pPr>
              <w:pStyle w:val="Zawartotabeli"/>
            </w:pPr>
            <w:r>
              <w:rPr>
                <w:sz w:val="21"/>
                <w:szCs w:val="21"/>
              </w:rPr>
              <w:t>1464/16</w:t>
            </w:r>
          </w:p>
          <w:p w:rsidR="0019193D" w:rsidRDefault="0019193D">
            <w:pPr>
              <w:pStyle w:val="Zawartotabeli"/>
              <w:rPr>
                <w:sz w:val="21"/>
                <w:szCs w:val="21"/>
              </w:rPr>
            </w:pPr>
          </w:p>
        </w:tc>
        <w:tc>
          <w:tcPr>
            <w:tcW w:w="12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B70899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1,5637 ha</w:t>
            </w:r>
          </w:p>
        </w:tc>
        <w:tc>
          <w:tcPr>
            <w:tcW w:w="567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19193D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19193D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19193D" w:rsidRDefault="0019193D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64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9193D" w:rsidRDefault="0019193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19193D" w:rsidRDefault="0019193D">
      <w:pPr>
        <w:pStyle w:val="Standard"/>
        <w:jc w:val="both"/>
      </w:pPr>
    </w:p>
    <w:p w:rsidR="0019193D" w:rsidRDefault="0019193D">
      <w:pPr>
        <w:pStyle w:val="Standard"/>
        <w:jc w:val="both"/>
        <w:rPr>
          <w:sz w:val="22"/>
          <w:szCs w:val="22"/>
        </w:rPr>
      </w:pPr>
    </w:p>
    <w:p w:rsidR="0019193D" w:rsidRDefault="00B70899">
      <w:pPr>
        <w:pStyle w:val="Standard"/>
        <w:jc w:val="both"/>
      </w:pPr>
      <w:r>
        <w:rPr>
          <w:sz w:val="22"/>
          <w:szCs w:val="22"/>
        </w:rPr>
        <w:t xml:space="preserve">Wykaz niniejszy podaje się do publicznej wiadomości na okres 21 dni tj. od dnia </w:t>
      </w:r>
      <w:r>
        <w:rPr>
          <w:b/>
          <w:bCs/>
          <w:sz w:val="22"/>
          <w:szCs w:val="22"/>
        </w:rPr>
        <w:t xml:space="preserve">18.01.2022 r.  do dnia  21.02.2022 r. </w:t>
      </w:r>
      <w:r>
        <w:rPr>
          <w:sz w:val="22"/>
          <w:szCs w:val="22"/>
        </w:rPr>
        <w:t>włącznie poprzez wywieszenie na tablicy ogłoszeń                             w Urzędzie Miasta Pionki oraz zamieszczenie na stronie intern</w:t>
      </w:r>
      <w:r>
        <w:rPr>
          <w:sz w:val="22"/>
          <w:szCs w:val="22"/>
        </w:rPr>
        <w:t xml:space="preserve">etowej www. </w:t>
      </w:r>
      <w:r>
        <w:rPr>
          <w:sz w:val="22"/>
          <w:szCs w:val="22"/>
          <w:u w:val="single"/>
        </w:rPr>
        <w:t>bip.pionki.pl.</w:t>
      </w:r>
    </w:p>
    <w:p w:rsidR="0019193D" w:rsidRDefault="0019193D">
      <w:pPr>
        <w:pStyle w:val="Standard"/>
        <w:jc w:val="both"/>
        <w:rPr>
          <w:sz w:val="22"/>
          <w:szCs w:val="22"/>
        </w:rPr>
      </w:pPr>
    </w:p>
    <w:p w:rsidR="0019193D" w:rsidRDefault="00B70899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Pierwszeństwo w nabyciu ww. nieruchomości przysługuje osobom wymienionym w art. 34 ust. 1 pkt 1 i 2 powołanej wyżej ustawy, pod warunkiem złożenia przez te osoby wniosku o nabycie w terminie 6 tygodni od dnia wywieszenia </w:t>
      </w:r>
      <w:r>
        <w:rPr>
          <w:sz w:val="22"/>
          <w:szCs w:val="22"/>
        </w:rPr>
        <w:t>niniejszego wykazu.</w:t>
      </w:r>
    </w:p>
    <w:p w:rsidR="0019193D" w:rsidRDefault="00B70899">
      <w:pPr>
        <w:pStyle w:val="Standard"/>
        <w:jc w:val="both"/>
      </w:pPr>
      <w:r>
        <w:rPr>
          <w:sz w:val="22"/>
          <w:szCs w:val="22"/>
        </w:rPr>
        <w:t>Szczegółowe informacje na temat nieruchomości można uzyskać w siedzibie Urzędu Miasta Pionki ul. Aleja Jana Pawła II nr 15 lub telefonicznie 785-911-569.</w:t>
      </w:r>
    </w:p>
    <w:p w:rsidR="0019193D" w:rsidRDefault="0019193D">
      <w:pPr>
        <w:pStyle w:val="Standard"/>
        <w:jc w:val="both"/>
        <w:rPr>
          <w:sz w:val="22"/>
          <w:szCs w:val="22"/>
        </w:rPr>
      </w:pPr>
    </w:p>
    <w:p w:rsidR="0019193D" w:rsidRDefault="00B70899">
      <w:pPr>
        <w:pStyle w:val="Standard"/>
        <w:jc w:val="both"/>
      </w:pPr>
      <w:r>
        <w:rPr>
          <w:sz w:val="22"/>
          <w:szCs w:val="22"/>
        </w:rPr>
        <w:t>Pionki, dnia 13.01.2022 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BURMISTRZ MIASTA PIONKI</w:t>
      </w:r>
    </w:p>
    <w:p w:rsidR="0019193D" w:rsidRDefault="00B70899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>/-/ Robert Kowalczyk</w:t>
      </w:r>
    </w:p>
    <w:sectPr w:rsidR="0019193D">
      <w:pgSz w:w="16838" w:h="11906" w:orient="landscape"/>
      <w:pgMar w:top="907" w:right="794" w:bottom="851" w:left="79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rSymbol, 'Arial Unicode MS'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93D"/>
    <w:rsid w:val="0019193D"/>
    <w:rsid w:val="00B7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11893A-3472-4F8C-8B8B-9539B2364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1EDF"/>
    <w:rPr>
      <w:rFonts w:ascii="Segoe UI" w:hAnsi="Segoe UI"/>
      <w:sz w:val="18"/>
      <w:szCs w:val="16"/>
    </w:rPr>
  </w:style>
  <w:style w:type="paragraph" w:styleId="Nagwek">
    <w:name w:val="header"/>
    <w:basedOn w:val="Normalny"/>
    <w:next w:val="Tekstpodstawowy"/>
    <w:pPr>
      <w:keepNext/>
      <w:widowControl w:val="0"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pPr>
      <w:widowControl w:val="0"/>
    </w:pPr>
  </w:style>
  <w:style w:type="paragraph" w:styleId="Legenda">
    <w:name w:val="caption"/>
    <w:qFormat/>
    <w:pPr>
      <w:widowControl w:val="0"/>
      <w:suppressLineNumbers/>
      <w:spacing w:before="120" w:after="120"/>
    </w:pPr>
    <w:rPr>
      <w:i/>
      <w:iCs/>
      <w:color w:val="00000A"/>
      <w:sz w:val="24"/>
    </w:rPr>
  </w:style>
  <w:style w:type="paragraph" w:customStyle="1" w:styleId="Indeks">
    <w:name w:val="Indeks"/>
    <w:basedOn w:val="Normalny"/>
    <w:qFormat/>
    <w:pPr>
      <w:widowControl w:val="0"/>
      <w:suppressLineNumbers/>
    </w:pPr>
  </w:style>
  <w:style w:type="paragraph" w:customStyle="1" w:styleId="Standard">
    <w:name w:val="Standard"/>
    <w:qFormat/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dc:description/>
  <cp:lastModifiedBy>Anna Sot-Karwicka</cp:lastModifiedBy>
  <cp:revision>2</cp:revision>
  <cp:lastPrinted>2022-01-18T13:08:00Z</cp:lastPrinted>
  <dcterms:created xsi:type="dcterms:W3CDTF">2022-01-18T12:25:00Z</dcterms:created>
  <dcterms:modified xsi:type="dcterms:W3CDTF">2022-01-18T12:25:00Z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