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80" w:rsidRDefault="00224D6D">
      <w:pPr>
        <w:pStyle w:val="Standard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Wykaz nieruchomości przeznaczonych do  sprzedaży</w:t>
      </w:r>
    </w:p>
    <w:p w:rsidR="00617298" w:rsidRDefault="00617298">
      <w:pPr>
        <w:pStyle w:val="Standard"/>
        <w:jc w:val="center"/>
        <w:rPr>
          <w:b/>
          <w:bCs/>
          <w:sz w:val="22"/>
          <w:szCs w:val="22"/>
        </w:rPr>
      </w:pPr>
    </w:p>
    <w:p w:rsidR="00E16D80" w:rsidRDefault="00224D6D">
      <w:pPr>
        <w:pStyle w:val="Standard"/>
        <w:jc w:val="both"/>
      </w:pPr>
      <w:r>
        <w:rPr>
          <w:sz w:val="22"/>
          <w:szCs w:val="22"/>
        </w:rPr>
        <w:t xml:space="preserve">Na podstawie art. 35 ust. 1 i 2 ustawy z dnia 21 sierpnia 1997r. o gospodarce nieruchomościami (tj. </w:t>
      </w:r>
      <w:r>
        <w:rPr>
          <w:rFonts w:eastAsia="Times New Roman"/>
          <w:color w:val="000000"/>
          <w:lang w:eastAsia="pl-PL"/>
        </w:rPr>
        <w:t xml:space="preserve">Dz. U. z 2021 r. poz. 1899 z </w:t>
      </w:r>
      <w:proofErr w:type="spellStart"/>
      <w:r>
        <w:rPr>
          <w:rFonts w:eastAsia="Times New Roman"/>
          <w:color w:val="000000"/>
          <w:lang w:eastAsia="pl-PL"/>
        </w:rPr>
        <w:t>późn</w:t>
      </w:r>
      <w:proofErr w:type="spellEnd"/>
      <w:r>
        <w:rPr>
          <w:rFonts w:eastAsia="Times New Roman"/>
          <w:color w:val="000000"/>
          <w:lang w:eastAsia="pl-PL"/>
        </w:rPr>
        <w:t>. zm</w:t>
      </w:r>
      <w:r>
        <w:rPr>
          <w:sz w:val="22"/>
          <w:szCs w:val="22"/>
        </w:rPr>
        <w:t xml:space="preserve">.) oraz Uchwały nr XLVII/268/2021 Rady Miasta Pionki  z dnia 08 </w:t>
      </w:r>
      <w:r>
        <w:rPr>
          <w:sz w:val="22"/>
          <w:szCs w:val="22"/>
        </w:rPr>
        <w:t>grudnia 2021r., Burmistrz Miasta Pionki podaje do publicznej wiadomości wykaz nieruchomości stanowiącej własność Skarbu Państwa w użytkowaniu wieczystym Gminy Miasta Pionki .</w:t>
      </w:r>
    </w:p>
    <w:tbl>
      <w:tblPr>
        <w:tblW w:w="15252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6"/>
        <w:gridCol w:w="1415"/>
        <w:gridCol w:w="1370"/>
        <w:gridCol w:w="5579"/>
        <w:gridCol w:w="1701"/>
        <w:gridCol w:w="2126"/>
        <w:gridCol w:w="1645"/>
      </w:tblGrid>
      <w:tr w:rsidR="00E16D80">
        <w:trPr>
          <w:cantSplit/>
        </w:trPr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E16D80" w:rsidRDefault="00224D6D">
            <w:pPr>
              <w:pStyle w:val="Zawartotabeli"/>
              <w:jc w:val="both"/>
            </w:pPr>
            <w:r>
              <w:rPr>
                <w:sz w:val="21"/>
                <w:szCs w:val="21"/>
              </w:rPr>
              <w:t>Położenie nieruchomości</w:t>
            </w:r>
          </w:p>
        </w:tc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E16D80" w:rsidRDefault="00224D6D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Nr działki</w:t>
            </w:r>
          </w:p>
        </w:tc>
        <w:tc>
          <w:tcPr>
            <w:tcW w:w="13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E16D80" w:rsidRDefault="00224D6D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Powierzchnia </w:t>
            </w:r>
          </w:p>
        </w:tc>
        <w:tc>
          <w:tcPr>
            <w:tcW w:w="5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E16D80" w:rsidRDefault="00224D6D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Opis nieruchomości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E16D80" w:rsidRDefault="00224D6D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Przeznaczenie</w:t>
            </w:r>
            <w:r>
              <w:rPr>
                <w:sz w:val="21"/>
                <w:szCs w:val="21"/>
              </w:rPr>
              <w:t xml:space="preserve"> nieruchomości</w:t>
            </w:r>
          </w:p>
        </w:tc>
        <w:tc>
          <w:tcPr>
            <w:tcW w:w="2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E16D80" w:rsidRDefault="00224D6D">
            <w:pPr>
              <w:pStyle w:val="Zawartotabeli"/>
              <w:jc w:val="both"/>
            </w:pPr>
            <w:r>
              <w:rPr>
                <w:sz w:val="21"/>
                <w:szCs w:val="21"/>
              </w:rPr>
              <w:t>Cena nieruchomości netto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E16D80" w:rsidRDefault="00224D6D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Informacje dodatkowe</w:t>
            </w:r>
          </w:p>
        </w:tc>
      </w:tr>
      <w:tr w:rsidR="00E16D80">
        <w:trPr>
          <w:cantSplit/>
          <w:trHeight w:val="450"/>
        </w:trPr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E16D80" w:rsidRDefault="00224D6D">
            <w:pPr>
              <w:pStyle w:val="Zawartotabeli"/>
              <w:jc w:val="both"/>
            </w:pPr>
            <w:r>
              <w:rPr>
                <w:sz w:val="21"/>
                <w:szCs w:val="21"/>
              </w:rPr>
              <w:t>Pionki                         ul. Zakładowa</w:t>
            </w:r>
          </w:p>
        </w:tc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E16D80" w:rsidRDefault="00224D6D">
            <w:pPr>
              <w:pStyle w:val="Zawartotabeli"/>
              <w:jc w:val="both"/>
            </w:pPr>
            <w:r>
              <w:rPr>
                <w:sz w:val="21"/>
                <w:szCs w:val="21"/>
              </w:rPr>
              <w:t>1464/511</w:t>
            </w:r>
          </w:p>
          <w:p w:rsidR="00E16D80" w:rsidRDefault="00E16D80">
            <w:pPr>
              <w:pStyle w:val="Zawartotabeli"/>
              <w:jc w:val="both"/>
              <w:rPr>
                <w:sz w:val="21"/>
                <w:szCs w:val="21"/>
              </w:rPr>
            </w:pPr>
          </w:p>
          <w:p w:rsidR="00E16D80" w:rsidRDefault="00E16D80">
            <w:pPr>
              <w:pStyle w:val="Zawartotabeli"/>
              <w:jc w:val="both"/>
              <w:rPr>
                <w:sz w:val="21"/>
                <w:szCs w:val="21"/>
              </w:rPr>
            </w:pPr>
          </w:p>
          <w:p w:rsidR="00E16D80" w:rsidRDefault="00E16D80">
            <w:pPr>
              <w:pStyle w:val="Zawartotabeli"/>
              <w:rPr>
                <w:sz w:val="21"/>
                <w:szCs w:val="21"/>
              </w:rPr>
            </w:pPr>
          </w:p>
          <w:p w:rsidR="00E16D80" w:rsidRDefault="00E16D80">
            <w:pPr>
              <w:pStyle w:val="Zawartotabeli"/>
              <w:rPr>
                <w:sz w:val="21"/>
                <w:szCs w:val="21"/>
              </w:rPr>
            </w:pPr>
          </w:p>
        </w:tc>
        <w:tc>
          <w:tcPr>
            <w:tcW w:w="13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E16D80" w:rsidRDefault="00224D6D">
            <w:pPr>
              <w:pStyle w:val="Zawartotabeli"/>
              <w:jc w:val="both"/>
            </w:pPr>
            <w:r>
              <w:rPr>
                <w:sz w:val="21"/>
                <w:szCs w:val="21"/>
              </w:rPr>
              <w:t>0,2735 ha</w:t>
            </w:r>
          </w:p>
        </w:tc>
        <w:tc>
          <w:tcPr>
            <w:tcW w:w="5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E16D80" w:rsidRDefault="00224D6D">
            <w:pPr>
              <w:pStyle w:val="Standard"/>
              <w:tabs>
                <w:tab w:val="left" w:pos="360"/>
              </w:tabs>
              <w:jc w:val="both"/>
            </w:pPr>
            <w:r>
              <w:rPr>
                <w:sz w:val="22"/>
                <w:szCs w:val="22"/>
              </w:rPr>
              <w:t xml:space="preserve">Nieruchomość – niezabudowana  dz. nr 1464/511 o pow. 0.2735 ha położona przy ul. Zakładowej. </w:t>
            </w:r>
          </w:p>
          <w:p w:rsidR="00E16D80" w:rsidRDefault="00224D6D">
            <w:pPr>
              <w:pStyle w:val="Standard"/>
              <w:tabs>
                <w:tab w:val="left" w:pos="360"/>
              </w:tabs>
              <w:jc w:val="both"/>
            </w:pPr>
            <w:r>
              <w:rPr>
                <w:sz w:val="22"/>
                <w:szCs w:val="22"/>
              </w:rPr>
              <w:t xml:space="preserve">Skarb Państwa jest właścicielem </w:t>
            </w:r>
            <w:r>
              <w:rPr>
                <w:sz w:val="22"/>
                <w:szCs w:val="22"/>
              </w:rPr>
              <w:t>a Gmina Miasto Pionki jest użytkownikiem wieczystym.</w:t>
            </w:r>
          </w:p>
          <w:p w:rsidR="00E16D80" w:rsidRDefault="00224D6D">
            <w:pPr>
              <w:pStyle w:val="Standard"/>
              <w:tabs>
                <w:tab w:val="left" w:pos="360"/>
              </w:tabs>
              <w:jc w:val="both"/>
            </w:pPr>
            <w:r>
              <w:rPr>
                <w:sz w:val="22"/>
                <w:szCs w:val="22"/>
              </w:rPr>
              <w:t>Działka przeznaczona do sprzedaży na polepszenie warunków zagospodarowania nieruchomości sąsiedniej tj. dz. nr 1464/193. Nieruchomość stanowią grunty leśne.</w:t>
            </w:r>
          </w:p>
          <w:p w:rsidR="00E16D80" w:rsidRDefault="00224D6D">
            <w:pPr>
              <w:pStyle w:val="Standard"/>
              <w:tabs>
                <w:tab w:val="left" w:pos="360"/>
              </w:tabs>
              <w:jc w:val="both"/>
            </w:pPr>
            <w:r>
              <w:rPr>
                <w:sz w:val="22"/>
                <w:szCs w:val="22"/>
              </w:rPr>
              <w:t xml:space="preserve">Dla przedmiotowych nieruchomości Sąd Rejonowy </w:t>
            </w:r>
            <w:r>
              <w:rPr>
                <w:sz w:val="22"/>
                <w:szCs w:val="22"/>
              </w:rPr>
              <w:t xml:space="preserve">                           w Kozienicach V Wydział Ksiąg Wieczystych prowadzi księgę wieczystą KW nr:  RA2Z/00008104/2.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E16D80" w:rsidRDefault="00224D6D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B.14-P.ZL- tereny przemysłowo-leśne </w:t>
            </w:r>
          </w:p>
        </w:tc>
        <w:tc>
          <w:tcPr>
            <w:tcW w:w="2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E16D80" w:rsidRDefault="00224D6D">
            <w:pPr>
              <w:pStyle w:val="Zawartotabeli"/>
              <w:jc w:val="both"/>
            </w:pPr>
            <w:r>
              <w:rPr>
                <w:b/>
                <w:sz w:val="22"/>
                <w:szCs w:val="22"/>
              </w:rPr>
              <w:t xml:space="preserve">90 000,00zł.  </w:t>
            </w:r>
          </w:p>
          <w:p w:rsidR="00E16D80" w:rsidRDefault="00224D6D">
            <w:pPr>
              <w:pStyle w:val="Zawartotabeli"/>
              <w:jc w:val="both"/>
            </w:pP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E16D80" w:rsidRDefault="00224D6D">
            <w:pPr>
              <w:pStyle w:val="Standard"/>
              <w:tabs>
                <w:tab w:val="left" w:pos="740"/>
              </w:tabs>
              <w:ind w:left="20" w:right="5"/>
              <w:jc w:val="both"/>
            </w:pPr>
            <w:r>
              <w:rPr>
                <w:sz w:val="21"/>
                <w:szCs w:val="21"/>
              </w:rPr>
              <w:t xml:space="preserve">Nabywca ponosi koszty notarialne. </w:t>
            </w:r>
          </w:p>
          <w:p w:rsidR="00E16D80" w:rsidRDefault="00E16D8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E16D80" w:rsidRDefault="00E16D8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E16D80" w:rsidRDefault="00E16D8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</w:tbl>
    <w:p w:rsidR="00E16D80" w:rsidRDefault="00E16D80">
      <w:pPr>
        <w:pStyle w:val="Standard"/>
        <w:jc w:val="both"/>
      </w:pPr>
    </w:p>
    <w:p w:rsidR="00E16D80" w:rsidRDefault="00E16D80">
      <w:pPr>
        <w:pStyle w:val="Standard"/>
        <w:jc w:val="both"/>
        <w:rPr>
          <w:sz w:val="22"/>
          <w:szCs w:val="22"/>
        </w:rPr>
      </w:pPr>
    </w:p>
    <w:p w:rsidR="00E16D80" w:rsidRDefault="00224D6D">
      <w:pPr>
        <w:pStyle w:val="Standard"/>
        <w:jc w:val="both"/>
      </w:pPr>
      <w:r>
        <w:rPr>
          <w:sz w:val="22"/>
          <w:szCs w:val="22"/>
        </w:rPr>
        <w:t xml:space="preserve">Wykaz niniejszy podaje się do publicznej wiadomości na okres 21 dni tj. od dnia </w:t>
      </w:r>
      <w:r>
        <w:rPr>
          <w:b/>
          <w:bCs/>
          <w:sz w:val="22"/>
          <w:szCs w:val="22"/>
        </w:rPr>
        <w:t xml:space="preserve">18.01.2022 r.  do dnia  07.02.2022 r. </w:t>
      </w:r>
      <w:r>
        <w:rPr>
          <w:sz w:val="22"/>
          <w:szCs w:val="22"/>
        </w:rPr>
        <w:t>włącznie poprzez wywieszenie na tablicy ogłoszeń                             w Urzędzie Miasta Pionki oraz zamieszczenie na stronie intern</w:t>
      </w:r>
      <w:r>
        <w:rPr>
          <w:sz w:val="22"/>
          <w:szCs w:val="22"/>
        </w:rPr>
        <w:t xml:space="preserve">etowej www. </w:t>
      </w:r>
      <w:r>
        <w:rPr>
          <w:sz w:val="22"/>
          <w:szCs w:val="22"/>
          <w:u w:val="single"/>
        </w:rPr>
        <w:t>bip.pionki.pl.</w:t>
      </w:r>
    </w:p>
    <w:p w:rsidR="00E16D80" w:rsidRDefault="00E16D80">
      <w:pPr>
        <w:pStyle w:val="Standard"/>
        <w:jc w:val="both"/>
        <w:rPr>
          <w:sz w:val="22"/>
          <w:szCs w:val="22"/>
        </w:rPr>
      </w:pPr>
    </w:p>
    <w:p w:rsidR="00E16D80" w:rsidRDefault="00224D6D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Pierwszeństwo w nabyciu ww. nieruchomości przysługuje osobom wymienionym w art. 34 ust. 1 pkt 1 i 2 powołanej wyżej ustawy, pod warunkiem złożenia przez te osoby wniosku o nabycie w terminie 6 tygodni od dnia wywieszenia niniejs</w:t>
      </w:r>
      <w:r>
        <w:rPr>
          <w:sz w:val="22"/>
          <w:szCs w:val="22"/>
        </w:rPr>
        <w:t>zego wykazu.</w:t>
      </w:r>
    </w:p>
    <w:p w:rsidR="00E16D80" w:rsidRDefault="00224D6D">
      <w:pPr>
        <w:pStyle w:val="Standard"/>
        <w:jc w:val="both"/>
      </w:pPr>
      <w:r>
        <w:rPr>
          <w:sz w:val="22"/>
          <w:szCs w:val="22"/>
        </w:rPr>
        <w:t>Szczegółowe informacje na temat nieruchomości można uzyskać w siedzibie Urzędu Miasta Pionki ul. Aleja Jana Pawła II nr 15 lub telefonicznie 785-911-569.</w:t>
      </w:r>
    </w:p>
    <w:p w:rsidR="00E16D80" w:rsidRDefault="00E16D80">
      <w:pPr>
        <w:pStyle w:val="Standard"/>
        <w:jc w:val="both"/>
        <w:rPr>
          <w:sz w:val="22"/>
          <w:szCs w:val="22"/>
        </w:rPr>
      </w:pPr>
    </w:p>
    <w:p w:rsidR="00E16D80" w:rsidRDefault="00224D6D">
      <w:pPr>
        <w:pStyle w:val="Standard"/>
        <w:jc w:val="both"/>
      </w:pPr>
      <w:r>
        <w:rPr>
          <w:sz w:val="22"/>
          <w:szCs w:val="22"/>
        </w:rPr>
        <w:t>Pionki, dnia 13.01.2022 r.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BURMISTRZ MIASTA PIONKI</w:t>
      </w:r>
    </w:p>
    <w:p w:rsidR="00E16D80" w:rsidRDefault="00224D6D">
      <w:pPr>
        <w:pStyle w:val="Standard"/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bookmarkStart w:id="0" w:name="_GoBack"/>
      <w:bookmarkEnd w:id="0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 xml:space="preserve">       /-/ Robert Kowalczyk</w:t>
      </w:r>
    </w:p>
    <w:sectPr w:rsidR="00E16D80">
      <w:pgSz w:w="16838" w:h="11906" w:orient="landscape"/>
      <w:pgMar w:top="907" w:right="794" w:bottom="851" w:left="79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tarSymbol, 'Arial Unicode MS'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80"/>
    <w:rsid w:val="00224D6D"/>
    <w:rsid w:val="00617298"/>
    <w:rsid w:val="00E1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8C0F85-3249-4273-BFC1-DAA31B182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  <w:textAlignment w:val="baseline"/>
    </w:pPr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wypunktowania">
    <w:name w:val="Znaki wypunktowania"/>
    <w:qFormat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61EDF"/>
    <w:rPr>
      <w:rFonts w:ascii="Segoe UI" w:hAnsi="Segoe UI"/>
      <w:sz w:val="18"/>
      <w:szCs w:val="16"/>
    </w:rPr>
  </w:style>
  <w:style w:type="paragraph" w:styleId="Nagwek">
    <w:name w:val="header"/>
    <w:basedOn w:val="Normalny"/>
    <w:next w:val="Tekstpodstawowy"/>
    <w:pPr>
      <w:keepNext/>
      <w:widowControl w:val="0"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Normalny"/>
    <w:pPr>
      <w:widowControl w:val="0"/>
    </w:pPr>
  </w:style>
  <w:style w:type="paragraph" w:styleId="Legenda">
    <w:name w:val="caption"/>
    <w:qFormat/>
    <w:pPr>
      <w:widowControl w:val="0"/>
      <w:suppressLineNumbers/>
      <w:spacing w:before="120" w:after="120"/>
    </w:pPr>
    <w:rPr>
      <w:i/>
      <w:iCs/>
      <w:color w:val="00000A"/>
      <w:sz w:val="24"/>
    </w:rPr>
  </w:style>
  <w:style w:type="paragraph" w:customStyle="1" w:styleId="Indeks">
    <w:name w:val="Indeks"/>
    <w:basedOn w:val="Normalny"/>
    <w:qFormat/>
    <w:pPr>
      <w:widowControl w:val="0"/>
      <w:suppressLineNumbers/>
    </w:pPr>
  </w:style>
  <w:style w:type="paragraph" w:customStyle="1" w:styleId="Standard">
    <w:name w:val="Standard"/>
    <w:qFormat/>
    <w:rPr>
      <w:color w:val="00000A"/>
      <w:sz w:val="24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61EDF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Wójcik</dc:creator>
  <dc:description/>
  <cp:lastModifiedBy>Anna Sot-Karwicka</cp:lastModifiedBy>
  <cp:revision>2</cp:revision>
  <cp:lastPrinted>2022-01-18T13:07:00Z</cp:lastPrinted>
  <dcterms:created xsi:type="dcterms:W3CDTF">2022-01-18T12:15:00Z</dcterms:created>
  <dcterms:modified xsi:type="dcterms:W3CDTF">2022-01-18T12:15:00Z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