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AF8" w:rsidRDefault="00D55AF8">
      <w:pPr>
        <w:pStyle w:val="Standard"/>
        <w:jc w:val="center"/>
        <w:rPr>
          <w:sz w:val="26"/>
          <w:szCs w:val="26"/>
        </w:rPr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D55AF8">
        <w:tc>
          <w:tcPr>
            <w:tcW w:w="9638" w:type="dxa"/>
            <w:vAlign w:val="center"/>
          </w:tcPr>
          <w:tbl>
            <w:tblPr>
              <w:tblW w:w="5000" w:type="pc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618"/>
            </w:tblGrid>
            <w:tr w:rsidR="00D55AF8">
              <w:tc>
                <w:tcPr>
                  <w:tcW w:w="9638" w:type="dxa"/>
                </w:tcPr>
                <w:tbl>
                  <w:tblPr>
                    <w:tblW w:w="9525" w:type="dxa"/>
                    <w:tblInd w:w="6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525"/>
                  </w:tblGrid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D55AF8">
                        <w:pPr>
                          <w:pStyle w:val="TableContents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CF6A60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INFORMACJA</w:t>
                        </w:r>
                      </w:p>
                      <w:p w:rsidR="00D55AF8" w:rsidRDefault="00CF6A60">
                        <w:pPr>
                          <w:pStyle w:val="TableContents"/>
                          <w:ind w:firstLine="708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 xml:space="preserve">O WYNIKU </w:t>
                        </w:r>
                        <w:r w:rsidR="00AF28E1">
                          <w:rPr>
                            <w:b/>
                            <w:sz w:val="26"/>
                            <w:szCs w:val="26"/>
                          </w:rPr>
                          <w:t>DRUGIEGO</w:t>
                        </w:r>
                        <w:r>
                          <w:rPr>
                            <w:b/>
                            <w:sz w:val="26"/>
                            <w:szCs w:val="26"/>
                          </w:rPr>
                          <w:t xml:space="preserve">  PRZETARGU USTNEGO NIEOGRANICZONEGO</w:t>
                        </w:r>
                      </w:p>
                      <w:p w:rsidR="00D55AF8" w:rsidRDefault="00D55AF8">
                        <w:pPr>
                          <w:pStyle w:val="Standard"/>
                          <w:tabs>
                            <w:tab w:val="left" w:pos="840"/>
                          </w:tabs>
                          <w:ind w:left="120" w:hanging="360"/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  <w:p w:rsidR="00510E30" w:rsidRPr="00510E30" w:rsidRDefault="009832B8" w:rsidP="00510E30">
                        <w:pPr>
                          <w:pStyle w:val="Standard"/>
                          <w:jc w:val="both"/>
                          <w:rPr>
                            <w:sz w:val="26"/>
                            <w:szCs w:val="26"/>
                          </w:rPr>
                        </w:pPr>
                        <w:r w:rsidRPr="001A4D9E">
                          <w:rPr>
                            <w:sz w:val="26"/>
                            <w:szCs w:val="26"/>
                          </w:rPr>
                          <w:t xml:space="preserve">Przetarg dotyczy 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 xml:space="preserve"> sprzedaży 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 xml:space="preserve">prawa użytkowania wieczystego niezabudowanej </w:t>
                        </w:r>
                        <w:r w:rsidR="00510E30" w:rsidRPr="00510E30">
                          <w:rPr>
                            <w:sz w:val="26"/>
                            <w:szCs w:val="26"/>
                          </w:rPr>
                          <w:t xml:space="preserve">nieruchomości 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>położonej</w:t>
                        </w:r>
                        <w:r w:rsidR="00510E30" w:rsidRPr="00510E30">
                          <w:rPr>
                            <w:sz w:val="26"/>
                            <w:szCs w:val="26"/>
                          </w:rPr>
                          <w:t xml:space="preserve"> w Pionkach  przy ul.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 xml:space="preserve"> 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>Spacerowej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 xml:space="preserve"> oznaczonej</w:t>
                        </w:r>
                        <w:r w:rsidR="00510E30" w:rsidRPr="00510E30">
                          <w:rPr>
                            <w:sz w:val="26"/>
                            <w:szCs w:val="26"/>
                          </w:rPr>
                          <w:t xml:space="preserve"> jako dz. nr 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>1461/35</w:t>
                        </w:r>
                        <w:r w:rsidR="00510E30" w:rsidRPr="00510E30">
                          <w:rPr>
                            <w:sz w:val="26"/>
                            <w:szCs w:val="26"/>
                          </w:rPr>
                          <w:t xml:space="preserve"> o pow. 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>0,3751ha</w:t>
                        </w:r>
                        <w:r w:rsidR="00510E30" w:rsidRPr="00510E30">
                          <w:rPr>
                            <w:sz w:val="26"/>
                            <w:szCs w:val="26"/>
                          </w:rPr>
                          <w:t xml:space="preserve">. Dla przedmiotowej nieruchomości  Sąd Rejonowy w </w:t>
                        </w:r>
                        <w:r w:rsidR="007A4077">
                          <w:rPr>
                            <w:sz w:val="26"/>
                            <w:szCs w:val="26"/>
                          </w:rPr>
                          <w:t>Kozienicach V Wydział Ksiąg Wieczystych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 xml:space="preserve"> prowadzi księgę wieczystą </w:t>
                        </w:r>
                        <w:r w:rsidR="00510E30" w:rsidRPr="00510E30">
                          <w:rPr>
                            <w:sz w:val="26"/>
                            <w:szCs w:val="26"/>
                          </w:rPr>
                          <w:t>KW RA2Z/0000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>4476/2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 xml:space="preserve">, 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 xml:space="preserve">w </w:t>
                        </w:r>
                        <w:r w:rsidR="00A5788A">
                          <w:rPr>
                            <w:sz w:val="26"/>
                            <w:szCs w:val="26"/>
                          </w:rPr>
                          <w:t>której jako właściciel wpisany j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 xml:space="preserve">est Skarb Państwa oraz </w:t>
                        </w:r>
                        <w:r w:rsidR="00510E30" w:rsidRPr="001A4D9E">
                          <w:rPr>
                            <w:sz w:val="26"/>
                            <w:szCs w:val="26"/>
                          </w:rPr>
                          <w:t xml:space="preserve"> Gmina Miasta Pionki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 xml:space="preserve"> jako użytkownik wieczysty.</w:t>
                        </w:r>
                      </w:p>
                      <w:p w:rsidR="00D55AF8" w:rsidRDefault="00D55AF8">
                        <w:pPr>
                          <w:pStyle w:val="TableContents"/>
                          <w:jc w:val="both"/>
                        </w:pPr>
                      </w:p>
                      <w:p w:rsidR="00D55AF8" w:rsidRDefault="00CF6A60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Na podstawie § 12 rozporządzenia Rady Ministrów w sprawie sposobu i trybu przeprowadzania przetargów oraz rokowa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>ń na zbycie nieruchomości (t.j.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 Dz. U. z 2014r, poz. 1490), Burmistrz Miasta Pionki informuje:</w:t>
                        </w:r>
                      </w:p>
                      <w:p w:rsidR="00D55AF8" w:rsidRDefault="00D55AF8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  <w:p w:rsidR="00D55AF8" w:rsidRDefault="00CF6A60">
                        <w:pPr>
                          <w:pStyle w:val="TableContents"/>
                          <w:ind w:firstLine="708"/>
                          <w:jc w:val="both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 xml:space="preserve">w dniu </w:t>
                        </w:r>
                        <w:r w:rsidR="00AF28E1">
                          <w:rPr>
                            <w:sz w:val="26"/>
                            <w:szCs w:val="26"/>
                          </w:rPr>
                          <w:t>16 listopada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  br. o godz. </w:t>
                        </w:r>
                        <w:r w:rsidRPr="00A5788A">
                          <w:rPr>
                            <w:sz w:val="26"/>
                            <w:szCs w:val="26"/>
                          </w:rPr>
                          <w:t>1</w:t>
                        </w:r>
                        <w:r w:rsidR="009219E8" w:rsidRPr="00A5788A">
                          <w:rPr>
                            <w:sz w:val="26"/>
                            <w:szCs w:val="26"/>
                          </w:rPr>
                          <w:t>0</w:t>
                        </w:r>
                        <w:r w:rsidR="00A5788A">
                          <w:rPr>
                            <w:position w:val="9"/>
                            <w:u w:val="single"/>
                            <w:vertAlign w:val="superscript"/>
                          </w:rPr>
                          <w:t>00</w:t>
                        </w:r>
                        <w:r w:rsidRPr="00A5788A">
                          <w:rPr>
                            <w:sz w:val="26"/>
                            <w:szCs w:val="26"/>
                          </w:rPr>
                          <w:t>,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 w siedzibie Urzędu Miasta Pionki Al. Jana Pawła II 15 pok. nr 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>107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, odbył się </w:t>
                        </w:r>
                        <w:r w:rsidR="00AF28E1">
                          <w:rPr>
                            <w:sz w:val="26"/>
                            <w:szCs w:val="26"/>
                          </w:rPr>
                          <w:t>drugi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 przetarg ustny nieograniczony na sprzedaż ww. nieruchomości.</w:t>
                        </w:r>
                      </w:p>
                      <w:p w:rsidR="00D55AF8" w:rsidRDefault="00D55AF8">
                        <w:pPr>
                          <w:pStyle w:val="TableContents"/>
                          <w:ind w:firstLine="708"/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  <w:p w:rsidR="00510E30" w:rsidRPr="000F3DB8" w:rsidRDefault="00CF6A60" w:rsidP="00510E30">
                        <w:pPr>
                          <w:pStyle w:val="Standard"/>
                          <w:numPr>
                            <w:ilvl w:val="0"/>
                            <w:numId w:val="1"/>
                          </w:numPr>
                          <w:tabs>
                            <w:tab w:val="left" w:pos="1440"/>
                          </w:tabs>
                          <w:jc w:val="both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Cena wywoławcza nieruchomości wynosiła:</w:t>
                        </w:r>
                        <w:r>
                          <w:rPr>
                            <w:b/>
                            <w:bCs/>
                            <w:sz w:val="26"/>
                            <w:szCs w:val="26"/>
                          </w:rPr>
                          <w:t xml:space="preserve"> </w:t>
                        </w:r>
                        <w:r w:rsidR="00AF28E1">
                          <w:rPr>
                            <w:b/>
                            <w:bCs/>
                            <w:sz w:val="26"/>
                            <w:szCs w:val="26"/>
                          </w:rPr>
                          <w:t>120</w:t>
                        </w:r>
                        <w:r w:rsidR="00374365">
                          <w:rPr>
                            <w:b/>
                            <w:bCs/>
                            <w:sz w:val="26"/>
                            <w:szCs w:val="26"/>
                          </w:rPr>
                          <w:t xml:space="preserve"> 000</w:t>
                        </w:r>
                        <w:r>
                          <w:rPr>
                            <w:b/>
                            <w:bCs/>
                            <w:sz w:val="26"/>
                            <w:szCs w:val="26"/>
                          </w:rPr>
                          <w:t>,00zł.</w:t>
                        </w:r>
                        <w:r w:rsidR="00510E30">
                          <w:rPr>
                            <w:b/>
                            <w:bCs/>
                            <w:sz w:val="26"/>
                            <w:szCs w:val="26"/>
                          </w:rPr>
                          <w:t xml:space="preserve"> </w:t>
                        </w:r>
                        <w:r w:rsidR="00374365" w:rsidRPr="00374365">
                          <w:rPr>
                            <w:b/>
                            <w:bCs/>
                          </w:rPr>
                          <w:t>+ 23% VAT</w:t>
                        </w:r>
                      </w:p>
                      <w:p w:rsidR="009832B8" w:rsidRPr="007A4077" w:rsidRDefault="00510E30">
                        <w:pPr>
                          <w:pStyle w:val="TableContents"/>
                          <w:jc w:val="both"/>
                          <w:rPr>
                            <w:b/>
                            <w:bCs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bCs/>
                            <w:sz w:val="26"/>
                            <w:szCs w:val="26"/>
                          </w:rPr>
                          <w:t xml:space="preserve"> </w:t>
                        </w:r>
                      </w:p>
                      <w:p w:rsidR="007A4077" w:rsidRPr="007A4077" w:rsidRDefault="007A4077" w:rsidP="007A4077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  <w:r w:rsidRPr="007A4077">
                          <w:rPr>
                            <w:sz w:val="26"/>
                            <w:szCs w:val="26"/>
                          </w:rPr>
                          <w:t>Ze względu na brak wpływu wadium w podanym terminie</w:t>
                        </w:r>
                        <w:r>
                          <w:rPr>
                            <w:sz w:val="26"/>
                            <w:szCs w:val="26"/>
                          </w:rPr>
                          <w:t>,</w:t>
                        </w:r>
                        <w:r w:rsidRPr="007A4077">
                          <w:rPr>
                            <w:sz w:val="26"/>
                            <w:szCs w:val="26"/>
                          </w:rPr>
                          <w:t xml:space="preserve"> przetarg zakończył się wynikiem negatywnym.</w:t>
                        </w:r>
                      </w:p>
                      <w:p w:rsidR="00D55AF8" w:rsidRDefault="00CF6A60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Niniejszą informację podaje się do wiadomości publiczne</w:t>
                        </w:r>
                        <w:r w:rsidR="009832B8">
                          <w:rPr>
                            <w:sz w:val="26"/>
                            <w:szCs w:val="26"/>
                          </w:rPr>
                          <w:t xml:space="preserve">j na okres 7 dni, tj. od dnia </w:t>
                        </w:r>
                        <w:r w:rsidR="00AF28E1">
                          <w:rPr>
                            <w:sz w:val="26"/>
                            <w:szCs w:val="26"/>
                          </w:rPr>
                          <w:t>16.11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>.2021</w:t>
                        </w:r>
                        <w:r w:rsidR="009219E8">
                          <w:rPr>
                            <w:sz w:val="26"/>
                            <w:szCs w:val="26"/>
                          </w:rPr>
                          <w:t>r.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 xml:space="preserve"> do dnia 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>2</w:t>
                        </w:r>
                        <w:r w:rsidR="00AF28E1">
                          <w:rPr>
                            <w:sz w:val="26"/>
                            <w:szCs w:val="26"/>
                          </w:rPr>
                          <w:t>3.11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>.2021r.</w:t>
                        </w:r>
                        <w:r w:rsidR="00AF28E1">
                          <w:rPr>
                            <w:sz w:val="26"/>
                            <w:szCs w:val="26"/>
                          </w:rPr>
                          <w:t xml:space="preserve"> włącznie</w:t>
                        </w:r>
                      </w:p>
                      <w:p w:rsidR="00D55AF8" w:rsidRDefault="00D55AF8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D55AF8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CF6A60" w:rsidP="009832B8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Burmistrz Miasta Pionki</w:t>
                        </w:r>
                      </w:p>
                      <w:p w:rsidR="00711AA0" w:rsidRDefault="00FC1BDA" w:rsidP="009219E8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/-/ Robert Kowalczyk</w:t>
                        </w:r>
                        <w:bookmarkStart w:id="0" w:name="_GoBack"/>
                        <w:bookmarkEnd w:id="0"/>
                      </w:p>
                    </w:tc>
                  </w:tr>
                  <w:tr w:rsidR="009832B8">
                    <w:tc>
                      <w:tcPr>
                        <w:tcW w:w="9525" w:type="dxa"/>
                        <w:vAlign w:val="center"/>
                      </w:tcPr>
                      <w:p w:rsidR="009832B8" w:rsidRDefault="009832B8" w:rsidP="009832B8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D4D74">
                    <w:tc>
                      <w:tcPr>
                        <w:tcW w:w="9525" w:type="dxa"/>
                        <w:vAlign w:val="center"/>
                      </w:tcPr>
                      <w:p w:rsidR="001D4D74" w:rsidRDefault="001D4D74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D4D74">
                    <w:tc>
                      <w:tcPr>
                        <w:tcW w:w="9525" w:type="dxa"/>
                        <w:vAlign w:val="center"/>
                      </w:tcPr>
                      <w:p w:rsidR="001D4D74" w:rsidRDefault="001D4D74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  <w:p w:rsidR="001D4D74" w:rsidRDefault="001D4D74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CF6A60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 xml:space="preserve">                                                                                             </w:t>
                        </w: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D55AF8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D55AF8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D55AF8" w:rsidRDefault="00D55AF8">
                  <w:pPr>
                    <w:pStyle w:val="TableContents"/>
                    <w:rPr>
                      <w:sz w:val="26"/>
                      <w:szCs w:val="26"/>
                    </w:rPr>
                  </w:pPr>
                </w:p>
                <w:p w:rsidR="00D55AF8" w:rsidRDefault="00D55AF8">
                  <w:pPr>
                    <w:pStyle w:val="TableContents"/>
                    <w:rPr>
                      <w:sz w:val="26"/>
                      <w:szCs w:val="26"/>
                    </w:rPr>
                  </w:pPr>
                </w:p>
                <w:p w:rsidR="00D55AF8" w:rsidRDefault="00D55AF8">
                  <w:pPr>
                    <w:pStyle w:val="TableContents"/>
                    <w:rPr>
                      <w:sz w:val="26"/>
                      <w:szCs w:val="26"/>
                    </w:rPr>
                  </w:pPr>
                </w:p>
                <w:p w:rsidR="00D55AF8" w:rsidRDefault="00D55AF8">
                  <w:pPr>
                    <w:pStyle w:val="TableContents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D55AF8" w:rsidRDefault="00D55AF8">
            <w:pPr>
              <w:pStyle w:val="TableContents"/>
              <w:rPr>
                <w:sz w:val="26"/>
                <w:szCs w:val="26"/>
              </w:rPr>
            </w:pPr>
          </w:p>
        </w:tc>
      </w:tr>
    </w:tbl>
    <w:p w:rsidR="00D55AF8" w:rsidRDefault="009832B8">
      <w:pPr>
        <w:pStyle w:val="Standard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Pionki, dnia </w:t>
      </w:r>
      <w:r w:rsidR="00AF28E1">
        <w:rPr>
          <w:sz w:val="26"/>
          <w:szCs w:val="26"/>
        </w:rPr>
        <w:t>16.11</w:t>
      </w:r>
      <w:r w:rsidR="00374365">
        <w:rPr>
          <w:sz w:val="26"/>
          <w:szCs w:val="26"/>
        </w:rPr>
        <w:t>.2021r</w:t>
      </w:r>
      <w:r w:rsidR="001D4D74">
        <w:rPr>
          <w:sz w:val="26"/>
          <w:szCs w:val="26"/>
        </w:rPr>
        <w:t>.</w:t>
      </w:r>
    </w:p>
    <w:sectPr w:rsidR="00D55AF8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28E1" w:rsidRDefault="00AF28E1">
      <w:r>
        <w:separator/>
      </w:r>
    </w:p>
  </w:endnote>
  <w:endnote w:type="continuationSeparator" w:id="0">
    <w:p w:rsidR="00AF28E1" w:rsidRDefault="00AF2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tarSymbol, 'Arial Unicode MS'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28E1" w:rsidRDefault="00AF28E1">
      <w:r>
        <w:rPr>
          <w:color w:val="000000"/>
        </w:rPr>
        <w:ptab w:relativeTo="margin" w:alignment="center" w:leader="none"/>
      </w:r>
    </w:p>
  </w:footnote>
  <w:footnote w:type="continuationSeparator" w:id="0">
    <w:p w:rsidR="00AF28E1" w:rsidRDefault="00AF28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CA60B0"/>
    <w:multiLevelType w:val="multilevel"/>
    <w:tmpl w:val="F098B1E8"/>
    <w:styleLink w:val="WW8Num1"/>
    <w:lvl w:ilvl="0">
      <w:numFmt w:val="bullet"/>
      <w:lvlText w:val=""/>
      <w:lvlJc w:val="left"/>
      <w:pPr>
        <w:ind w:left="720" w:hanging="360"/>
      </w:pPr>
      <w:rPr>
        <w:rFonts w:ascii="Wingdings" w:hAnsi="Wingdings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AF8"/>
    <w:rsid w:val="001D4D74"/>
    <w:rsid w:val="00374365"/>
    <w:rsid w:val="00510E30"/>
    <w:rsid w:val="00711AA0"/>
    <w:rsid w:val="007213E9"/>
    <w:rsid w:val="007A4077"/>
    <w:rsid w:val="009219E8"/>
    <w:rsid w:val="009832B8"/>
    <w:rsid w:val="00A5788A"/>
    <w:rsid w:val="00AF28E1"/>
    <w:rsid w:val="00CF6A60"/>
    <w:rsid w:val="00D55AF8"/>
    <w:rsid w:val="00FC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0E85E4-E5F2-423D-BAB7-50DA20F75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WW8Num1z0">
    <w:name w:val="WW8Num1z0"/>
    <w:rPr>
      <w:rFonts w:ascii="Wingdings" w:eastAsia="Wingdings" w:hAnsi="Wingdings" w:cs="StarSymbol, 'Arial Unicode MS'"/>
      <w:sz w:val="18"/>
      <w:szCs w:val="18"/>
    </w:rPr>
  </w:style>
  <w:style w:type="character" w:customStyle="1" w:styleId="WW8Num1z1">
    <w:name w:val="WW8Num1z1"/>
    <w:rPr>
      <w:rFonts w:ascii="Wingdings 2" w:eastAsia="Wingdings 2" w:hAnsi="Wingdings 2" w:cs="StarSymbol, 'Arial Unicode MS'"/>
      <w:sz w:val="18"/>
      <w:szCs w:val="18"/>
    </w:rPr>
  </w:style>
  <w:style w:type="character" w:customStyle="1" w:styleId="WW8Num1z2">
    <w:name w:val="WW8Num1z2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D4D74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4D74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2</cp:revision>
  <cp:lastPrinted>2021-11-15T07:30:00Z</cp:lastPrinted>
  <dcterms:created xsi:type="dcterms:W3CDTF">2021-11-15T07:28:00Z</dcterms:created>
  <dcterms:modified xsi:type="dcterms:W3CDTF">2021-11-15T07:30:00Z</dcterms:modified>
</cp:coreProperties>
</file>