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8F" w:rsidRPr="00E87505" w:rsidRDefault="00E87505">
      <w:pPr>
        <w:jc w:val="center"/>
        <w:rPr>
          <w:b/>
          <w:sz w:val="24"/>
          <w:szCs w:val="24"/>
        </w:rPr>
      </w:pPr>
      <w:r w:rsidRPr="00E87505">
        <w:rPr>
          <w:b/>
          <w:sz w:val="24"/>
          <w:szCs w:val="24"/>
        </w:rPr>
        <w:t>Wykaz nieruchomości przeznaczonych do oddania w dzierżawę/najem</w:t>
      </w:r>
    </w:p>
    <w:p w:rsidR="00CF7B8F" w:rsidRPr="00E87505" w:rsidRDefault="00E87505">
      <w:pPr>
        <w:jc w:val="center"/>
        <w:rPr>
          <w:b/>
          <w:sz w:val="24"/>
          <w:szCs w:val="24"/>
        </w:rPr>
      </w:pPr>
      <w:r w:rsidRPr="00E87505">
        <w:rPr>
          <w:b/>
          <w:sz w:val="24"/>
          <w:szCs w:val="24"/>
        </w:rPr>
        <w:t>przez Gminę Miasto Pionki</w:t>
      </w:r>
    </w:p>
    <w:p w:rsidR="00E87505" w:rsidRDefault="00E87505">
      <w:pPr>
        <w:jc w:val="both"/>
        <w:rPr>
          <w:sz w:val="24"/>
          <w:szCs w:val="24"/>
        </w:rPr>
      </w:pPr>
    </w:p>
    <w:p w:rsidR="00CF7B8F" w:rsidRPr="00E87505" w:rsidRDefault="00E87505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E87505">
        <w:rPr>
          <w:sz w:val="24"/>
          <w:szCs w:val="24"/>
        </w:rPr>
        <w:t xml:space="preserve">a podst. art. 35 ust. 1 i 2 ustawy o gospodarce nieruchomościami z dnia 21 sierpnia 1997 r. </w:t>
      </w:r>
      <w:r>
        <w:rPr>
          <w:sz w:val="24"/>
          <w:szCs w:val="24"/>
        </w:rPr>
        <w:t xml:space="preserve"> </w:t>
      </w:r>
      <w:r w:rsidRPr="00E87505">
        <w:rPr>
          <w:sz w:val="24"/>
          <w:szCs w:val="24"/>
        </w:rPr>
        <w:t xml:space="preserve">(tj. Dz. U. z 2020r. poz. 65 ze zm.)  Burmistrz Miasta Pionki podaje do </w:t>
      </w:r>
      <w:r w:rsidRPr="00E87505">
        <w:rPr>
          <w:sz w:val="24"/>
          <w:szCs w:val="24"/>
        </w:rPr>
        <w:t>publicznej wiadomości wykaz nieruchomości, przeznaczonej  dzierżawy w trybie bezprzetargowym na okres do lat trzech:</w:t>
      </w:r>
    </w:p>
    <w:p w:rsidR="00CF7B8F" w:rsidRPr="00E87505" w:rsidRDefault="00E87505">
      <w:pPr>
        <w:suppressAutoHyphens w:val="0"/>
        <w:spacing w:line="259" w:lineRule="auto"/>
        <w:jc w:val="both"/>
        <w:rPr>
          <w:sz w:val="24"/>
          <w:szCs w:val="24"/>
        </w:rPr>
      </w:pPr>
      <w:r w:rsidRPr="00E87505">
        <w:rPr>
          <w:rFonts w:eastAsia="Calibri"/>
          <w:sz w:val="24"/>
          <w:szCs w:val="24"/>
          <w:lang w:eastAsia="en-US"/>
        </w:rPr>
        <w:t xml:space="preserve">-grunt o pow. 1591 </w:t>
      </w:r>
      <w:r w:rsidRPr="00E87505">
        <w:rPr>
          <w:rFonts w:eastAsia="Calibri"/>
          <w:sz w:val="24"/>
          <w:szCs w:val="24"/>
          <w:lang w:eastAsia="en-US"/>
        </w:rPr>
        <w:t>m</w:t>
      </w:r>
      <w:r w:rsidRPr="00E87505">
        <w:rPr>
          <w:rFonts w:eastAsia="Calibri"/>
          <w:sz w:val="24"/>
          <w:szCs w:val="24"/>
          <w:vertAlign w:val="superscript"/>
          <w:lang w:eastAsia="en-US"/>
        </w:rPr>
        <w:t>2</w:t>
      </w:r>
      <w:r w:rsidRPr="00E87505">
        <w:rPr>
          <w:rFonts w:eastAsia="Calibri"/>
          <w:sz w:val="24"/>
          <w:szCs w:val="24"/>
          <w:lang w:eastAsia="en-US"/>
        </w:rPr>
        <w:t xml:space="preserve">  stanowiący</w:t>
      </w:r>
      <w:r w:rsidRPr="00E87505">
        <w:rPr>
          <w:rFonts w:eastAsia="Calibri"/>
          <w:sz w:val="24"/>
          <w:szCs w:val="24"/>
          <w:lang w:eastAsia="en-US"/>
        </w:rPr>
        <w:t xml:space="preserve"> działkę nr 1464/475 przy ul. Zakładowej 7.</w:t>
      </w:r>
    </w:p>
    <w:p w:rsidR="00CF7B8F" w:rsidRPr="00E87505" w:rsidRDefault="00E87505">
      <w:pPr>
        <w:suppressAutoHyphens w:val="0"/>
        <w:spacing w:line="259" w:lineRule="auto"/>
        <w:jc w:val="both"/>
        <w:rPr>
          <w:sz w:val="24"/>
          <w:szCs w:val="24"/>
        </w:rPr>
      </w:pPr>
      <w:r w:rsidRPr="00E87505">
        <w:rPr>
          <w:rFonts w:eastAsia="Calibri"/>
          <w:sz w:val="24"/>
          <w:szCs w:val="24"/>
          <w:lang w:eastAsia="en-US"/>
        </w:rPr>
        <w:t>-grunt o pow. 4041 m</w:t>
      </w:r>
      <w:r w:rsidRPr="00E87505">
        <w:rPr>
          <w:rFonts w:eastAsia="Calibri"/>
          <w:sz w:val="24"/>
          <w:szCs w:val="24"/>
          <w:vertAlign w:val="superscript"/>
          <w:lang w:eastAsia="en-US"/>
        </w:rPr>
        <w:t xml:space="preserve">2    </w:t>
      </w:r>
      <w:r w:rsidRPr="00E87505">
        <w:rPr>
          <w:rFonts w:eastAsia="Calibri"/>
          <w:sz w:val="24"/>
          <w:szCs w:val="24"/>
          <w:lang w:eastAsia="en-US"/>
        </w:rPr>
        <w:t>stanowiący działkę nr 1464/478 przy u</w:t>
      </w:r>
      <w:r w:rsidRPr="00E87505">
        <w:rPr>
          <w:rFonts w:eastAsia="Calibri"/>
          <w:sz w:val="24"/>
          <w:szCs w:val="24"/>
          <w:lang w:eastAsia="en-US"/>
        </w:rPr>
        <w:t>l. Zakładowej 7</w:t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 xml:space="preserve">Szczegółowe warunki dzierżawy określone zostaną w umowie. </w:t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 xml:space="preserve">Wykaz niniejszy podaje się do publicznej wiadomości na okres 21 dni, tj. </w:t>
      </w:r>
      <w:r w:rsidRPr="00E87505">
        <w:rPr>
          <w:sz w:val="24"/>
          <w:szCs w:val="24"/>
        </w:rPr>
        <w:t>od dnia</w:t>
      </w:r>
      <w:r w:rsidRPr="00E8750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                  </w:t>
      </w:r>
      <w:r w:rsidRPr="00E87505">
        <w:rPr>
          <w:b/>
          <w:bCs/>
          <w:sz w:val="24"/>
          <w:szCs w:val="24"/>
        </w:rPr>
        <w:t>24.11.2020</w:t>
      </w:r>
      <w:r w:rsidRPr="00E87505">
        <w:rPr>
          <w:sz w:val="24"/>
          <w:szCs w:val="24"/>
        </w:rPr>
        <w:t xml:space="preserve"> </w:t>
      </w:r>
      <w:r w:rsidRPr="00E87505">
        <w:rPr>
          <w:bCs/>
          <w:sz w:val="24"/>
          <w:szCs w:val="24"/>
        </w:rPr>
        <w:t xml:space="preserve">r. do </w:t>
      </w:r>
      <w:r w:rsidRPr="00E87505">
        <w:rPr>
          <w:b/>
          <w:bCs/>
          <w:sz w:val="24"/>
          <w:szCs w:val="24"/>
        </w:rPr>
        <w:t>14.12.2020</w:t>
      </w:r>
      <w:r w:rsidRPr="00E87505">
        <w:rPr>
          <w:bCs/>
          <w:sz w:val="24"/>
          <w:szCs w:val="24"/>
        </w:rPr>
        <w:t xml:space="preserve"> r. włącznie</w:t>
      </w:r>
      <w:r w:rsidRPr="00E87505">
        <w:rPr>
          <w:sz w:val="24"/>
          <w:szCs w:val="24"/>
        </w:rPr>
        <w:t xml:space="preserve">, poprzez wywieszenie na </w:t>
      </w:r>
      <w:r>
        <w:rPr>
          <w:sz w:val="24"/>
          <w:szCs w:val="24"/>
        </w:rPr>
        <w:t>tablicy</w:t>
      </w:r>
      <w:r w:rsidRPr="00E87505">
        <w:rPr>
          <w:sz w:val="24"/>
          <w:szCs w:val="24"/>
        </w:rPr>
        <w:t xml:space="preserve"> ogłoszeń w Urzędzie Mi</w:t>
      </w:r>
      <w:r w:rsidRPr="00E87505">
        <w:rPr>
          <w:sz w:val="24"/>
          <w:szCs w:val="24"/>
        </w:rPr>
        <w:t xml:space="preserve">asta w Pionkach oraz zamieszczenie w Biuletynie Informacji Publicznej (http://bip.pionki.pl). </w:t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 xml:space="preserve">Informacje na temat dzierżawy nieruchomości można uzyskać w siedzibie Urzędu Miasta Pionki Al. Jana Pawła II nr 15 </w:t>
      </w:r>
      <w:r>
        <w:rPr>
          <w:sz w:val="24"/>
          <w:szCs w:val="24"/>
        </w:rPr>
        <w:t>w Wydziale</w:t>
      </w:r>
      <w:bookmarkStart w:id="0" w:name="_GoBack"/>
      <w:bookmarkEnd w:id="0"/>
      <w:r w:rsidRPr="00E87505">
        <w:rPr>
          <w:sz w:val="24"/>
          <w:szCs w:val="24"/>
        </w:rPr>
        <w:t xml:space="preserve"> Gospodarowania Mieniem Gminy pok.</w:t>
      </w:r>
      <w:r>
        <w:rPr>
          <w:sz w:val="24"/>
          <w:szCs w:val="24"/>
        </w:rPr>
        <w:t xml:space="preserve"> </w:t>
      </w:r>
      <w:r w:rsidRPr="00E87505">
        <w:rPr>
          <w:sz w:val="24"/>
          <w:szCs w:val="24"/>
        </w:rPr>
        <w:t>213 l</w:t>
      </w:r>
      <w:r w:rsidRPr="00E87505">
        <w:rPr>
          <w:sz w:val="24"/>
          <w:szCs w:val="24"/>
        </w:rPr>
        <w:t>ub telefonicznie  785-911-569.</w:t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ab/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 xml:space="preserve">Pionki, dnia 20.11.2020 r </w:t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  <w:t>Burmistrz Miasta Pionki</w:t>
      </w:r>
    </w:p>
    <w:p w:rsidR="00CF7B8F" w:rsidRPr="00E87505" w:rsidRDefault="00E87505">
      <w:pPr>
        <w:jc w:val="both"/>
        <w:rPr>
          <w:sz w:val="24"/>
          <w:szCs w:val="24"/>
        </w:rPr>
      </w:pP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E87505">
        <w:rPr>
          <w:sz w:val="24"/>
          <w:szCs w:val="24"/>
        </w:rPr>
        <w:t xml:space="preserve"> //-/Robert Kowalczyk</w:t>
      </w:r>
    </w:p>
    <w:p w:rsidR="00CF7B8F" w:rsidRPr="00E87505" w:rsidRDefault="00E87505">
      <w:pPr>
        <w:rPr>
          <w:sz w:val="24"/>
          <w:szCs w:val="24"/>
        </w:rPr>
      </w:pP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  <w:r w:rsidRPr="00E87505">
        <w:rPr>
          <w:sz w:val="24"/>
          <w:szCs w:val="24"/>
        </w:rPr>
        <w:tab/>
      </w:r>
    </w:p>
    <w:p w:rsidR="00CF7B8F" w:rsidRDefault="00CF7B8F"/>
    <w:sectPr w:rsidR="00CF7B8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8F"/>
    <w:rsid w:val="00CF7B8F"/>
    <w:rsid w:val="00E8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7F92D-8B4A-42A6-A7D2-A907F379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3F0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D01A8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D0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1020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Anna Sot-Karwicka</cp:lastModifiedBy>
  <cp:revision>2</cp:revision>
  <cp:lastPrinted>2020-11-20T10:19:00Z</cp:lastPrinted>
  <dcterms:created xsi:type="dcterms:W3CDTF">2020-11-24T11:30:00Z</dcterms:created>
  <dcterms:modified xsi:type="dcterms:W3CDTF">2020-11-24T11:30:00Z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