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2DE" w:rsidRPr="00842F85" w:rsidRDefault="002802DE" w:rsidP="002802DE">
      <w:pPr>
        <w:pStyle w:val="Standard"/>
        <w:jc w:val="center"/>
        <w:rPr>
          <w:b/>
          <w:bCs/>
          <w:sz w:val="22"/>
          <w:szCs w:val="22"/>
        </w:rPr>
      </w:pPr>
      <w:r w:rsidRPr="00842F85">
        <w:rPr>
          <w:b/>
          <w:bCs/>
          <w:sz w:val="22"/>
          <w:szCs w:val="22"/>
        </w:rPr>
        <w:t>Wykaz nieruchomości przeznaczon</w:t>
      </w:r>
      <w:r>
        <w:rPr>
          <w:b/>
          <w:bCs/>
          <w:sz w:val="22"/>
          <w:szCs w:val="22"/>
        </w:rPr>
        <w:t>ych</w:t>
      </w:r>
      <w:r w:rsidRPr="00842F85">
        <w:rPr>
          <w:b/>
          <w:bCs/>
          <w:sz w:val="22"/>
          <w:szCs w:val="22"/>
        </w:rPr>
        <w:t xml:space="preserve"> do  sprzedaży</w:t>
      </w:r>
    </w:p>
    <w:p w:rsidR="002802DE" w:rsidRDefault="002802DE" w:rsidP="002802DE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Na podstawie art. 35 ust. 1 i 2 ustawy z dnia 21 sierpnia 1997r. o gospodarce nieruchomościami (tj. Dz. U. z 2018r. Poz.2204 ze zm</w:t>
      </w:r>
      <w:r>
        <w:rPr>
          <w:sz w:val="22"/>
          <w:szCs w:val="22"/>
        </w:rPr>
        <w:t>.</w:t>
      </w:r>
      <w:r w:rsidRPr="00842F85">
        <w:rPr>
          <w:sz w:val="22"/>
          <w:szCs w:val="22"/>
        </w:rPr>
        <w:t xml:space="preserve">) oraz </w:t>
      </w:r>
      <w:r w:rsidR="008425AC" w:rsidRPr="008425AC">
        <w:rPr>
          <w:bCs/>
          <w:sz w:val="22"/>
          <w:szCs w:val="22"/>
        </w:rPr>
        <w:t xml:space="preserve">zgodnie z </w:t>
      </w:r>
      <w:r w:rsidR="00602B20">
        <w:rPr>
          <w:bCs/>
          <w:sz w:val="22"/>
          <w:szCs w:val="22"/>
        </w:rPr>
        <w:t xml:space="preserve">Zarządzeniem Burmistrza Miasta Pionki Nr 26/2020 z dnia 29 stycznia 2020 r.,  </w:t>
      </w:r>
      <w:r w:rsidRPr="00842F85">
        <w:rPr>
          <w:sz w:val="22"/>
          <w:szCs w:val="22"/>
        </w:rPr>
        <w:t xml:space="preserve">Burmistrz Miasta Pionki podaje do publicznej wiadomości wykaz nieruchomości stanowiącej własność </w:t>
      </w:r>
      <w:r>
        <w:rPr>
          <w:sz w:val="22"/>
          <w:szCs w:val="22"/>
        </w:rPr>
        <w:t xml:space="preserve">Skarbu Państwa w użytkowaniu wieczystym </w:t>
      </w:r>
      <w:r w:rsidRPr="00842F85">
        <w:rPr>
          <w:sz w:val="22"/>
          <w:szCs w:val="22"/>
        </w:rPr>
        <w:t xml:space="preserve">Gminy Miasta Pionki </w:t>
      </w:r>
      <w:r>
        <w:rPr>
          <w:sz w:val="22"/>
          <w:szCs w:val="22"/>
        </w:rPr>
        <w:t xml:space="preserve"> </w:t>
      </w:r>
      <w:r w:rsidRPr="00842F85">
        <w:rPr>
          <w:sz w:val="22"/>
          <w:szCs w:val="22"/>
        </w:rPr>
        <w:t>przeznaczonej do sprzedaży.</w:t>
      </w:r>
    </w:p>
    <w:tbl>
      <w:tblPr>
        <w:tblW w:w="150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6"/>
        <w:gridCol w:w="1690"/>
        <w:gridCol w:w="1309"/>
        <w:gridCol w:w="5714"/>
        <w:gridCol w:w="1482"/>
        <w:gridCol w:w="2088"/>
        <w:gridCol w:w="1314"/>
      </w:tblGrid>
      <w:tr w:rsidR="002802DE" w:rsidTr="00717B7C">
        <w:trPr>
          <w:trHeight w:val="420"/>
        </w:trPr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5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Pr="00842F85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 w:rsidRPr="00842F85">
              <w:rPr>
                <w:sz w:val="21"/>
                <w:szCs w:val="21"/>
              </w:rPr>
              <w:t>Cena nieruchomości</w:t>
            </w:r>
          </w:p>
        </w:tc>
        <w:tc>
          <w:tcPr>
            <w:tcW w:w="1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2802DE" w:rsidTr="00717B7C">
        <w:trPr>
          <w:trHeight w:val="406"/>
        </w:trPr>
        <w:tc>
          <w:tcPr>
            <w:tcW w:w="142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Pionki                         ul. Zakładowa</w:t>
            </w:r>
          </w:p>
        </w:tc>
        <w:tc>
          <w:tcPr>
            <w:tcW w:w="1690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1464/156</w:t>
            </w:r>
          </w:p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2802DE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1,6180  ha</w:t>
            </w:r>
          </w:p>
        </w:tc>
        <w:tc>
          <w:tcPr>
            <w:tcW w:w="5714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4AD4" w:rsidRPr="00134AD4" w:rsidRDefault="00134AD4" w:rsidP="00134AD4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 przedmiotowej nieruchomości znajdują się budynki </w:t>
            </w:r>
            <w:r>
              <w:rPr>
                <w:sz w:val="22"/>
                <w:szCs w:val="22"/>
              </w:rPr>
              <w:br/>
              <w:t xml:space="preserve">o charakterze przemysłowo-magazynowym: budynek EN-1 nr </w:t>
            </w:r>
            <w:proofErr w:type="spellStart"/>
            <w:r>
              <w:rPr>
                <w:sz w:val="22"/>
                <w:szCs w:val="22"/>
              </w:rPr>
              <w:t>inw</w:t>
            </w:r>
            <w:proofErr w:type="spellEnd"/>
            <w:r>
              <w:rPr>
                <w:sz w:val="22"/>
                <w:szCs w:val="22"/>
              </w:rPr>
              <w:t>. 101/00247 o pow. użytkowej 1350,83m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, budynek EN-2 nr </w:t>
            </w:r>
            <w:proofErr w:type="spellStart"/>
            <w:r>
              <w:rPr>
                <w:sz w:val="22"/>
                <w:szCs w:val="22"/>
              </w:rPr>
              <w:t>inw</w:t>
            </w:r>
            <w:proofErr w:type="spellEnd"/>
            <w:r>
              <w:rPr>
                <w:sz w:val="22"/>
                <w:szCs w:val="22"/>
              </w:rPr>
              <w:t>. 130/00248 o pow. użytkowej 150,00m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, budynek EN-3 nr </w:t>
            </w:r>
            <w:proofErr w:type="spellStart"/>
            <w:r>
              <w:rPr>
                <w:sz w:val="22"/>
                <w:szCs w:val="22"/>
              </w:rPr>
              <w:t>inw</w:t>
            </w:r>
            <w:proofErr w:type="spellEnd"/>
            <w:r>
              <w:rPr>
                <w:sz w:val="22"/>
                <w:szCs w:val="22"/>
              </w:rPr>
              <w:t>. 138/00249 o pow. użytkowej 245,61m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, budynek EN-4 nr </w:t>
            </w:r>
            <w:proofErr w:type="spellStart"/>
            <w:r>
              <w:rPr>
                <w:sz w:val="22"/>
                <w:szCs w:val="22"/>
              </w:rPr>
              <w:t>inw</w:t>
            </w:r>
            <w:proofErr w:type="spellEnd"/>
            <w:r>
              <w:rPr>
                <w:sz w:val="22"/>
                <w:szCs w:val="22"/>
              </w:rPr>
              <w:t>. 195/00250 o pow. użytkowej 146,43m</w:t>
            </w:r>
            <w:r>
              <w:rPr>
                <w:sz w:val="22"/>
                <w:szCs w:val="22"/>
                <w:vertAlign w:val="superscript"/>
              </w:rPr>
              <w:t>2</w:t>
            </w:r>
            <w:r w:rsidR="00A808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Budynki </w:t>
            </w:r>
            <w:r w:rsidR="00717B7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są  nieużytkowane, o wysokim stopniu zużycia, teren jest częściowo utwardzony  /asfalt – dość zniszczony/. Działka ogrodzona od frontu siatką w ramach stalowych, boczne ogrodzenie to siatka i słupki betonowe –  w złym stanie technicznym. Nieruchomość jest zaniedbana, wymaga uporządkowania., posiada dostęp do sieci wodociągowej, kanalizacyjnej, elektrycznej. Na części nieruchomości rośnie las ( 4351 m 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). </w:t>
            </w:r>
            <w:r w:rsidR="00AD378D">
              <w:rPr>
                <w:sz w:val="22"/>
                <w:szCs w:val="22"/>
              </w:rPr>
              <w:t>Dostę</w:t>
            </w:r>
            <w:r>
              <w:rPr>
                <w:sz w:val="22"/>
                <w:szCs w:val="22"/>
              </w:rPr>
              <w:t>p do drogi publicznej przez drogi wewnętrzne ( dz.nr 1464/31 i 1464/167)</w:t>
            </w:r>
            <w:r w:rsidR="00A808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2802DE" w:rsidRDefault="002802DE" w:rsidP="00134A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przedmiotowej nieruchomości Sąd Rejonowy </w:t>
            </w:r>
            <w:r w:rsidR="00134AD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w Kozienicach V Wydział Ksiąg Wieczystych prowadzi księgi wieczyste KW Nr</w:t>
            </w:r>
            <w:r w:rsidRPr="009F79D2">
              <w:rPr>
                <w:color w:val="00000A"/>
                <w:kern w:val="0"/>
                <w:sz w:val="22"/>
                <w:szCs w:val="22"/>
              </w:rPr>
              <w:t>: RA2Z/00008104/2, RA</w:t>
            </w:r>
            <w:r w:rsidR="00134AD4">
              <w:rPr>
                <w:color w:val="00000A"/>
                <w:kern w:val="0"/>
                <w:sz w:val="22"/>
                <w:szCs w:val="22"/>
              </w:rPr>
              <w:t>2Z/00008243/8,  RA2Z/00008565/1</w:t>
            </w:r>
          </w:p>
        </w:tc>
        <w:tc>
          <w:tcPr>
            <w:tcW w:w="1482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</w:tc>
        <w:tc>
          <w:tcPr>
            <w:tcW w:w="2088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134AD4" w:rsidP="004C38C3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399</w:t>
            </w:r>
            <w:r w:rsidR="002802DE" w:rsidRPr="00842F85">
              <w:rPr>
                <w:b/>
                <w:sz w:val="22"/>
                <w:szCs w:val="22"/>
              </w:rPr>
              <w:t> 000,00zł.</w:t>
            </w:r>
            <w:r w:rsidR="002802DE">
              <w:rPr>
                <w:b/>
                <w:sz w:val="22"/>
                <w:szCs w:val="22"/>
              </w:rPr>
              <w:t xml:space="preserve"> netto</w:t>
            </w:r>
          </w:p>
          <w:p w:rsidR="002802DE" w:rsidRPr="00842F85" w:rsidRDefault="002802DE" w:rsidP="004C38C3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r w:rsidRPr="00D50863">
              <w:rPr>
                <w:sz w:val="22"/>
                <w:szCs w:val="22"/>
              </w:rPr>
              <w:t>( zwolnione z podatku</w:t>
            </w:r>
            <w:r>
              <w:rPr>
                <w:bCs/>
                <w:sz w:val="20"/>
                <w:szCs w:val="20"/>
              </w:rPr>
              <w:t xml:space="preserve"> VAT na podst. art. 43 ust.1 pkt 10 ustawy                           o podatku od towarów                       i usług</w:t>
            </w:r>
            <w:r>
              <w:rPr>
                <w:b/>
                <w:sz w:val="22"/>
                <w:szCs w:val="22"/>
              </w:rPr>
              <w:t xml:space="preserve">  )</w:t>
            </w:r>
            <w:r w:rsidRPr="00842F8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1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Nabywca ponosi koszty notarialne. </w:t>
            </w:r>
          </w:p>
          <w:p w:rsidR="002802DE" w:rsidRDefault="002802DE" w:rsidP="004C38C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2802DE" w:rsidRDefault="002802DE" w:rsidP="004C38C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2802DE" w:rsidRDefault="002802DE" w:rsidP="004C38C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2802DE" w:rsidRDefault="002802DE" w:rsidP="004C38C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2802DE" w:rsidRDefault="002802DE" w:rsidP="004C38C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2802DE" w:rsidTr="00717B7C">
        <w:trPr>
          <w:trHeight w:val="3945"/>
        </w:trPr>
        <w:tc>
          <w:tcPr>
            <w:tcW w:w="142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Udział  32/10000 </w:t>
            </w:r>
          </w:p>
          <w:p w:rsidR="002802DE" w:rsidRDefault="002802DE" w:rsidP="00717B7C">
            <w:pPr>
              <w:pStyle w:val="TableContents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w </w:t>
            </w:r>
            <w:r w:rsidR="00134AD4">
              <w:rPr>
                <w:sz w:val="21"/>
                <w:szCs w:val="21"/>
              </w:rPr>
              <w:t>działkach nr: 1464/31,1464/167- drogi wewnętrzne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2,8975 ha</w:t>
            </w:r>
          </w:p>
        </w:tc>
        <w:tc>
          <w:tcPr>
            <w:tcW w:w="57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21"/>
                <w:szCs w:val="21"/>
              </w:rPr>
            </w:pPr>
          </w:p>
        </w:tc>
        <w:tc>
          <w:tcPr>
            <w:tcW w:w="208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13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802DE" w:rsidRDefault="002802DE" w:rsidP="004C38C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2802DE" w:rsidRPr="00842F85" w:rsidRDefault="002802DE" w:rsidP="002802DE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Wykaz niniejszy podaje się do publicznej wiadomości na okres 21 dni tj. od dnia </w:t>
      </w:r>
      <w:r w:rsidR="00134AD4">
        <w:rPr>
          <w:b/>
          <w:sz w:val="22"/>
          <w:szCs w:val="22"/>
        </w:rPr>
        <w:t>31</w:t>
      </w:r>
      <w:r w:rsidRPr="00842F85">
        <w:rPr>
          <w:b/>
          <w:bCs/>
          <w:sz w:val="22"/>
          <w:szCs w:val="22"/>
        </w:rPr>
        <w:t>.0</w:t>
      </w:r>
      <w:r w:rsidR="00134AD4">
        <w:rPr>
          <w:b/>
          <w:bCs/>
          <w:sz w:val="22"/>
          <w:szCs w:val="22"/>
        </w:rPr>
        <w:t>1.2020</w:t>
      </w:r>
      <w:r>
        <w:rPr>
          <w:b/>
          <w:bCs/>
          <w:sz w:val="22"/>
          <w:szCs w:val="22"/>
        </w:rPr>
        <w:t xml:space="preserve"> </w:t>
      </w:r>
      <w:r w:rsidRPr="00842F85">
        <w:rPr>
          <w:b/>
          <w:bCs/>
          <w:sz w:val="22"/>
          <w:szCs w:val="22"/>
        </w:rPr>
        <w:t xml:space="preserve">r.  do dnia  </w:t>
      </w:r>
      <w:r w:rsidR="00134AD4">
        <w:rPr>
          <w:b/>
          <w:bCs/>
          <w:sz w:val="22"/>
          <w:szCs w:val="22"/>
        </w:rPr>
        <w:t>20</w:t>
      </w:r>
      <w:r w:rsidRPr="00842F85">
        <w:rPr>
          <w:b/>
          <w:bCs/>
          <w:sz w:val="22"/>
          <w:szCs w:val="22"/>
        </w:rPr>
        <w:t>.0</w:t>
      </w:r>
      <w:r w:rsidR="00134AD4">
        <w:rPr>
          <w:b/>
          <w:bCs/>
          <w:sz w:val="22"/>
          <w:szCs w:val="22"/>
        </w:rPr>
        <w:t>2</w:t>
      </w:r>
      <w:r w:rsidRPr="00842F85">
        <w:rPr>
          <w:b/>
          <w:bCs/>
          <w:sz w:val="22"/>
          <w:szCs w:val="22"/>
        </w:rPr>
        <w:t>.20</w:t>
      </w:r>
      <w:r w:rsidR="00134AD4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 </w:t>
      </w:r>
      <w:r w:rsidRPr="00842F85">
        <w:rPr>
          <w:b/>
          <w:bCs/>
          <w:sz w:val="22"/>
          <w:szCs w:val="22"/>
        </w:rPr>
        <w:t>r.</w:t>
      </w:r>
      <w:r>
        <w:rPr>
          <w:b/>
          <w:bCs/>
          <w:sz w:val="22"/>
          <w:szCs w:val="22"/>
        </w:rPr>
        <w:t xml:space="preserve"> </w:t>
      </w:r>
      <w:r w:rsidRPr="00842F85">
        <w:rPr>
          <w:sz w:val="22"/>
          <w:szCs w:val="22"/>
        </w:rPr>
        <w:t xml:space="preserve">włącznie poprzez wywieszenie na tablicy ogłoszeń </w:t>
      </w:r>
      <w:r>
        <w:rPr>
          <w:sz w:val="22"/>
          <w:szCs w:val="22"/>
        </w:rPr>
        <w:t xml:space="preserve"> </w:t>
      </w:r>
      <w:r w:rsidRPr="00842F85">
        <w:rPr>
          <w:sz w:val="22"/>
          <w:szCs w:val="22"/>
        </w:rPr>
        <w:t xml:space="preserve">w Urzędzie Miasta Pionki oraz zamieszczenie na stronie internetowej www. </w:t>
      </w:r>
      <w:r w:rsidRPr="00842F85">
        <w:rPr>
          <w:sz w:val="22"/>
          <w:szCs w:val="22"/>
          <w:u w:val="single"/>
        </w:rPr>
        <w:t>bip.pionki.pl.</w:t>
      </w:r>
    </w:p>
    <w:p w:rsidR="00A80873" w:rsidRDefault="00A80873" w:rsidP="002802DE">
      <w:pPr>
        <w:pStyle w:val="Standard"/>
        <w:jc w:val="both"/>
        <w:rPr>
          <w:sz w:val="22"/>
          <w:szCs w:val="22"/>
        </w:rPr>
      </w:pPr>
    </w:p>
    <w:p w:rsidR="002802DE" w:rsidRPr="00842F85" w:rsidRDefault="002802DE" w:rsidP="002802DE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2802DE" w:rsidRPr="00842F85" w:rsidRDefault="002802DE" w:rsidP="002802DE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Szczegółowe informacje na temat nieruchomości można uzyskać w siedzibie Urzędu Miasta Pionki ul. Jana Pawła II nr 15 lub telefonicznie 0 48 341 42 16</w:t>
      </w:r>
      <w:r>
        <w:rPr>
          <w:sz w:val="22"/>
          <w:szCs w:val="22"/>
        </w:rPr>
        <w:t>.</w:t>
      </w:r>
    </w:p>
    <w:p w:rsidR="002802DE" w:rsidRPr="00842F85" w:rsidRDefault="002802DE" w:rsidP="002802DE">
      <w:pPr>
        <w:pStyle w:val="Standard"/>
        <w:jc w:val="both"/>
        <w:rPr>
          <w:sz w:val="22"/>
          <w:szCs w:val="22"/>
        </w:rPr>
      </w:pPr>
    </w:p>
    <w:p w:rsidR="002802DE" w:rsidRDefault="002802DE" w:rsidP="002802DE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Pionki, dnia </w:t>
      </w:r>
      <w:r>
        <w:rPr>
          <w:sz w:val="22"/>
          <w:szCs w:val="22"/>
        </w:rPr>
        <w:t>2</w:t>
      </w:r>
      <w:r w:rsidR="00602B20">
        <w:rPr>
          <w:sz w:val="22"/>
          <w:szCs w:val="22"/>
        </w:rPr>
        <w:t>9</w:t>
      </w:r>
      <w:r w:rsidRPr="00842F85">
        <w:rPr>
          <w:sz w:val="22"/>
          <w:szCs w:val="22"/>
        </w:rPr>
        <w:t>.0</w:t>
      </w:r>
      <w:r w:rsidR="00602B20">
        <w:rPr>
          <w:sz w:val="22"/>
          <w:szCs w:val="22"/>
        </w:rPr>
        <w:t>1.2020</w:t>
      </w:r>
      <w:r>
        <w:rPr>
          <w:sz w:val="22"/>
          <w:szCs w:val="22"/>
        </w:rPr>
        <w:t xml:space="preserve"> </w:t>
      </w:r>
      <w:r w:rsidRPr="00842F85">
        <w:rPr>
          <w:sz w:val="22"/>
          <w:szCs w:val="22"/>
        </w:rPr>
        <w:t>r.</w:t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  <w:t>BURMISTRZ MIASTA PIONKI</w:t>
      </w:r>
    </w:p>
    <w:p w:rsidR="00134AD4" w:rsidRDefault="00602B20" w:rsidP="00717B7C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/-/ Robert Kowalczyk</w:t>
      </w:r>
      <w:bookmarkStart w:id="0" w:name="_GoBack"/>
      <w:bookmarkEnd w:id="0"/>
    </w:p>
    <w:sectPr w:rsidR="00134AD4" w:rsidSect="002802D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2DE"/>
    <w:rsid w:val="00130880"/>
    <w:rsid w:val="00134AD4"/>
    <w:rsid w:val="002802DE"/>
    <w:rsid w:val="00602B20"/>
    <w:rsid w:val="00653ABD"/>
    <w:rsid w:val="00717B7C"/>
    <w:rsid w:val="008425AC"/>
    <w:rsid w:val="00877FA6"/>
    <w:rsid w:val="00A80873"/>
    <w:rsid w:val="00AD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5C1BE-DACF-4B34-B39E-431EF694E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02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802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2802DE"/>
    <w:pPr>
      <w:suppressLineNumbers/>
    </w:pPr>
  </w:style>
  <w:style w:type="character" w:styleId="Hipercze">
    <w:name w:val="Hyperlink"/>
    <w:basedOn w:val="Domylnaczcionkaakapitu"/>
    <w:uiPriority w:val="99"/>
    <w:semiHidden/>
    <w:unhideWhenUsed/>
    <w:rsid w:val="00134AD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088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0880"/>
    <w:rPr>
      <w:rFonts w:ascii="Segoe UI" w:eastAsia="Lucida Sans Unicode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4</cp:revision>
  <cp:lastPrinted>2020-01-29T13:25:00Z</cp:lastPrinted>
  <dcterms:created xsi:type="dcterms:W3CDTF">2020-01-27T14:25:00Z</dcterms:created>
  <dcterms:modified xsi:type="dcterms:W3CDTF">2020-01-31T10:46:00Z</dcterms:modified>
</cp:coreProperties>
</file>