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1A0" w:rsidRDefault="00C235D8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:rsidR="003B11A0" w:rsidRDefault="00C235D8">
      <w:pPr>
        <w:pStyle w:val="Standard"/>
        <w:jc w:val="both"/>
      </w:pPr>
      <w:r>
        <w:rPr>
          <w:sz w:val="22"/>
          <w:szCs w:val="22"/>
        </w:rPr>
        <w:t>Na podstawie art. 35 ust. 1 i 2 ustawy z dnia 21 sierpnia 1997r. o gospodarce nieruchomościami (tj. Dz. U. z 2018r. Poz.2204 ze zm.) oraz  Uchwały nr XV/95/2019 Rady Miasta</w:t>
      </w:r>
      <w:r w:rsidR="003E2BE9">
        <w:rPr>
          <w:sz w:val="22"/>
          <w:szCs w:val="22"/>
        </w:rPr>
        <w:t xml:space="preserve"> Pionki </w:t>
      </w:r>
      <w:r>
        <w:rPr>
          <w:sz w:val="22"/>
          <w:szCs w:val="22"/>
        </w:rPr>
        <w:t xml:space="preserve"> z dn</w:t>
      </w:r>
      <w:r w:rsidR="003E2BE9">
        <w:rPr>
          <w:sz w:val="22"/>
          <w:szCs w:val="22"/>
        </w:rPr>
        <w:t>ia</w:t>
      </w:r>
      <w:r>
        <w:rPr>
          <w:sz w:val="22"/>
          <w:szCs w:val="22"/>
        </w:rPr>
        <w:t xml:space="preserve"> 29 października 2019</w:t>
      </w:r>
      <w:r w:rsidR="003E2B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r., Burmistrz Miasta Pionki podaje do publicznej wiadomości wykaz nieruchomości stanowiącej własność Skarbu Państwa w użytkowaniu wieczystym Gminy Miasta Pionki  przeznaczonej do sprzedaży w drodze </w:t>
      </w:r>
      <w:r w:rsidR="003E2BE9">
        <w:rPr>
          <w:sz w:val="22"/>
          <w:szCs w:val="22"/>
        </w:rPr>
        <w:t>pierwszeństwa na rzecz dotychczasowego dzierżawcy</w:t>
      </w:r>
      <w:r>
        <w:rPr>
          <w:sz w:val="22"/>
          <w:szCs w:val="22"/>
        </w:rPr>
        <w:t>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276"/>
        <w:gridCol w:w="5672"/>
        <w:gridCol w:w="1701"/>
        <w:gridCol w:w="2126"/>
        <w:gridCol w:w="1645"/>
      </w:tblGrid>
      <w:tr w:rsidR="003B11A0" w:rsidTr="003E2BE9">
        <w:trPr>
          <w:cantSplit/>
        </w:trPr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3B11A0" w:rsidTr="003E2BE9">
        <w:trPr>
          <w:cantSplit/>
          <w:trHeight w:val="450"/>
        </w:trPr>
        <w:tc>
          <w:tcPr>
            <w:tcW w:w="141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1464/487</w:t>
            </w:r>
          </w:p>
          <w:p w:rsidR="003B11A0" w:rsidRDefault="003B11A0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3B11A0" w:rsidRDefault="003B11A0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0,1008 ha</w:t>
            </w:r>
          </w:p>
        </w:tc>
        <w:tc>
          <w:tcPr>
            <w:tcW w:w="567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E2BE9" w:rsidRDefault="00C235D8" w:rsidP="003E2BE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- dz. nr 1464/487 o pow. 0.1008 ha</w:t>
            </w:r>
            <w:r w:rsidR="003E2BE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3E2BE9">
              <w:rPr>
                <w:sz w:val="22"/>
                <w:szCs w:val="22"/>
              </w:rPr>
              <w:t xml:space="preserve">zabudowana budynkiem użytkowym </w:t>
            </w:r>
            <w:r w:rsidR="003E2BE9">
              <w:t xml:space="preserve">Z-50 o pow. użytkowej 52,14 m² </w:t>
            </w:r>
            <w:r>
              <w:rPr>
                <w:sz w:val="22"/>
                <w:szCs w:val="22"/>
              </w:rPr>
              <w:t xml:space="preserve">położona przy ul. Zakładowej w Pionkach. </w:t>
            </w:r>
            <w:r w:rsidR="00CE52E8">
              <w:rPr>
                <w:sz w:val="22"/>
                <w:szCs w:val="22"/>
              </w:rPr>
              <w:t xml:space="preserve">Dostęp do sieci </w:t>
            </w:r>
            <w:r w:rsidR="00CE52E8">
              <w:rPr>
                <w:sz w:val="22"/>
                <w:szCs w:val="22"/>
              </w:rPr>
              <w:br/>
              <w:t>wod- kan,, energetycznej.</w:t>
            </w:r>
          </w:p>
          <w:p w:rsidR="003E2BE9" w:rsidRDefault="00C235D8" w:rsidP="003E2BE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Skarb Państwa jest właścicielem a Gmina Miasto </w:t>
            </w:r>
            <w:r w:rsidR="003E2BE9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ionki jest</w:t>
            </w:r>
            <w:r w:rsidR="003E2B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użytkownikiem wieczystym</w:t>
            </w:r>
            <w:r w:rsidR="003E2BE9">
              <w:rPr>
                <w:sz w:val="22"/>
                <w:szCs w:val="22"/>
              </w:rPr>
              <w:t xml:space="preserve"> </w:t>
            </w:r>
          </w:p>
          <w:p w:rsidR="003E2BE9" w:rsidRDefault="003E2BE9" w:rsidP="003E2BE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sprzedaży łącznie z dz.nr 1464/487 przeznaczony jest udział  wynoszący 2/10000 w działkach nr: 1464/31, 1464/167, 1464/103, 1464/126, 1464/36 i 1464/438, których Gmina Miasta Pionki jest współużytkownikiem wieczystym, stanowiących drogi wewnętrzne łączące tę nieruchomość                        z drogą publiczną, </w:t>
            </w:r>
          </w:p>
          <w:p w:rsidR="003B11A0" w:rsidRDefault="003E2BE9" w:rsidP="003E2BE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Dla przedmiotowych nieruchomości Sąd Rejonowy                            w Kozienicach V Wydział Ksiąg Wieczystych prowadzi księgi wieczyste  </w:t>
            </w:r>
            <w:r w:rsidR="00C235D8">
              <w:rPr>
                <w:sz w:val="22"/>
                <w:szCs w:val="22"/>
              </w:rPr>
              <w:t>KW nr</w:t>
            </w:r>
            <w:r>
              <w:rPr>
                <w:sz w:val="22"/>
                <w:szCs w:val="22"/>
              </w:rPr>
              <w:t xml:space="preserve">: </w:t>
            </w:r>
            <w:r w:rsidR="00C235D8">
              <w:rPr>
                <w:sz w:val="22"/>
                <w:szCs w:val="22"/>
              </w:rPr>
              <w:t xml:space="preserve"> RA2Z/00008104/2,</w:t>
            </w:r>
            <w:r>
              <w:rPr>
                <w:sz w:val="22"/>
                <w:szCs w:val="22"/>
              </w:rPr>
              <w:t xml:space="preserve"> </w:t>
            </w:r>
            <w:r w:rsidR="00C235D8">
              <w:rPr>
                <w:sz w:val="22"/>
                <w:szCs w:val="22"/>
              </w:rPr>
              <w:t>RA2Z/00008243/8,</w:t>
            </w:r>
            <w:r>
              <w:rPr>
                <w:sz w:val="22"/>
                <w:szCs w:val="22"/>
              </w:rPr>
              <w:t xml:space="preserve"> </w:t>
            </w:r>
            <w:r w:rsidR="00C235D8">
              <w:rPr>
                <w:sz w:val="22"/>
                <w:szCs w:val="22"/>
              </w:rPr>
              <w:t>RA2Z/00009498/,</w:t>
            </w:r>
            <w:r>
              <w:rPr>
                <w:sz w:val="22"/>
                <w:szCs w:val="22"/>
              </w:rPr>
              <w:t xml:space="preserve"> </w:t>
            </w:r>
            <w:r w:rsidR="00C235D8">
              <w:rPr>
                <w:sz w:val="22"/>
                <w:szCs w:val="22"/>
              </w:rPr>
              <w:t>RA2Z/00008565/1,</w:t>
            </w:r>
            <w:r>
              <w:rPr>
                <w:sz w:val="22"/>
                <w:szCs w:val="22"/>
              </w:rPr>
              <w:t xml:space="preserve"> </w:t>
            </w:r>
            <w:r w:rsidR="00C235D8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r w:rsidR="00C235D8">
              <w:rPr>
                <w:sz w:val="22"/>
                <w:szCs w:val="22"/>
              </w:rPr>
              <w:t>2Z/00011849/0, RA2Z/00010632/9</w:t>
            </w:r>
            <w:r>
              <w:rPr>
                <w:sz w:val="22"/>
                <w:szCs w:val="22"/>
              </w:rPr>
              <w:t xml:space="preserve"> </w:t>
            </w:r>
            <w:r w:rsidR="00C235D8">
              <w:rPr>
                <w:sz w:val="22"/>
                <w:szCs w:val="22"/>
              </w:rPr>
              <w:t xml:space="preserve"> i RA1K/00063994/1. 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>44 40</w:t>
            </w:r>
            <w:r w:rsidR="00CE52E8">
              <w:rPr>
                <w:b/>
                <w:sz w:val="22"/>
                <w:szCs w:val="22"/>
              </w:rPr>
              <w:t>0zł.</w:t>
            </w:r>
          </w:p>
          <w:p w:rsidR="003B11A0" w:rsidRDefault="00C235D8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3B11A0" w:rsidRDefault="00C235D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B11A0" w:rsidTr="003E2BE9">
        <w:trPr>
          <w:trHeight w:val="3210"/>
        </w:trPr>
        <w:tc>
          <w:tcPr>
            <w:tcW w:w="141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3B11A0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1464/31</w:t>
            </w:r>
          </w:p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1464/167</w:t>
            </w:r>
          </w:p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1464/103</w:t>
            </w:r>
          </w:p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1464/126</w:t>
            </w:r>
          </w:p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1464/36</w:t>
            </w:r>
          </w:p>
          <w:p w:rsidR="003B11A0" w:rsidRDefault="00C235D8">
            <w:pPr>
              <w:pStyle w:val="Zawartotabeli"/>
            </w:pPr>
            <w:r>
              <w:rPr>
                <w:sz w:val="21"/>
                <w:szCs w:val="21"/>
              </w:rPr>
              <w:t>1464/438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C235D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8,7931 ha</w:t>
            </w:r>
          </w:p>
        </w:tc>
        <w:tc>
          <w:tcPr>
            <w:tcW w:w="567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3B11A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3B11A0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3B11A0" w:rsidRDefault="003B11A0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3B11A0" w:rsidRDefault="003B11A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3B11A0" w:rsidRDefault="003B11A0">
      <w:pPr>
        <w:pStyle w:val="Standard"/>
        <w:jc w:val="both"/>
      </w:pPr>
    </w:p>
    <w:p w:rsidR="003B11A0" w:rsidRDefault="003B11A0">
      <w:pPr>
        <w:pStyle w:val="Standard"/>
        <w:jc w:val="both"/>
        <w:rPr>
          <w:sz w:val="22"/>
          <w:szCs w:val="22"/>
        </w:rPr>
      </w:pPr>
    </w:p>
    <w:p w:rsidR="003B11A0" w:rsidRDefault="00C235D8">
      <w:pPr>
        <w:pStyle w:val="Standard"/>
        <w:jc w:val="both"/>
      </w:pPr>
      <w:r>
        <w:rPr>
          <w:sz w:val="22"/>
          <w:szCs w:val="22"/>
        </w:rPr>
        <w:t xml:space="preserve">Wykaz niniejszy podaje się do publicznej wiadomości na okres 21 dni tj. od dnia </w:t>
      </w:r>
      <w:r w:rsidRPr="00CE52E8">
        <w:rPr>
          <w:b/>
          <w:sz w:val="22"/>
          <w:szCs w:val="22"/>
        </w:rPr>
        <w:t>13</w:t>
      </w:r>
      <w:r>
        <w:rPr>
          <w:b/>
          <w:bCs/>
          <w:sz w:val="22"/>
          <w:szCs w:val="22"/>
        </w:rPr>
        <w:t xml:space="preserve">.12.2019 r.  do dnia  03.01.2020 r. </w:t>
      </w:r>
      <w:r>
        <w:rPr>
          <w:sz w:val="22"/>
          <w:szCs w:val="22"/>
        </w:rPr>
        <w:t xml:space="preserve">włącznie poprzez wywieszenie na tablicy ogłoszeń                           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:rsidR="003B11A0" w:rsidRDefault="003B11A0">
      <w:pPr>
        <w:pStyle w:val="Standard"/>
        <w:jc w:val="both"/>
        <w:rPr>
          <w:sz w:val="22"/>
          <w:szCs w:val="22"/>
        </w:rPr>
      </w:pPr>
    </w:p>
    <w:p w:rsidR="003B11A0" w:rsidRDefault="00C235D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3B11A0" w:rsidRDefault="00C235D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 Jana Pawła II nr 15 lub telefonicznie 0 48 341 42 16.</w:t>
      </w:r>
    </w:p>
    <w:p w:rsidR="003B11A0" w:rsidRDefault="003B11A0">
      <w:pPr>
        <w:pStyle w:val="Standard"/>
        <w:jc w:val="both"/>
        <w:rPr>
          <w:sz w:val="22"/>
          <w:szCs w:val="22"/>
        </w:rPr>
      </w:pPr>
    </w:p>
    <w:p w:rsidR="003B11A0" w:rsidRDefault="00C235D8">
      <w:pPr>
        <w:pStyle w:val="Standard"/>
        <w:jc w:val="both"/>
      </w:pPr>
      <w:r>
        <w:rPr>
          <w:sz w:val="22"/>
          <w:szCs w:val="22"/>
        </w:rPr>
        <w:t>Pionki, dnia 13.12.2019 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:rsidR="003B11A0" w:rsidRDefault="00C235D8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44EC8">
        <w:rPr>
          <w:sz w:val="22"/>
          <w:szCs w:val="22"/>
        </w:rPr>
        <w:t xml:space="preserve">/-/ </w:t>
      </w:r>
      <w:bookmarkStart w:id="0" w:name="_GoBack"/>
      <w:bookmarkEnd w:id="0"/>
      <w:r w:rsidR="00244EC8">
        <w:rPr>
          <w:sz w:val="22"/>
          <w:szCs w:val="22"/>
        </w:rPr>
        <w:t>Robert Kowalczyk</w:t>
      </w:r>
    </w:p>
    <w:sectPr w:rsidR="003B11A0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1A0"/>
    <w:rsid w:val="00244EC8"/>
    <w:rsid w:val="003B11A0"/>
    <w:rsid w:val="003E2BE9"/>
    <w:rsid w:val="00C235D8"/>
    <w:rsid w:val="00CE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DBAF5-F342-4E89-B985-D43AF0DB0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Danuta Zygadlo</cp:lastModifiedBy>
  <cp:revision>3</cp:revision>
  <cp:lastPrinted>2019-12-11T12:11:00Z</cp:lastPrinted>
  <dcterms:created xsi:type="dcterms:W3CDTF">2019-12-11T12:12:00Z</dcterms:created>
  <dcterms:modified xsi:type="dcterms:W3CDTF">2019-12-12T08:15:00Z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