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818" w:rsidRDefault="00BC0818" w:rsidP="00BC0818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>INFORMACJA</w:t>
      </w:r>
    </w:p>
    <w:p w:rsidR="00BC0818" w:rsidRDefault="00BC0818" w:rsidP="00BC0818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>O WYNIKU PRZETARGU USTNEGO NIEOGRANICZONEGO</w:t>
      </w:r>
    </w:p>
    <w:p w:rsidR="00BC0818" w:rsidRPr="00DC4CC4" w:rsidRDefault="00BC0818" w:rsidP="00BC0818">
      <w:pPr>
        <w:pStyle w:val="TableContents"/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Przetarg  dotyczy sprzedaży prawa użytkowania wieczystego zabudowanej   nieruchomości położonej w Pionkach  przy ul. Zakładowej 7, oznaczonej w ewidencji gruntów jako działka </w:t>
      </w:r>
      <w:r w:rsidRPr="00DC4CC4">
        <w:rPr>
          <w:sz w:val="20"/>
          <w:szCs w:val="20"/>
        </w:rPr>
        <w:t xml:space="preserve">jako </w:t>
      </w:r>
      <w:r w:rsidRPr="00DC4CC4">
        <w:rPr>
          <w:rFonts w:cs="Times New Roman"/>
          <w:sz w:val="20"/>
          <w:szCs w:val="20"/>
        </w:rPr>
        <w:t xml:space="preserve">działka nr 1464/420 o powierzchni  0,6028 ha </w:t>
      </w:r>
      <w:r>
        <w:rPr>
          <w:rFonts w:cs="Times New Roman"/>
          <w:sz w:val="20"/>
          <w:szCs w:val="20"/>
        </w:rPr>
        <w:br/>
      </w:r>
      <w:r w:rsidRPr="00DC4CC4">
        <w:rPr>
          <w:rFonts w:cs="Times New Roman"/>
          <w:sz w:val="20"/>
          <w:szCs w:val="20"/>
        </w:rPr>
        <w:t>w  wraz z udziałem 12/10000</w:t>
      </w:r>
      <w:r>
        <w:rPr>
          <w:rFonts w:cs="Times New Roman"/>
          <w:sz w:val="20"/>
          <w:szCs w:val="20"/>
        </w:rPr>
        <w:t xml:space="preserve"> </w:t>
      </w:r>
      <w:r w:rsidRPr="00DC4CC4">
        <w:rPr>
          <w:rFonts w:cs="Times New Roman"/>
          <w:sz w:val="20"/>
          <w:szCs w:val="20"/>
        </w:rPr>
        <w:t>w działkach .nr: 1464/31,1464/167, 1464/103, 1464/36, 1464/126, 1464/60, 1464/141, 1464/176 i 1464/178  o łącznej pow.8,2262 ha, stanowiących drogi wewnętrzne, łączące tę nieruchomość z drogą publiczną. Nieruchomość zabudowana jest budynkami  produkcyjno-magazynowymi o pow. użytkowej 1152,04m</w:t>
      </w:r>
      <w:r w:rsidRPr="00DC4CC4">
        <w:rPr>
          <w:rFonts w:cs="Times New Roman"/>
          <w:sz w:val="20"/>
          <w:szCs w:val="20"/>
          <w:vertAlign w:val="superscript"/>
        </w:rPr>
        <w:t>2</w:t>
      </w:r>
      <w:r w:rsidRPr="00DC4CC4">
        <w:rPr>
          <w:rFonts w:cs="Times New Roman"/>
          <w:sz w:val="20"/>
          <w:szCs w:val="20"/>
        </w:rPr>
        <w:t xml:space="preserve"> </w:t>
      </w:r>
      <w:r w:rsidRPr="00DC4CC4">
        <w:rPr>
          <w:rFonts w:cs="Times New Roman"/>
          <w:sz w:val="20"/>
          <w:szCs w:val="20"/>
        </w:rPr>
        <w:br/>
        <w:t>i 610,69 m</w:t>
      </w:r>
      <w:r w:rsidRPr="00DC4CC4">
        <w:rPr>
          <w:rFonts w:cs="Times New Roman"/>
          <w:sz w:val="20"/>
          <w:szCs w:val="20"/>
          <w:vertAlign w:val="superscript"/>
        </w:rPr>
        <w:t>2</w:t>
      </w:r>
      <w:r w:rsidRPr="00DC4CC4">
        <w:rPr>
          <w:rFonts w:cs="Times New Roman"/>
          <w:sz w:val="20"/>
          <w:szCs w:val="20"/>
        </w:rPr>
        <w:t xml:space="preserve"> .</w:t>
      </w:r>
    </w:p>
    <w:p w:rsidR="00BC0818" w:rsidRPr="00DC4CC4" w:rsidRDefault="00BC0818" w:rsidP="00BC08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Dla przedmiotowych nieruchomości Sąd Rejonowy w Kozienicach V Wydział Ksiąg Wieczystych </w:t>
      </w:r>
      <w:r>
        <w:rPr>
          <w:sz w:val="20"/>
          <w:szCs w:val="20"/>
        </w:rPr>
        <w:br/>
        <w:t>prowadzi księgi wieczyste KW Nr</w:t>
      </w:r>
      <w:r w:rsidRPr="00D7776A">
        <w:rPr>
          <w:rFonts w:ascii="Times New Roman" w:eastAsia="Lucida Sans Unicode" w:hAnsi="Times New Roman" w:cs="Times New Roman"/>
          <w:color w:val="00000A"/>
          <w:lang w:eastAsia="zh-CN" w:bidi="hi-IN"/>
        </w:rPr>
        <w:t xml:space="preserve">: </w:t>
      </w:r>
      <w:r w:rsidRPr="00DC4CC4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 xml:space="preserve">RA2Z/00008104/2, RA2Z/00008243/8, RA2Z/00008565/1, RA2Z/00011849/0, RA2Z/00009498/7, RA2Z/00010632/9, RA2Z/00008181/5, RA2Z/00010155/1, RA2Z/00010156/8  </w:t>
      </w:r>
      <w:r w:rsidRPr="00DC4CC4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br/>
        <w:t>i  RA1K/00063712/1.</w:t>
      </w:r>
    </w:p>
    <w:p w:rsidR="00BC0818" w:rsidRDefault="00BC0818" w:rsidP="00BC0818">
      <w:pPr>
        <w:pStyle w:val="Standard"/>
        <w:jc w:val="both"/>
      </w:pPr>
      <w:r>
        <w:rPr>
          <w:sz w:val="20"/>
          <w:szCs w:val="20"/>
        </w:rPr>
        <w:t>Właścicielem działki nr 1464/434 jest Skarb Państwa, a użytkownikiem wieczystym jest Gmina Miasta Pionki</w:t>
      </w:r>
      <w:r>
        <w:rPr>
          <w:rFonts w:cs="Times New Roman"/>
          <w:sz w:val="20"/>
          <w:szCs w:val="20"/>
        </w:rPr>
        <w:t>.</w:t>
      </w:r>
    </w:p>
    <w:p w:rsidR="00BC0818" w:rsidRDefault="00BC0818" w:rsidP="00BC0818">
      <w:pPr>
        <w:pStyle w:val="Standard"/>
        <w:jc w:val="both"/>
      </w:pPr>
      <w:r>
        <w:rPr>
          <w:sz w:val="20"/>
          <w:szCs w:val="20"/>
        </w:rPr>
        <w:t xml:space="preserve">Skarb Państwa jest właścicielem, a Gmina Miasta Pionki jest współużytkownikiem wieczystym działek nr:  </w:t>
      </w:r>
      <w:r w:rsidRPr="00DC4CC4">
        <w:rPr>
          <w:rFonts w:cs="Times New Roman"/>
          <w:sz w:val="20"/>
          <w:szCs w:val="20"/>
        </w:rPr>
        <w:t xml:space="preserve">1464/31,1464/167, 1464/103, 1464/36, 1464/126, 1464/60, 1464/141, 1464/176 i 1464/178 </w:t>
      </w:r>
      <w:r>
        <w:rPr>
          <w:sz w:val="20"/>
          <w:szCs w:val="20"/>
        </w:rPr>
        <w:t xml:space="preserve"> </w:t>
      </w:r>
    </w:p>
    <w:p w:rsidR="00BC0818" w:rsidRDefault="00BC0818" w:rsidP="00BC0818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Na podstawie § 12 rozporządzenia Rady Ministrów w sprawie sposobu i trybu przeprowadzenia przetargów oraz rokowań na zbycie nieruchomości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z 2004r. Dz. U. Nr 207, poz.2108) Burmistrz Miasta Pionki informuje: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</w:pPr>
      <w:r>
        <w:rPr>
          <w:sz w:val="20"/>
          <w:szCs w:val="20"/>
        </w:rPr>
        <w:t>w dniu 09.09.2019 r. o godz. 10</w:t>
      </w:r>
      <w:r>
        <w:rPr>
          <w:sz w:val="20"/>
          <w:szCs w:val="20"/>
          <w:vertAlign w:val="superscript"/>
        </w:rPr>
        <w:t>oo</w:t>
      </w:r>
      <w:r>
        <w:rPr>
          <w:sz w:val="20"/>
          <w:szCs w:val="20"/>
        </w:rPr>
        <w:t>, w siedzibie Urzędu Miasta Pionki Al. Jana Pawła II 15 pok. nr 213 odbył się I przetarg  ustny nieograniczony na sprzedaż w/w nieruchomości.</w:t>
      </w:r>
    </w:p>
    <w:p w:rsidR="00BC0818" w:rsidRDefault="00BC0818" w:rsidP="00BC0818">
      <w:pPr>
        <w:pStyle w:val="Standard"/>
        <w:jc w:val="both"/>
      </w:pPr>
      <w:r>
        <w:rPr>
          <w:sz w:val="20"/>
          <w:szCs w:val="20"/>
        </w:rPr>
        <w:t>Cena wywoławcza nieruchomości</w:t>
      </w:r>
      <w:r>
        <w:rPr>
          <w:b/>
          <w:bCs/>
          <w:sz w:val="20"/>
          <w:szCs w:val="20"/>
        </w:rPr>
        <w:t xml:space="preserve">: 415 000,00 zł. ( </w:t>
      </w:r>
      <w:proofErr w:type="spellStart"/>
      <w:r>
        <w:rPr>
          <w:sz w:val="20"/>
          <w:szCs w:val="20"/>
        </w:rPr>
        <w:t>zwol</w:t>
      </w:r>
      <w:proofErr w:type="spellEnd"/>
      <w:r>
        <w:rPr>
          <w:sz w:val="20"/>
          <w:szCs w:val="20"/>
        </w:rPr>
        <w:t>. z VAT na podst. art. 43 ust 1 pkt 10 ustawy o podatku od towarów i usług).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BC0818" w:rsidRDefault="00BC0818" w:rsidP="00BC0818">
      <w:pPr>
        <w:pStyle w:val="Standard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Liczba oferentów: 0</w:t>
      </w:r>
    </w:p>
    <w:p w:rsidR="00BC0818" w:rsidRDefault="00BC0818" w:rsidP="00BC0818">
      <w:pPr>
        <w:pStyle w:val="Standard"/>
        <w:jc w:val="both"/>
      </w:pPr>
      <w:r>
        <w:rPr>
          <w:sz w:val="20"/>
          <w:szCs w:val="20"/>
        </w:rPr>
        <w:t>W dniu 09.09.2019 r. do godziny 10</w:t>
      </w:r>
      <w:r>
        <w:rPr>
          <w:sz w:val="20"/>
          <w:szCs w:val="20"/>
          <w:vertAlign w:val="superscript"/>
        </w:rPr>
        <w:t>00</w:t>
      </w:r>
      <w:r>
        <w:rPr>
          <w:sz w:val="20"/>
          <w:szCs w:val="20"/>
        </w:rPr>
        <w:t xml:space="preserve"> nie zgłosił się żaden uczestnik przetargu.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W związku z tym, że nikt nie przystąpił do przetargu, przetarg uważa się za zakończony z wynikiem negatywnym.</w:t>
      </w:r>
    </w:p>
    <w:p w:rsidR="00BC0818" w:rsidRDefault="00BC0818" w:rsidP="00BC0818">
      <w:pPr>
        <w:pStyle w:val="Standard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Informację wywiesza się na okres 7 dni od 09.09 2019r. 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Burmistrz Miasta Pionki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/-/ Robert Kowalczyk </w:t>
      </w: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Pionki, dnia 09.09.2019.r.</w:t>
      </w:r>
    </w:p>
    <w:p w:rsidR="00BC0818" w:rsidRDefault="00BC0818" w:rsidP="00BC0818">
      <w:pPr>
        <w:pStyle w:val="Standard"/>
        <w:jc w:val="both"/>
        <w:rPr>
          <w:b/>
          <w:bCs/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  <w:rPr>
          <w:sz w:val="20"/>
          <w:szCs w:val="20"/>
        </w:rPr>
      </w:pPr>
    </w:p>
    <w:p w:rsidR="00BC0818" w:rsidRDefault="00BC0818" w:rsidP="00BC0818">
      <w:pPr>
        <w:pStyle w:val="Standard"/>
        <w:jc w:val="both"/>
      </w:pPr>
    </w:p>
    <w:p w:rsidR="00BC0818" w:rsidRPr="00D7776A" w:rsidRDefault="00BC0818" w:rsidP="00BC0818"/>
    <w:p w:rsidR="00E65F82" w:rsidRDefault="00E65F82">
      <w:bookmarkStart w:id="0" w:name="_GoBack"/>
      <w:bookmarkEnd w:id="0"/>
    </w:p>
    <w:sectPr w:rsidR="00E65F82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818"/>
    <w:rsid w:val="00BC0818"/>
    <w:rsid w:val="00E6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3A2CF-49BD-4668-BFD1-D6C88454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08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C08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C081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2019-09-10T13:05:00Z</dcterms:created>
  <dcterms:modified xsi:type="dcterms:W3CDTF">2019-09-10T13:05:00Z</dcterms:modified>
</cp:coreProperties>
</file>