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824" w:rsidRPr="009E3402" w:rsidRDefault="006760B1" w:rsidP="00775E19">
      <w:pPr>
        <w:tabs>
          <w:tab w:val="left" w:pos="851"/>
        </w:tabs>
        <w:jc w:val="center"/>
        <w:rPr>
          <w:rFonts w:ascii="Arial Narrow" w:hAnsi="Arial Narrow" w:cs="Arial"/>
        </w:rPr>
      </w:pPr>
      <w:r w:rsidRPr="009E3402">
        <w:rPr>
          <w:rFonts w:ascii="Times New Roman" w:hAnsi="Times New Roman" w:cs="Times New Roman"/>
          <w:noProof/>
          <w:lang w:eastAsia="pl-PL"/>
        </w:rPr>
        <w:pict>
          <v:rect id="_x0000_s1039" style="position:absolute;left:0;text-align:left;margin-left:-114.2pt;margin-top:-78.95pt;width:110.25pt;height:889.8pt;z-index:251676672;mso-position-horizontal-relative:text;mso-position-vertical-relative:text" fillcolor="#9bbb59 [3206]" strokecolor="#f2f2f2 [3041]" strokeweight="3pt">
            <v:shadow on="t" type="perspective" color="#4e6128 [1606]" opacity=".5" offset="1pt" offset2="-1pt"/>
          </v:rect>
        </w:pict>
      </w:r>
      <w:r w:rsidRPr="009E3402">
        <w:rPr>
          <w:rFonts w:ascii="Times New Roman" w:hAnsi="Times New Roman" w:cs="Times New Roman"/>
          <w:noProof/>
          <w:lang w:eastAsia="pl-PL"/>
        </w:rPr>
        <w:pict>
          <v:rect id="_x0000_s1043" style="position:absolute;left:0;text-align:left;margin-left:-14.6pt;margin-top:-51.3pt;width:545.25pt;height:108pt;z-index:251666429;mso-position-horizontal-relative:text;mso-position-vertical-relative:text" strokecolor="white [3212]"/>
        </w:pict>
      </w:r>
      <w:proofErr w:type="spellStart"/>
      <w:r w:rsidR="00541824" w:rsidRPr="009E3402">
        <w:rPr>
          <w:rFonts w:ascii="Arial Narrow" w:hAnsi="Arial Narrow" w:cs="Arial"/>
        </w:rPr>
        <w:t>r</w:t>
      </w:r>
      <w:proofErr w:type="spellEnd"/>
    </w:p>
    <w:sdt>
      <w:sdtPr>
        <w:rPr>
          <w:rFonts w:ascii="Arial Narrow" w:hAnsi="Arial Narrow" w:cs="Arial"/>
        </w:rPr>
        <w:id w:val="6244260"/>
        <w:docPartObj>
          <w:docPartGallery w:val="Cover Pages"/>
          <w:docPartUnique/>
        </w:docPartObj>
      </w:sdtPr>
      <w:sdtContent>
        <w:p w:rsidR="00AF70CB" w:rsidRPr="009E3402" w:rsidRDefault="00024A6D" w:rsidP="00775E19">
          <w:pPr>
            <w:tabs>
              <w:tab w:val="left" w:pos="851"/>
            </w:tabs>
            <w:jc w:val="center"/>
            <w:rPr>
              <w:rFonts w:ascii="Arial Narrow" w:hAnsi="Arial Narrow" w:cs="Arial"/>
            </w:rPr>
          </w:pPr>
          <w:r w:rsidRPr="009E3402">
            <w:rPr>
              <w:rFonts w:ascii="Times New Roman" w:hAnsi="Times New Roman" w:cs="Times New Roman"/>
              <w:noProof/>
              <w:lang w:eastAsia="pl-PL"/>
            </w:rPr>
            <w:drawing>
              <wp:anchor distT="0" distB="0" distL="114300" distR="114300" simplePos="0" relativeHeight="251742208" behindDoc="0" locked="0" layoutInCell="1" allowOverlap="1">
                <wp:simplePos x="0" y="0"/>
                <wp:positionH relativeFrom="column">
                  <wp:posOffset>5026660</wp:posOffset>
                </wp:positionH>
                <wp:positionV relativeFrom="paragraph">
                  <wp:posOffset>-295910</wp:posOffset>
                </wp:positionV>
                <wp:extent cx="1292225" cy="1627505"/>
                <wp:effectExtent l="19050" t="0" r="3175" b="0"/>
                <wp:wrapNone/>
                <wp:docPr id="4" name="Obraz 510" descr="Herb_Pionki_201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Herb_Pionki_2016_1"/>
                        <pic:cNvPicPr>
                          <a:picLocks noChangeAspect="1" noChangeArrowheads="1"/>
                        </pic:cNvPicPr>
                      </pic:nvPicPr>
                      <pic:blipFill>
                        <a:blip r:embed="rId9" cstate="print"/>
                        <a:srcRect/>
                        <a:stretch>
                          <a:fillRect/>
                        </a:stretch>
                      </pic:blipFill>
                      <pic:spPr bwMode="auto">
                        <a:xfrm>
                          <a:off x="0" y="0"/>
                          <a:ext cx="1292225" cy="1627505"/>
                        </a:xfrm>
                        <a:prstGeom prst="rect">
                          <a:avLst/>
                        </a:prstGeom>
                        <a:noFill/>
                        <a:ln w="9525">
                          <a:noFill/>
                          <a:miter lim="800000"/>
                          <a:headEnd/>
                          <a:tailEnd/>
                        </a:ln>
                      </pic:spPr>
                    </pic:pic>
                  </a:graphicData>
                </a:graphic>
              </wp:anchor>
            </w:drawing>
          </w:r>
        </w:p>
        <w:p w:rsidR="00AF70CB" w:rsidRPr="009E3402" w:rsidRDefault="00AF70CB" w:rsidP="00775E19">
          <w:pPr>
            <w:tabs>
              <w:tab w:val="left" w:pos="851"/>
            </w:tabs>
            <w:jc w:val="center"/>
            <w:rPr>
              <w:rFonts w:ascii="Arial Narrow" w:hAnsi="Arial Narrow" w:cs="Arial"/>
            </w:rPr>
          </w:pPr>
        </w:p>
        <w:p w:rsidR="00AF70CB" w:rsidRPr="009E3402" w:rsidRDefault="006760B1" w:rsidP="00775E19">
          <w:pPr>
            <w:tabs>
              <w:tab w:val="left" w:pos="851"/>
            </w:tabs>
            <w:jc w:val="center"/>
            <w:rPr>
              <w:rFonts w:ascii="Times New Roman" w:hAnsi="Times New Roman" w:cs="Times New Roman"/>
              <w:b/>
              <w:sz w:val="40"/>
              <w:szCs w:val="40"/>
            </w:rPr>
          </w:pPr>
          <w:r w:rsidRPr="009E3402">
            <w:rPr>
              <w:rFonts w:ascii="Times New Roman" w:hAnsi="Times New Roman" w:cs="Times New Roman"/>
              <w:b/>
              <w:noProof/>
              <w:lang w:eastAsia="pl-PL"/>
            </w:rPr>
            <w:pict>
              <v:rect id="_x0000_s1040" style="position:absolute;left:0;text-align:left;margin-left:-26.75pt;margin-top:15.3pt;width:573.8pt;height:155.95pt;z-index:-251648001" fillcolor="white [3201]" strokecolor="#c2d69b [1942]" strokeweight="1pt">
                <v:fill color2="#d6e3bc [1302]" focusposition="1" focussize="" focus="100%" type="gradient"/>
                <v:shadow on="t" type="perspective" color="#4e6128 [1606]" opacity=".5" offset="1pt" offset2="-3pt"/>
              </v:rect>
            </w:pict>
          </w:r>
        </w:p>
        <w:p w:rsidR="00A270AD" w:rsidRPr="009E3402" w:rsidRDefault="00883091" w:rsidP="00775E19">
          <w:pPr>
            <w:tabs>
              <w:tab w:val="left" w:pos="851"/>
            </w:tabs>
            <w:jc w:val="center"/>
            <w:rPr>
              <w:rFonts w:ascii="Arial Narrow" w:hAnsi="Arial Narrow" w:cs="Arial"/>
            </w:rPr>
          </w:pPr>
          <w:r w:rsidRPr="009E3402">
            <w:rPr>
              <w:rFonts w:ascii="Times New Roman" w:hAnsi="Times New Roman" w:cs="Times New Roman"/>
              <w:b/>
              <w:sz w:val="40"/>
              <w:szCs w:val="40"/>
            </w:rPr>
            <w:t>PROGNOZA ODDZIAŁYWANIA NA ŚRODOWISKO USTALEŃ STUDIUM UWAR</w:t>
          </w:r>
          <w:r w:rsidR="006D4FD9" w:rsidRPr="009E3402">
            <w:rPr>
              <w:rFonts w:ascii="Times New Roman" w:hAnsi="Times New Roman" w:cs="Times New Roman"/>
              <w:b/>
              <w:sz w:val="40"/>
              <w:szCs w:val="40"/>
            </w:rPr>
            <w:t>U</w:t>
          </w:r>
          <w:r w:rsidRPr="009E3402">
            <w:rPr>
              <w:rFonts w:ascii="Times New Roman" w:hAnsi="Times New Roman" w:cs="Times New Roman"/>
              <w:b/>
              <w:sz w:val="40"/>
              <w:szCs w:val="40"/>
            </w:rPr>
            <w:t xml:space="preserve">NKOWAŃ I KIERUNKÓW ZAGOSPODAROWANIA PRZESTRZENNEGO </w:t>
          </w:r>
          <w:r w:rsidR="00A566FA" w:rsidRPr="009E3402">
            <w:rPr>
              <w:rFonts w:ascii="Times New Roman" w:hAnsi="Times New Roman" w:cs="Times New Roman"/>
              <w:b/>
              <w:sz w:val="40"/>
              <w:szCs w:val="40"/>
            </w:rPr>
            <w:t>MIASTA PIONKI</w:t>
          </w:r>
        </w:p>
        <w:p w:rsidR="00A201C7" w:rsidRPr="009E3402" w:rsidRDefault="00A201C7" w:rsidP="00F00B89">
          <w:pPr>
            <w:jc w:val="center"/>
            <w:rPr>
              <w:rFonts w:ascii="Arial Narrow" w:hAnsi="Arial Narrow" w:cs="Arial"/>
            </w:rPr>
          </w:pPr>
        </w:p>
        <w:p w:rsidR="00A201C7" w:rsidRPr="009E3402" w:rsidRDefault="00321B86" w:rsidP="00775E19">
          <w:pPr>
            <w:ind w:left="284"/>
            <w:rPr>
              <w:rFonts w:ascii="Arial Narrow" w:hAnsi="Arial Narrow" w:cs="Arial"/>
            </w:rPr>
          </w:pPr>
          <w:r w:rsidRPr="009E3402">
            <w:rPr>
              <w:rFonts w:ascii="Arial Narrow" w:hAnsi="Arial Narrow" w:cs="Arial"/>
              <w:noProof/>
              <w:lang w:eastAsia="pl-PL"/>
            </w:rPr>
            <w:drawing>
              <wp:anchor distT="0" distB="0" distL="114300" distR="114300" simplePos="0" relativeHeight="251740160" behindDoc="0" locked="0" layoutInCell="1" allowOverlap="1">
                <wp:simplePos x="0" y="0"/>
                <wp:positionH relativeFrom="margin">
                  <wp:posOffset>896620</wp:posOffset>
                </wp:positionH>
                <wp:positionV relativeFrom="margin">
                  <wp:posOffset>3265170</wp:posOffset>
                </wp:positionV>
                <wp:extent cx="4591685" cy="3067050"/>
                <wp:effectExtent l="933450" t="95250" r="94615" b="114300"/>
                <wp:wrapNone/>
                <wp:docPr id="480" name="Obraz 479" descr="1000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0190.jpg"/>
                        <pic:cNvPicPr/>
                      </pic:nvPicPr>
                      <pic:blipFill>
                        <a:blip r:embed="rId10" cstate="print"/>
                        <a:stretch>
                          <a:fillRect/>
                        </a:stretch>
                      </pic:blipFill>
                      <pic:spPr>
                        <a:xfrm>
                          <a:off x="0" y="0"/>
                          <a:ext cx="4591685" cy="30670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F00B89" w:rsidRPr="009E3402" w:rsidRDefault="00F00B89">
          <w:pPr>
            <w:rPr>
              <w:rFonts w:ascii="Arial" w:hAnsi="Arial" w:cs="Arial"/>
              <w:b/>
              <w:sz w:val="32"/>
              <w:szCs w:val="32"/>
            </w:rPr>
          </w:pPr>
        </w:p>
        <w:p w:rsidR="00F00B89" w:rsidRPr="009E3402" w:rsidRDefault="00F00B89">
          <w:pPr>
            <w:rPr>
              <w:rFonts w:ascii="Arial" w:hAnsi="Arial" w:cs="Arial"/>
              <w:b/>
              <w:sz w:val="32"/>
              <w:szCs w:val="32"/>
            </w:rPr>
          </w:pPr>
        </w:p>
        <w:p w:rsidR="00F00B89" w:rsidRPr="009E3402" w:rsidRDefault="006D4FD9">
          <w:pPr>
            <w:rPr>
              <w:rFonts w:ascii="Arial" w:hAnsi="Arial" w:cs="Arial"/>
              <w:b/>
              <w:sz w:val="28"/>
              <w:szCs w:val="28"/>
            </w:rPr>
          </w:pPr>
          <w:r w:rsidRPr="009E3402">
            <w:rPr>
              <w:rFonts w:ascii="Arial" w:hAnsi="Arial" w:cs="Arial"/>
              <w:b/>
              <w:noProof/>
              <w:sz w:val="32"/>
              <w:szCs w:val="32"/>
              <w:lang w:eastAsia="pl-PL"/>
            </w:rPr>
            <w:drawing>
              <wp:anchor distT="0" distB="0" distL="114300" distR="114300" simplePos="0" relativeHeight="251693056" behindDoc="0" locked="0" layoutInCell="1" allowOverlap="1">
                <wp:simplePos x="0" y="0"/>
                <wp:positionH relativeFrom="column">
                  <wp:posOffset>895350</wp:posOffset>
                </wp:positionH>
                <wp:positionV relativeFrom="paragraph">
                  <wp:posOffset>6981825</wp:posOffset>
                </wp:positionV>
                <wp:extent cx="2651760" cy="1813560"/>
                <wp:effectExtent l="19050" t="0" r="0" b="0"/>
                <wp:wrapNone/>
                <wp:docPr id="39" name="Obraz 35" descr="uroczysko_ko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roczysko_koneck"/>
                        <pic:cNvPicPr>
                          <a:picLocks noChangeAspect="1" noChangeArrowheads="1"/>
                        </pic:cNvPicPr>
                      </pic:nvPicPr>
                      <pic:blipFill>
                        <a:blip r:embed="rId11" cstate="print"/>
                        <a:srcRect l="4523" t="6705" r="3230" b="3574"/>
                        <a:stretch>
                          <a:fillRect/>
                        </a:stretch>
                      </pic:blipFill>
                      <pic:spPr bwMode="auto">
                        <a:xfrm>
                          <a:off x="0" y="0"/>
                          <a:ext cx="2651760" cy="1813560"/>
                        </a:xfrm>
                        <a:prstGeom prst="rect">
                          <a:avLst/>
                        </a:prstGeom>
                        <a:noFill/>
                        <a:ln w="9525">
                          <a:noFill/>
                          <a:miter lim="800000"/>
                          <a:headEnd/>
                          <a:tailEnd/>
                        </a:ln>
                      </pic:spPr>
                    </pic:pic>
                  </a:graphicData>
                </a:graphic>
              </wp:anchor>
            </w:drawing>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r w:rsidR="00F00B89" w:rsidRPr="009E3402">
            <w:rPr>
              <w:rFonts w:ascii="Arial" w:hAnsi="Arial" w:cs="Arial"/>
              <w:b/>
              <w:sz w:val="32"/>
              <w:szCs w:val="32"/>
            </w:rPr>
            <w:tab/>
          </w:r>
        </w:p>
        <w:p w:rsidR="00F00B89" w:rsidRPr="009E3402" w:rsidRDefault="00F00B89">
          <w:pPr>
            <w:rPr>
              <w:rFonts w:ascii="Arial" w:hAnsi="Arial" w:cs="Arial"/>
              <w:b/>
              <w:sz w:val="28"/>
              <w:szCs w:val="28"/>
            </w:rPr>
          </w:pPr>
        </w:p>
        <w:p w:rsidR="00F00B89" w:rsidRPr="009E3402" w:rsidRDefault="006D4FD9">
          <w:pPr>
            <w:rPr>
              <w:rFonts w:ascii="Arial" w:hAnsi="Arial" w:cs="Arial"/>
              <w:b/>
              <w:sz w:val="28"/>
              <w:szCs w:val="28"/>
            </w:rPr>
          </w:pPr>
          <w:r w:rsidRPr="009E3402">
            <w:rPr>
              <w:rFonts w:ascii="Arial" w:hAnsi="Arial" w:cs="Arial"/>
              <w:b/>
              <w:noProof/>
              <w:sz w:val="28"/>
              <w:szCs w:val="28"/>
              <w:lang w:eastAsia="pl-PL"/>
            </w:rPr>
            <w:drawing>
              <wp:anchor distT="0" distB="0" distL="114300" distR="114300" simplePos="0" relativeHeight="251696128" behindDoc="0" locked="0" layoutInCell="1" allowOverlap="1">
                <wp:simplePos x="0" y="0"/>
                <wp:positionH relativeFrom="column">
                  <wp:posOffset>895350</wp:posOffset>
                </wp:positionH>
                <wp:positionV relativeFrom="paragraph">
                  <wp:posOffset>6981825</wp:posOffset>
                </wp:positionV>
                <wp:extent cx="2651760" cy="1813560"/>
                <wp:effectExtent l="19050" t="0" r="0" b="0"/>
                <wp:wrapNone/>
                <wp:docPr id="42" name="Obraz 38" descr="uroczysko_ko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roczysko_koneck"/>
                        <pic:cNvPicPr>
                          <a:picLocks noChangeAspect="1" noChangeArrowheads="1"/>
                        </pic:cNvPicPr>
                      </pic:nvPicPr>
                      <pic:blipFill>
                        <a:blip r:embed="rId11" cstate="print"/>
                        <a:srcRect l="4523" t="6705" r="3230" b="3574"/>
                        <a:stretch>
                          <a:fillRect/>
                        </a:stretch>
                      </pic:blipFill>
                      <pic:spPr bwMode="auto">
                        <a:xfrm>
                          <a:off x="0" y="0"/>
                          <a:ext cx="2651760" cy="1813560"/>
                        </a:xfrm>
                        <a:prstGeom prst="rect">
                          <a:avLst/>
                        </a:prstGeom>
                        <a:noFill/>
                        <a:ln w="9525">
                          <a:noFill/>
                          <a:miter lim="800000"/>
                          <a:headEnd/>
                          <a:tailEnd/>
                        </a:ln>
                      </pic:spPr>
                    </pic:pic>
                  </a:graphicData>
                </a:graphic>
              </wp:anchor>
            </w:drawing>
          </w:r>
        </w:p>
        <w:p w:rsidR="00775E19" w:rsidRPr="009E3402" w:rsidRDefault="006D4FD9" w:rsidP="00F00B89">
          <w:pPr>
            <w:spacing w:after="120"/>
            <w:rPr>
              <w:rFonts w:ascii="Arial" w:hAnsi="Arial" w:cs="Arial"/>
              <w:b/>
              <w:sz w:val="28"/>
              <w:szCs w:val="28"/>
            </w:rPr>
          </w:pPr>
          <w:r w:rsidRPr="009E3402">
            <w:rPr>
              <w:rFonts w:ascii="Arial" w:hAnsi="Arial" w:cs="Arial"/>
              <w:b/>
              <w:noProof/>
              <w:sz w:val="28"/>
              <w:szCs w:val="28"/>
              <w:lang w:eastAsia="pl-PL"/>
            </w:rPr>
            <w:drawing>
              <wp:anchor distT="0" distB="0" distL="114300" distR="114300" simplePos="0" relativeHeight="251694080" behindDoc="0" locked="0" layoutInCell="1" allowOverlap="1">
                <wp:simplePos x="0" y="0"/>
                <wp:positionH relativeFrom="column">
                  <wp:posOffset>895350</wp:posOffset>
                </wp:positionH>
                <wp:positionV relativeFrom="paragraph">
                  <wp:posOffset>6981825</wp:posOffset>
                </wp:positionV>
                <wp:extent cx="2651760" cy="1813560"/>
                <wp:effectExtent l="19050" t="0" r="0" b="0"/>
                <wp:wrapNone/>
                <wp:docPr id="40" name="Obraz 36" descr="uroczysko_ko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roczysko_koneck"/>
                        <pic:cNvPicPr>
                          <a:picLocks noChangeAspect="1" noChangeArrowheads="1"/>
                        </pic:cNvPicPr>
                      </pic:nvPicPr>
                      <pic:blipFill>
                        <a:blip r:embed="rId11" cstate="print"/>
                        <a:srcRect l="4523" t="6705" r="3230" b="3574"/>
                        <a:stretch>
                          <a:fillRect/>
                        </a:stretch>
                      </pic:blipFill>
                      <pic:spPr bwMode="auto">
                        <a:xfrm>
                          <a:off x="0" y="0"/>
                          <a:ext cx="2651760" cy="1813560"/>
                        </a:xfrm>
                        <a:prstGeom prst="rect">
                          <a:avLst/>
                        </a:prstGeom>
                        <a:noFill/>
                        <a:ln w="9525">
                          <a:noFill/>
                          <a:miter lim="800000"/>
                          <a:headEnd/>
                          <a:tailEnd/>
                        </a:ln>
                      </pic:spPr>
                    </pic:pic>
                  </a:graphicData>
                </a:graphic>
              </wp:anchor>
            </w:drawing>
          </w:r>
          <w:r w:rsidRPr="009E3402">
            <w:rPr>
              <w:rFonts w:ascii="Arial" w:hAnsi="Arial" w:cs="Arial"/>
              <w:b/>
              <w:noProof/>
              <w:sz w:val="28"/>
              <w:szCs w:val="28"/>
              <w:lang w:eastAsia="pl-PL"/>
            </w:rPr>
            <w:drawing>
              <wp:anchor distT="0" distB="0" distL="114300" distR="114300" simplePos="0" relativeHeight="251692032" behindDoc="0" locked="0" layoutInCell="1" allowOverlap="1">
                <wp:simplePos x="0" y="0"/>
                <wp:positionH relativeFrom="column">
                  <wp:posOffset>895350</wp:posOffset>
                </wp:positionH>
                <wp:positionV relativeFrom="paragraph">
                  <wp:posOffset>6981825</wp:posOffset>
                </wp:positionV>
                <wp:extent cx="2651760" cy="1813560"/>
                <wp:effectExtent l="19050" t="0" r="0" b="0"/>
                <wp:wrapNone/>
                <wp:docPr id="33" name="Obraz 33" descr="uroczysko_ko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roczysko_koneck"/>
                        <pic:cNvPicPr>
                          <a:picLocks noChangeAspect="1" noChangeArrowheads="1"/>
                        </pic:cNvPicPr>
                      </pic:nvPicPr>
                      <pic:blipFill>
                        <a:blip r:embed="rId11" cstate="print"/>
                        <a:srcRect l="4523" t="6705" r="3230" b="3574"/>
                        <a:stretch>
                          <a:fillRect/>
                        </a:stretch>
                      </pic:blipFill>
                      <pic:spPr bwMode="auto">
                        <a:xfrm>
                          <a:off x="0" y="0"/>
                          <a:ext cx="2651760" cy="1813560"/>
                        </a:xfrm>
                        <a:prstGeom prst="rect">
                          <a:avLst/>
                        </a:prstGeom>
                        <a:noFill/>
                        <a:ln w="9525">
                          <a:noFill/>
                          <a:miter lim="800000"/>
                          <a:headEnd/>
                          <a:tailEnd/>
                        </a:ln>
                      </pic:spPr>
                    </pic:pic>
                  </a:graphicData>
                </a:graphic>
              </wp:anchor>
            </w:drawing>
          </w:r>
        </w:p>
        <w:p w:rsidR="00775E19" w:rsidRPr="009E3402" w:rsidRDefault="006D4FD9" w:rsidP="00F00B89">
          <w:pPr>
            <w:spacing w:after="120"/>
            <w:rPr>
              <w:rFonts w:ascii="Arial" w:hAnsi="Arial" w:cs="Arial"/>
              <w:b/>
              <w:sz w:val="28"/>
              <w:szCs w:val="28"/>
            </w:rPr>
          </w:pPr>
          <w:r w:rsidRPr="009E3402">
            <w:rPr>
              <w:rFonts w:ascii="Arial" w:hAnsi="Arial" w:cs="Arial"/>
              <w:b/>
              <w:noProof/>
              <w:sz w:val="28"/>
              <w:szCs w:val="28"/>
              <w:lang w:eastAsia="pl-PL"/>
            </w:rPr>
            <w:drawing>
              <wp:anchor distT="0" distB="0" distL="114300" distR="114300" simplePos="0" relativeHeight="251695104" behindDoc="0" locked="0" layoutInCell="1" allowOverlap="1">
                <wp:simplePos x="0" y="0"/>
                <wp:positionH relativeFrom="column">
                  <wp:posOffset>895350</wp:posOffset>
                </wp:positionH>
                <wp:positionV relativeFrom="paragraph">
                  <wp:posOffset>6981825</wp:posOffset>
                </wp:positionV>
                <wp:extent cx="2651760" cy="1813560"/>
                <wp:effectExtent l="19050" t="0" r="0" b="0"/>
                <wp:wrapNone/>
                <wp:docPr id="41" name="Obraz 37" descr="uroczysko_ko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roczysko_koneck"/>
                        <pic:cNvPicPr>
                          <a:picLocks noChangeAspect="1" noChangeArrowheads="1"/>
                        </pic:cNvPicPr>
                      </pic:nvPicPr>
                      <pic:blipFill>
                        <a:blip r:embed="rId11" cstate="print"/>
                        <a:srcRect l="4523" t="6705" r="3230" b="3574"/>
                        <a:stretch>
                          <a:fillRect/>
                        </a:stretch>
                      </pic:blipFill>
                      <pic:spPr bwMode="auto">
                        <a:xfrm>
                          <a:off x="0" y="0"/>
                          <a:ext cx="2651760" cy="1813560"/>
                        </a:xfrm>
                        <a:prstGeom prst="rect">
                          <a:avLst/>
                        </a:prstGeom>
                        <a:noFill/>
                        <a:ln w="9525">
                          <a:noFill/>
                          <a:miter lim="800000"/>
                          <a:headEnd/>
                          <a:tailEnd/>
                        </a:ln>
                      </pic:spPr>
                    </pic:pic>
                  </a:graphicData>
                </a:graphic>
              </wp:anchor>
            </w:drawing>
          </w:r>
        </w:p>
        <w:p w:rsidR="00775E19" w:rsidRPr="009E3402" w:rsidRDefault="00775E19" w:rsidP="00F00B89">
          <w:pPr>
            <w:spacing w:after="120"/>
            <w:rPr>
              <w:rFonts w:ascii="Arial" w:hAnsi="Arial" w:cs="Arial"/>
              <w:b/>
              <w:sz w:val="28"/>
              <w:szCs w:val="28"/>
            </w:rPr>
          </w:pPr>
        </w:p>
        <w:p w:rsidR="00775E19" w:rsidRPr="009E3402" w:rsidRDefault="00775E19" w:rsidP="00F00B89">
          <w:pPr>
            <w:spacing w:after="120"/>
            <w:rPr>
              <w:rFonts w:ascii="Times New Roman" w:hAnsi="Times New Roman" w:cs="Times New Roman"/>
              <w:b/>
              <w:sz w:val="28"/>
              <w:szCs w:val="28"/>
            </w:rPr>
          </w:pPr>
        </w:p>
        <w:p w:rsidR="00A201C7" w:rsidRPr="009E3402" w:rsidRDefault="00A566FA" w:rsidP="00AF70CB">
          <w:pPr>
            <w:spacing w:after="120"/>
            <w:jc w:val="right"/>
            <w:rPr>
              <w:rFonts w:ascii="Times New Roman" w:hAnsi="Times New Roman" w:cs="Times New Roman"/>
              <w:b/>
              <w:sz w:val="24"/>
              <w:szCs w:val="24"/>
            </w:rPr>
          </w:pPr>
          <w:r w:rsidRPr="009E3402">
            <w:rPr>
              <w:rFonts w:ascii="Times New Roman" w:hAnsi="Times New Roman" w:cs="Times New Roman"/>
              <w:b/>
              <w:sz w:val="24"/>
              <w:szCs w:val="24"/>
            </w:rPr>
            <w:t xml:space="preserve"> Opracowała</w:t>
          </w:r>
          <w:r w:rsidR="00F00B89" w:rsidRPr="009E3402">
            <w:rPr>
              <w:rFonts w:ascii="Times New Roman" w:hAnsi="Times New Roman" w:cs="Times New Roman"/>
              <w:b/>
              <w:sz w:val="24"/>
              <w:szCs w:val="24"/>
            </w:rPr>
            <w:t>:</w:t>
          </w:r>
        </w:p>
        <w:p w:rsidR="00C7262B" w:rsidRPr="009E3402" w:rsidRDefault="00197316" w:rsidP="00AF70CB">
          <w:pPr>
            <w:spacing w:after="120"/>
            <w:jc w:val="right"/>
            <w:rPr>
              <w:rFonts w:ascii="Times New Roman" w:hAnsi="Times New Roman" w:cs="Times New Roman"/>
              <w:b/>
              <w:sz w:val="24"/>
              <w:szCs w:val="24"/>
            </w:rPr>
          </w:pPr>
          <w:r w:rsidRPr="009E3402">
            <w:rPr>
              <w:rFonts w:ascii="Times New Roman" w:hAnsi="Times New Roman" w:cs="Times New Roman"/>
              <w:b/>
              <w:sz w:val="24"/>
              <w:szCs w:val="24"/>
            </w:rPr>
            <w:t>inż. arch. kraj. Sara Madej</w:t>
          </w:r>
        </w:p>
        <w:p w:rsidR="00C7262B" w:rsidRPr="009E3402" w:rsidRDefault="00C7262B" w:rsidP="00AF70CB">
          <w:pPr>
            <w:spacing w:after="120"/>
            <w:jc w:val="right"/>
            <w:rPr>
              <w:rFonts w:ascii="Times New Roman" w:hAnsi="Times New Roman" w:cs="Times New Roman"/>
              <w:b/>
              <w:sz w:val="24"/>
              <w:szCs w:val="24"/>
            </w:rPr>
          </w:pPr>
        </w:p>
        <w:p w:rsidR="00197316" w:rsidRPr="009E3402" w:rsidRDefault="00F00B89" w:rsidP="00784B98">
          <w:pPr>
            <w:spacing w:after="120"/>
            <w:jc w:val="right"/>
            <w:rPr>
              <w:rFonts w:ascii="Times New Roman" w:hAnsi="Times New Roman" w:cs="Times New Roman"/>
              <w:b/>
              <w:sz w:val="24"/>
              <w:szCs w:val="24"/>
            </w:rPr>
          </w:pPr>
          <w:r w:rsidRPr="009E3402">
            <w:rPr>
              <w:rFonts w:ascii="Times New Roman" w:hAnsi="Times New Roman" w:cs="Times New Roman"/>
              <w:b/>
              <w:sz w:val="24"/>
              <w:szCs w:val="24"/>
            </w:rPr>
            <w:t xml:space="preserve"> mgr</w:t>
          </w:r>
          <w:r w:rsidR="00A566FA" w:rsidRPr="009E3402">
            <w:rPr>
              <w:rFonts w:ascii="Times New Roman" w:hAnsi="Times New Roman" w:cs="Times New Roman"/>
              <w:b/>
              <w:sz w:val="24"/>
              <w:szCs w:val="24"/>
            </w:rPr>
            <w:t xml:space="preserve"> inż. Joanna Drywa</w:t>
          </w:r>
        </w:p>
        <w:p w:rsidR="00784B98" w:rsidRPr="009E3402" w:rsidRDefault="00784B98" w:rsidP="00784B98">
          <w:pPr>
            <w:spacing w:after="120"/>
            <w:jc w:val="right"/>
            <w:rPr>
              <w:rFonts w:ascii="Times New Roman" w:hAnsi="Times New Roman" w:cs="Times New Roman"/>
              <w:b/>
              <w:sz w:val="24"/>
              <w:szCs w:val="24"/>
            </w:rPr>
          </w:pPr>
        </w:p>
        <w:p w:rsidR="002777CF" w:rsidRPr="009E3402" w:rsidRDefault="006760B1" w:rsidP="00F00B89">
          <w:pPr>
            <w:rPr>
              <w:rFonts w:ascii="Arial Narrow" w:hAnsi="Arial Narrow" w:cs="Arial"/>
            </w:rPr>
          </w:pPr>
          <w:r w:rsidRPr="009E3402">
            <w:rPr>
              <w:rFonts w:ascii="Arial Narrow" w:hAnsi="Arial Narrow" w:cs="Arial"/>
              <w:noProof/>
              <w:lang w:eastAsia="pl-PL"/>
            </w:rPr>
            <w:pict>
              <v:shapetype id="_x0000_t202" coordsize="21600,21600" o:spt="202" path="m,l,21600r21600,l21600,xe">
                <v:stroke joinstyle="miter"/>
                <v:path gradientshapeok="t" o:connecttype="rect"/>
              </v:shapetype>
              <v:shape id="_x0000_s1053" type="#_x0000_t202" style="position:absolute;margin-left:160.85pt;margin-top:34.1pt;width:181.4pt;height:19.75pt;z-index:251688960;mso-width-percent:400;mso-width-percent:400;mso-width-relative:margin;mso-height-relative:margin" stroked="f">
                <v:textbox style="mso-next-textbox:#_x0000_s1053">
                  <w:txbxContent>
                    <w:p w:rsidR="00CD3273" w:rsidRPr="00AF70CB" w:rsidRDefault="00CD3273" w:rsidP="00F96C48">
                      <w:pPr>
                        <w:rPr>
                          <w:rFonts w:ascii="Times New Roman" w:hAnsi="Times New Roman" w:cs="Times New Roman"/>
                          <w:b/>
                          <w:sz w:val="24"/>
                          <w:szCs w:val="24"/>
                        </w:rPr>
                      </w:pPr>
                      <w:r>
                        <w:rPr>
                          <w:rFonts w:ascii="Times New Roman" w:hAnsi="Times New Roman" w:cs="Times New Roman"/>
                          <w:b/>
                          <w:sz w:val="24"/>
                          <w:szCs w:val="24"/>
                        </w:rPr>
                        <w:t>MIASTO PIONKI, 2019</w:t>
                      </w:r>
                    </w:p>
                  </w:txbxContent>
                </v:textbox>
              </v:shape>
            </w:pict>
          </w:r>
          <w:r w:rsidRPr="009E3402">
            <w:rPr>
              <w:rFonts w:ascii="Arial Narrow" w:hAnsi="Arial Narrow" w:cs="Arial"/>
              <w:noProof/>
              <w:lang w:eastAsia="pl-PL"/>
            </w:rPr>
            <w:pict>
              <v:rect id="_x0000_s1041" style="position:absolute;margin-left:-48.35pt;margin-top:23.65pt;width:579pt;height:45.75pt;z-index:251667454" fillcolor="white [3201]" strokecolor="#9bbb59 [3206]" strokeweight="2.5pt">
                <v:shadow color="#868686"/>
              </v:rect>
            </w:pict>
          </w:r>
        </w:p>
        <w:p w:rsidR="002777CF" w:rsidRPr="009E3402" w:rsidRDefault="002777CF" w:rsidP="002777CF">
          <w:pPr>
            <w:jc w:val="center"/>
            <w:rPr>
              <w:rFonts w:ascii="Times New Roman" w:hAnsi="Times New Roman" w:cs="Times New Roman"/>
              <w:b/>
              <w:sz w:val="40"/>
              <w:szCs w:val="40"/>
            </w:rPr>
          </w:pPr>
        </w:p>
        <w:p w:rsidR="002777CF" w:rsidRPr="009E3402" w:rsidRDefault="002777CF" w:rsidP="002777CF">
          <w:pPr>
            <w:jc w:val="center"/>
            <w:rPr>
              <w:rFonts w:ascii="Times New Roman" w:hAnsi="Times New Roman" w:cs="Times New Roman"/>
              <w:b/>
              <w:sz w:val="40"/>
              <w:szCs w:val="40"/>
            </w:rPr>
          </w:pPr>
        </w:p>
        <w:p w:rsidR="002777CF" w:rsidRPr="009E3402" w:rsidRDefault="002777CF" w:rsidP="002777CF">
          <w:pPr>
            <w:jc w:val="center"/>
            <w:rPr>
              <w:rFonts w:ascii="Times New Roman" w:hAnsi="Times New Roman" w:cs="Times New Roman"/>
              <w:b/>
              <w:sz w:val="40"/>
              <w:szCs w:val="40"/>
            </w:rPr>
          </w:pPr>
          <w:r w:rsidRPr="009E3402">
            <w:rPr>
              <w:rFonts w:ascii="Times New Roman" w:hAnsi="Times New Roman" w:cs="Times New Roman"/>
              <w:b/>
              <w:sz w:val="40"/>
              <w:szCs w:val="40"/>
            </w:rPr>
            <w:t>Oświadczenie</w:t>
          </w:r>
        </w:p>
        <w:p w:rsidR="002777CF" w:rsidRPr="009E3402" w:rsidRDefault="002777CF" w:rsidP="002777CF">
          <w:pPr>
            <w:jc w:val="center"/>
            <w:rPr>
              <w:rFonts w:ascii="Times New Roman" w:hAnsi="Times New Roman" w:cs="Times New Roman"/>
              <w:sz w:val="36"/>
              <w:szCs w:val="36"/>
            </w:rPr>
          </w:pPr>
        </w:p>
        <w:p w:rsidR="002777CF" w:rsidRPr="009E3402" w:rsidRDefault="002777CF" w:rsidP="002777CF">
          <w:pPr>
            <w:jc w:val="center"/>
            <w:rPr>
              <w:rFonts w:ascii="Times New Roman" w:hAnsi="Times New Roman" w:cs="Times New Roman"/>
              <w:sz w:val="28"/>
              <w:szCs w:val="28"/>
              <w:u w:val="single"/>
            </w:rPr>
          </w:pPr>
          <w:r w:rsidRPr="009E3402">
            <w:rPr>
              <w:rFonts w:ascii="Times New Roman" w:hAnsi="Times New Roman" w:cs="Times New Roman"/>
              <w:sz w:val="28"/>
              <w:szCs w:val="28"/>
              <w:u w:val="single"/>
            </w:rPr>
            <w:t>Joanna Drywa</w:t>
          </w:r>
        </w:p>
        <w:p w:rsidR="002777CF" w:rsidRPr="009E3402" w:rsidRDefault="002777CF" w:rsidP="002777CF">
          <w:pPr>
            <w:jc w:val="center"/>
            <w:rPr>
              <w:rFonts w:ascii="Times New Roman" w:hAnsi="Times New Roman" w:cs="Times New Roman"/>
              <w:sz w:val="28"/>
              <w:szCs w:val="28"/>
              <w:u w:val="single"/>
            </w:rPr>
          </w:pPr>
        </w:p>
        <w:p w:rsidR="002777CF" w:rsidRPr="009E3402" w:rsidRDefault="002777CF" w:rsidP="002777CF">
          <w:pPr>
            <w:jc w:val="center"/>
            <w:rPr>
              <w:rFonts w:ascii="Times New Roman" w:hAnsi="Times New Roman" w:cs="Times New Roman"/>
            </w:rPr>
          </w:pPr>
          <w:r w:rsidRPr="009E3402">
            <w:rPr>
              <w:rFonts w:ascii="Times New Roman" w:hAnsi="Times New Roman" w:cs="Times New Roman"/>
            </w:rPr>
            <w:t>(</w:t>
          </w:r>
          <w:r w:rsidRPr="009E3402">
            <w:rPr>
              <w:rFonts w:ascii="Times New Roman" w:hAnsi="Times New Roman" w:cs="Times New Roman"/>
              <w:i/>
            </w:rPr>
            <w:t>imię i nazwisko autora prognozy oddziaływania na środowisko ustaleń studium uwarunkowań i kierunków zagospodarowania przestrzennego miasta Pionki</w:t>
          </w:r>
          <w:r w:rsidRPr="009E3402">
            <w:rPr>
              <w:rFonts w:ascii="Times New Roman" w:hAnsi="Times New Roman" w:cs="Times New Roman"/>
            </w:rPr>
            <w:t>)</w:t>
          </w:r>
        </w:p>
        <w:p w:rsidR="002777CF" w:rsidRPr="009E3402" w:rsidRDefault="002777CF" w:rsidP="002777CF">
          <w:pPr>
            <w:jc w:val="center"/>
            <w:rPr>
              <w:rFonts w:ascii="Times New Roman" w:hAnsi="Times New Roman" w:cs="Times New Roman"/>
            </w:rPr>
          </w:pPr>
        </w:p>
        <w:p w:rsidR="002777CF" w:rsidRPr="009E3402" w:rsidRDefault="002777CF" w:rsidP="002777CF">
          <w:pPr>
            <w:jc w:val="center"/>
            <w:rPr>
              <w:rFonts w:ascii="Times New Roman" w:hAnsi="Times New Roman" w:cs="Times New Roman"/>
              <w:sz w:val="24"/>
              <w:szCs w:val="24"/>
            </w:rPr>
          </w:pPr>
          <w:r w:rsidRPr="009E3402">
            <w:rPr>
              <w:rFonts w:ascii="Times New Roman" w:hAnsi="Times New Roman" w:cs="Times New Roman"/>
              <w:sz w:val="24"/>
              <w:szCs w:val="24"/>
            </w:rPr>
            <w:t>Uprzedzona o odpowiedzialności karnej oświadczam, że:</w:t>
          </w:r>
        </w:p>
        <w:p w:rsidR="002777CF" w:rsidRPr="009E3402" w:rsidRDefault="002777CF" w:rsidP="002777CF">
          <w:pPr>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Spełniam wymagania, o których mowa w art. 74a ust. 2 ustawy z dnia 3 października 2008r. o udostępnianiu informacji o środowisku i jego ochronie, udziale społeczeństwa </w:t>
          </w:r>
          <w:r w:rsidRPr="009E3402">
            <w:rPr>
              <w:rFonts w:ascii="Times New Roman" w:hAnsi="Times New Roman" w:cs="Times New Roman"/>
              <w:sz w:val="24"/>
              <w:szCs w:val="24"/>
            </w:rPr>
            <w:br/>
            <w:t>w ochronie środowiska oraz o ocenach oddziaływa</w:t>
          </w:r>
          <w:r w:rsidR="00784B98" w:rsidRPr="009E3402">
            <w:rPr>
              <w:rFonts w:ascii="Times New Roman" w:hAnsi="Times New Roman" w:cs="Times New Roman"/>
              <w:sz w:val="24"/>
              <w:szCs w:val="24"/>
            </w:rPr>
            <w:t>nia na środowisko (Dz. U. z 2018 r. poz. 2081</w:t>
          </w:r>
          <w:r w:rsidR="000D2B2F" w:rsidRPr="009E3402">
            <w:rPr>
              <w:rFonts w:ascii="Times New Roman" w:hAnsi="Times New Roman"/>
              <w:sz w:val="24"/>
              <w:szCs w:val="24"/>
            </w:rPr>
            <w:t xml:space="preserve"> z </w:t>
          </w:r>
          <w:proofErr w:type="spellStart"/>
          <w:r w:rsidR="000D2B2F" w:rsidRPr="009E3402">
            <w:rPr>
              <w:rFonts w:ascii="Times New Roman" w:hAnsi="Times New Roman"/>
              <w:sz w:val="24"/>
              <w:szCs w:val="24"/>
            </w:rPr>
            <w:t>późn</w:t>
          </w:r>
          <w:proofErr w:type="spellEnd"/>
          <w:r w:rsidR="000D2B2F" w:rsidRPr="009E3402">
            <w:rPr>
              <w:rFonts w:ascii="Times New Roman" w:hAnsi="Times New Roman"/>
              <w:sz w:val="24"/>
              <w:szCs w:val="24"/>
            </w:rPr>
            <w:t>. zm.</w:t>
          </w:r>
          <w:r w:rsidRPr="009E3402">
            <w:rPr>
              <w:rFonts w:ascii="Times New Roman" w:hAnsi="Times New Roman" w:cs="Times New Roman"/>
              <w:sz w:val="24"/>
              <w:szCs w:val="24"/>
            </w:rPr>
            <w:t xml:space="preserve">) tj. jako autor prognozy oddziaływania na środowisko, ukończyłam, w rozumieniu przepisów o szkolnictwie wyższym, dwustopniowe studia na kierunku związanym </w:t>
          </w:r>
          <w:r w:rsidRPr="009E3402">
            <w:rPr>
              <w:rFonts w:ascii="Times New Roman" w:hAnsi="Times New Roman" w:cs="Times New Roman"/>
              <w:sz w:val="24"/>
              <w:szCs w:val="24"/>
            </w:rPr>
            <w:br/>
            <w:t xml:space="preserve">z kształceniem w obszarze nauk technicznych – inżynieria środowiska, i brałam udział </w:t>
          </w:r>
          <w:r w:rsidRPr="009E3402">
            <w:rPr>
              <w:rFonts w:ascii="Times New Roman" w:hAnsi="Times New Roman" w:cs="Times New Roman"/>
              <w:sz w:val="24"/>
              <w:szCs w:val="24"/>
            </w:rPr>
            <w:br/>
            <w:t xml:space="preserve">w przygotowaniu co najmniej 5 prognoz oddziaływania na środowisko. </w:t>
          </w:r>
        </w:p>
        <w:p w:rsidR="002777CF" w:rsidRPr="009E3402" w:rsidRDefault="002777CF" w:rsidP="002777CF">
          <w:pPr>
            <w:ind w:firstLine="567"/>
            <w:jc w:val="both"/>
            <w:rPr>
              <w:rFonts w:ascii="Times New Roman" w:hAnsi="Times New Roman" w:cs="Times New Roman"/>
              <w:sz w:val="24"/>
              <w:szCs w:val="24"/>
            </w:rPr>
          </w:pPr>
          <w:r w:rsidRPr="009E3402">
            <w:rPr>
              <w:rFonts w:ascii="Times New Roman" w:hAnsi="Times New Roman" w:cs="Times New Roman"/>
              <w:sz w:val="24"/>
              <w:szCs w:val="24"/>
            </w:rPr>
            <w:t>Jestem świadoma odpowiedzialności karnej za złożenie fałszywego oświadczenia.</w:t>
          </w:r>
        </w:p>
        <w:p w:rsidR="002777CF" w:rsidRPr="009E3402" w:rsidRDefault="002777CF" w:rsidP="002777CF">
          <w:pPr>
            <w:jc w:val="both"/>
            <w:rPr>
              <w:rFonts w:ascii="Times New Roman" w:hAnsi="Times New Roman" w:cs="Times New Roman"/>
              <w:sz w:val="24"/>
              <w:szCs w:val="24"/>
            </w:rPr>
          </w:pPr>
        </w:p>
        <w:p w:rsidR="002777CF" w:rsidRPr="009E3402" w:rsidRDefault="002777CF" w:rsidP="002777CF">
          <w:pPr>
            <w:jc w:val="both"/>
            <w:rPr>
              <w:rFonts w:ascii="Times New Roman" w:hAnsi="Times New Roman" w:cs="Times New Roman"/>
              <w:sz w:val="24"/>
              <w:szCs w:val="24"/>
            </w:rPr>
          </w:pPr>
        </w:p>
        <w:p w:rsidR="002777CF" w:rsidRPr="009E3402" w:rsidRDefault="002777CF" w:rsidP="002777CF">
          <w:pPr>
            <w:jc w:val="both"/>
            <w:rPr>
              <w:rFonts w:ascii="Times New Roman" w:hAnsi="Times New Roman" w:cs="Times New Roman"/>
              <w:sz w:val="28"/>
              <w:szCs w:val="28"/>
            </w:rPr>
          </w:pPr>
          <w:r w:rsidRPr="009E3402">
            <w:rPr>
              <w:rFonts w:ascii="Times New Roman" w:hAnsi="Times New Roman" w:cs="Times New Roman"/>
              <w:sz w:val="28"/>
              <w:szCs w:val="28"/>
            </w:rPr>
            <w:t xml:space="preserve">                                                                                          Joanna Drywa</w:t>
          </w:r>
        </w:p>
        <w:p w:rsidR="002777CF" w:rsidRPr="009E3402" w:rsidRDefault="002777CF" w:rsidP="002777CF">
          <w:pPr>
            <w:tabs>
              <w:tab w:val="left" w:pos="709"/>
            </w:tabs>
            <w:spacing w:line="360" w:lineRule="auto"/>
            <w:ind w:left="284"/>
            <w:jc w:val="both"/>
            <w:rPr>
              <w:rFonts w:ascii="Times New Roman" w:hAnsi="Times New Roman" w:cs="Times New Roman"/>
              <w:spacing w:val="-4"/>
              <w:sz w:val="19"/>
              <w:szCs w:val="19"/>
            </w:rPr>
          </w:pPr>
        </w:p>
        <w:p w:rsidR="002777CF" w:rsidRPr="009E3402" w:rsidRDefault="002777CF" w:rsidP="002777CF">
          <w:pPr>
            <w:rPr>
              <w:rFonts w:ascii="Times New Roman" w:hAnsi="Times New Roman" w:cs="Times New Roman"/>
              <w:b/>
              <w:color w:val="4F81BD" w:themeColor="accent1"/>
              <w:sz w:val="28"/>
              <w:szCs w:val="28"/>
            </w:rPr>
          </w:pPr>
        </w:p>
        <w:p w:rsidR="002777CF" w:rsidRPr="009E3402" w:rsidRDefault="002777CF" w:rsidP="002777CF">
          <w:pPr>
            <w:ind w:right="-626"/>
            <w:jc w:val="right"/>
            <w:rPr>
              <w:rFonts w:ascii="Times New Roman" w:hAnsi="Times New Roman" w:cs="Times New Roman"/>
              <w:b/>
              <w:color w:val="4F81BD" w:themeColor="accent1"/>
              <w:sz w:val="28"/>
              <w:szCs w:val="28"/>
            </w:rPr>
          </w:pPr>
        </w:p>
        <w:p w:rsidR="002777CF" w:rsidRPr="009E3402" w:rsidRDefault="002777CF" w:rsidP="00F00B89">
          <w:pPr>
            <w:rPr>
              <w:rFonts w:ascii="Arial Narrow" w:hAnsi="Arial Narrow" w:cs="Arial"/>
            </w:rPr>
          </w:pPr>
        </w:p>
        <w:p w:rsidR="002777CF" w:rsidRPr="009E3402" w:rsidRDefault="002777CF" w:rsidP="00F00B89">
          <w:pPr>
            <w:rPr>
              <w:rFonts w:ascii="Arial Narrow" w:hAnsi="Arial Narrow" w:cs="Arial"/>
            </w:rPr>
          </w:pPr>
        </w:p>
        <w:p w:rsidR="00180892" w:rsidRPr="009E3402" w:rsidRDefault="00180892" w:rsidP="00F00B89">
          <w:pPr>
            <w:rPr>
              <w:rFonts w:ascii="Arial Narrow" w:hAnsi="Arial Narrow" w:cs="Arial"/>
            </w:rPr>
          </w:pPr>
        </w:p>
        <w:p w:rsidR="000F3633" w:rsidRPr="009E3402" w:rsidRDefault="006760B1" w:rsidP="00F00B89">
          <w:pPr>
            <w:rPr>
              <w:rFonts w:ascii="Arial Narrow" w:hAnsi="Arial Narrow" w:cs="Arial"/>
            </w:rPr>
          </w:pPr>
        </w:p>
      </w:sdtContent>
    </w:sdt>
    <w:bookmarkStart w:id="0" w:name="_Toc468653486" w:displacedByCustomXml="next"/>
    <w:sdt>
      <w:sdtPr>
        <w:rPr>
          <w:rFonts w:ascii="Times New Roman" w:eastAsiaTheme="minorHAnsi" w:hAnsi="Times New Roman" w:cs="Times New Roman"/>
          <w:b w:val="0"/>
          <w:bCs w:val="0"/>
          <w:color w:val="auto"/>
          <w:sz w:val="22"/>
          <w:szCs w:val="22"/>
        </w:rPr>
        <w:id w:val="6360168"/>
        <w:docPartObj>
          <w:docPartGallery w:val="Table of Contents"/>
          <w:docPartUnique/>
        </w:docPartObj>
      </w:sdtPr>
      <w:sdtContent>
        <w:bookmarkStart w:id="1" w:name="_Toc6388966" w:displacedByCustomXml="prev"/>
        <w:p w:rsidR="000F3633" w:rsidRPr="009E3402" w:rsidRDefault="000F3633" w:rsidP="009E3402">
          <w:pPr>
            <w:pStyle w:val="Nagwek1"/>
            <w:numPr>
              <w:ilvl w:val="0"/>
              <w:numId w:val="0"/>
            </w:numPr>
            <w:spacing w:before="0" w:line="240" w:lineRule="auto"/>
            <w:ind w:left="644"/>
            <w:jc w:val="center"/>
            <w:rPr>
              <w:rFonts w:ascii="Times New Roman" w:hAnsi="Times New Roman" w:cs="Times New Roman"/>
              <w:b w:val="0"/>
              <w:sz w:val="20"/>
              <w:szCs w:val="20"/>
            </w:rPr>
          </w:pPr>
          <w:r w:rsidRPr="009E3402">
            <w:rPr>
              <w:rFonts w:ascii="Times New Roman" w:hAnsi="Times New Roman" w:cs="Times New Roman"/>
              <w:b w:val="0"/>
              <w:sz w:val="20"/>
              <w:szCs w:val="20"/>
            </w:rPr>
            <w:t>Spis treści</w:t>
          </w:r>
          <w:bookmarkEnd w:id="0"/>
          <w:bookmarkEnd w:id="1"/>
        </w:p>
        <w:p w:rsidR="0000310C" w:rsidRPr="009E3402" w:rsidRDefault="0000310C" w:rsidP="009E3402">
          <w:pPr>
            <w:pStyle w:val="Spistreci1"/>
            <w:spacing w:line="240" w:lineRule="auto"/>
            <w:rPr>
              <w:b w:val="0"/>
              <w:sz w:val="20"/>
              <w:szCs w:val="20"/>
            </w:rPr>
          </w:pPr>
        </w:p>
        <w:p w:rsidR="009E3402" w:rsidRPr="009E3402" w:rsidRDefault="006760B1" w:rsidP="009E3402">
          <w:pPr>
            <w:pStyle w:val="Spistreci1"/>
            <w:spacing w:line="240" w:lineRule="auto"/>
            <w:rPr>
              <w:rFonts w:eastAsiaTheme="minorEastAsia"/>
              <w:b w:val="0"/>
              <w:color w:val="FFFFFF" w:themeColor="background1"/>
              <w:sz w:val="20"/>
              <w:szCs w:val="20"/>
              <w:lang w:eastAsia="pl-PL"/>
            </w:rPr>
          </w:pPr>
          <w:r w:rsidRPr="009E3402">
            <w:rPr>
              <w:b w:val="0"/>
              <w:sz w:val="20"/>
              <w:szCs w:val="20"/>
            </w:rPr>
            <w:fldChar w:fldCharType="begin"/>
          </w:r>
          <w:r w:rsidR="000F3633" w:rsidRPr="009E3402">
            <w:rPr>
              <w:b w:val="0"/>
              <w:sz w:val="20"/>
              <w:szCs w:val="20"/>
            </w:rPr>
            <w:instrText xml:space="preserve"> TOC \o "1-3" \h \z \u </w:instrText>
          </w:r>
          <w:r w:rsidRPr="009E3402">
            <w:rPr>
              <w:b w:val="0"/>
              <w:sz w:val="20"/>
              <w:szCs w:val="20"/>
            </w:rPr>
            <w:fldChar w:fldCharType="separate"/>
          </w:r>
          <w:hyperlink w:anchor="_Toc6388966" w:history="1">
            <w:r w:rsidR="009E3402" w:rsidRPr="009E3402">
              <w:rPr>
                <w:rStyle w:val="Hipercze"/>
                <w:color w:val="FFFFFF" w:themeColor="background1"/>
                <w:sz w:val="20"/>
                <w:szCs w:val="20"/>
              </w:rPr>
              <w:t>Spis treści</w:t>
            </w:r>
            <w:r w:rsidR="009E3402" w:rsidRPr="009E3402">
              <w:rPr>
                <w:webHidden/>
                <w:color w:val="FFFFFF" w:themeColor="background1"/>
                <w:sz w:val="20"/>
                <w:szCs w:val="20"/>
              </w:rPr>
              <w:tab/>
            </w:r>
            <w:r w:rsidR="009E3402" w:rsidRPr="009E3402">
              <w:rPr>
                <w:webHidden/>
                <w:color w:val="FFFFFF" w:themeColor="background1"/>
                <w:sz w:val="20"/>
                <w:szCs w:val="20"/>
              </w:rPr>
              <w:fldChar w:fldCharType="begin"/>
            </w:r>
            <w:r w:rsidR="009E3402" w:rsidRPr="009E3402">
              <w:rPr>
                <w:webHidden/>
                <w:color w:val="FFFFFF" w:themeColor="background1"/>
                <w:sz w:val="20"/>
                <w:szCs w:val="20"/>
              </w:rPr>
              <w:instrText xml:space="preserve"> PAGEREF _Toc6388966 \h </w:instrText>
            </w:r>
            <w:r w:rsidR="009E3402" w:rsidRPr="009E3402">
              <w:rPr>
                <w:webHidden/>
                <w:color w:val="FFFFFF" w:themeColor="background1"/>
                <w:sz w:val="20"/>
                <w:szCs w:val="20"/>
              </w:rPr>
            </w:r>
            <w:r w:rsidR="009E3402" w:rsidRPr="009E3402">
              <w:rPr>
                <w:webHidden/>
                <w:color w:val="FFFFFF" w:themeColor="background1"/>
                <w:sz w:val="20"/>
                <w:szCs w:val="20"/>
              </w:rPr>
              <w:fldChar w:fldCharType="separate"/>
            </w:r>
            <w:r w:rsidR="009E3402">
              <w:rPr>
                <w:webHidden/>
                <w:color w:val="FFFFFF" w:themeColor="background1"/>
                <w:sz w:val="20"/>
                <w:szCs w:val="20"/>
              </w:rPr>
              <w:t>3</w:t>
            </w:r>
            <w:r w:rsidR="009E3402" w:rsidRPr="009E3402">
              <w:rPr>
                <w:webHidden/>
                <w:color w:val="FFFFFF" w:themeColor="background1"/>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67" w:history="1">
            <w:r w:rsidRPr="009E3402">
              <w:rPr>
                <w:rStyle w:val="Hipercze"/>
                <w:sz w:val="20"/>
                <w:szCs w:val="20"/>
              </w:rPr>
              <w:t>1.</w:t>
            </w:r>
            <w:r w:rsidRPr="009E3402">
              <w:rPr>
                <w:rFonts w:eastAsiaTheme="minorEastAsia"/>
                <w:b w:val="0"/>
                <w:sz w:val="20"/>
                <w:szCs w:val="20"/>
                <w:lang w:eastAsia="pl-PL"/>
              </w:rPr>
              <w:tab/>
            </w:r>
            <w:r w:rsidRPr="009E3402">
              <w:rPr>
                <w:rStyle w:val="Hipercze"/>
                <w:sz w:val="20"/>
                <w:szCs w:val="20"/>
              </w:rPr>
              <w:t>PODSTAWA PRAWNA PROGNOZY ODDZIAŁYWANIA NA ŚRODOWISKO</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_Toc6388967 \h </w:instrText>
            </w:r>
            <w:r w:rsidRPr="009E3402">
              <w:rPr>
                <w:webHidden/>
                <w:sz w:val="20"/>
                <w:szCs w:val="20"/>
              </w:rPr>
            </w:r>
            <w:r w:rsidRPr="009E3402">
              <w:rPr>
                <w:webHidden/>
                <w:sz w:val="20"/>
                <w:szCs w:val="20"/>
              </w:rPr>
              <w:fldChar w:fldCharType="separate"/>
            </w:r>
            <w:r>
              <w:rPr>
                <w:webHidden/>
                <w:sz w:val="20"/>
                <w:szCs w:val="20"/>
              </w:rPr>
              <w:t>5</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68" w:history="1">
            <w:r w:rsidRPr="009E3402">
              <w:rPr>
                <w:rStyle w:val="Hipercze"/>
                <w:rFonts w:ascii="Times New Roman" w:hAnsi="Times New Roman" w:cs="Times New Roman"/>
                <w:noProof/>
                <w:sz w:val="20"/>
                <w:szCs w:val="20"/>
              </w:rPr>
              <w:t>1.1.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Stopień szczegółowości informacji zawartych w prognozie w odniesieniu do etapów procedury planistycznej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_Toc6388968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69" w:history="1">
            <w:r w:rsidRPr="009E3402">
              <w:rPr>
                <w:rStyle w:val="Hipercze"/>
                <w:sz w:val="20"/>
                <w:szCs w:val="20"/>
              </w:rPr>
              <w:t>2.</w:t>
            </w:r>
            <w:r w:rsidRPr="009E3402">
              <w:rPr>
                <w:rFonts w:eastAsiaTheme="minorEastAsia"/>
                <w:b w:val="0"/>
                <w:sz w:val="20"/>
                <w:szCs w:val="20"/>
                <w:lang w:eastAsia="pl-PL"/>
              </w:rPr>
              <w:tab/>
            </w:r>
            <w:r w:rsidRPr="009E3402">
              <w:rPr>
                <w:rStyle w:val="Hipercze"/>
                <w:sz w:val="20"/>
                <w:szCs w:val="20"/>
              </w:rPr>
              <w:t>CEL I ZAKRES SPORZĄDZANIA PROGNOZY ORAZ METODY WYKORZYSTANE W TRAKCIE SPORZĄDZANIA PROGNOZY</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_Toc6388969 \h </w:instrText>
            </w:r>
            <w:r w:rsidRPr="009E3402">
              <w:rPr>
                <w:webHidden/>
                <w:sz w:val="20"/>
                <w:szCs w:val="20"/>
              </w:rPr>
            </w:r>
            <w:r w:rsidRPr="009E3402">
              <w:rPr>
                <w:webHidden/>
                <w:sz w:val="20"/>
                <w:szCs w:val="20"/>
              </w:rPr>
              <w:fldChar w:fldCharType="separate"/>
            </w:r>
            <w:r>
              <w:rPr>
                <w:webHidden/>
                <w:sz w:val="20"/>
                <w:szCs w:val="20"/>
              </w:rPr>
              <w:t>7</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0" w:history="1">
            <w:r w:rsidRPr="009E3402">
              <w:rPr>
                <w:rStyle w:val="Hipercze"/>
                <w:rFonts w:ascii="Times New Roman" w:hAnsi="Times New Roman" w:cs="Times New Roman"/>
                <w:noProof/>
                <w:sz w:val="20"/>
                <w:szCs w:val="20"/>
              </w:rPr>
              <w:t>2.1.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Cel  i zakres sporządzania prognozy</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_Toc6388970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1" w:history="1">
            <w:r w:rsidRPr="009E3402">
              <w:rPr>
                <w:rStyle w:val="Hipercze"/>
                <w:rFonts w:ascii="Times New Roman" w:hAnsi="Times New Roman" w:cs="Times New Roman"/>
                <w:noProof/>
                <w:sz w:val="20"/>
                <w:szCs w:val="20"/>
              </w:rPr>
              <w:t>2.2.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Metody wykorzystane w trakcie sporządzania prognozy</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_Toc6388971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72" w:history="1">
            <w:r w:rsidRPr="009E3402">
              <w:rPr>
                <w:rStyle w:val="Hipercze"/>
                <w:sz w:val="20"/>
                <w:szCs w:val="20"/>
              </w:rPr>
              <w:t>3.</w:t>
            </w:r>
            <w:r w:rsidRPr="009E3402">
              <w:rPr>
                <w:rFonts w:eastAsiaTheme="minorEastAsia"/>
                <w:b w:val="0"/>
                <w:sz w:val="20"/>
                <w:szCs w:val="20"/>
                <w:lang w:eastAsia="pl-PL"/>
              </w:rPr>
              <w:tab/>
            </w:r>
            <w:r w:rsidRPr="009E3402">
              <w:rPr>
                <w:rStyle w:val="Hipercze"/>
                <w:sz w:val="20"/>
                <w:szCs w:val="20"/>
              </w:rPr>
              <w:t>WYKORZYSTANE OPRACOWANIA I AKTY PRAWNE</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_Toc6388972 \h </w:instrText>
            </w:r>
            <w:r w:rsidRPr="009E3402">
              <w:rPr>
                <w:webHidden/>
                <w:sz w:val="20"/>
                <w:szCs w:val="20"/>
              </w:rPr>
            </w:r>
            <w:r w:rsidRPr="009E3402">
              <w:rPr>
                <w:webHidden/>
                <w:sz w:val="20"/>
                <w:szCs w:val="20"/>
              </w:rPr>
              <w:fldChar w:fldCharType="separate"/>
            </w:r>
            <w:r>
              <w:rPr>
                <w:webHidden/>
                <w:sz w:val="20"/>
                <w:szCs w:val="20"/>
              </w:rPr>
              <w:t>10</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73" w:history="1">
            <w:r w:rsidRPr="009E3402">
              <w:rPr>
                <w:rStyle w:val="Hipercze"/>
                <w:sz w:val="20"/>
                <w:szCs w:val="20"/>
              </w:rPr>
              <w:t>4.</w:t>
            </w:r>
            <w:r w:rsidRPr="009E3402">
              <w:rPr>
                <w:rFonts w:eastAsiaTheme="minorEastAsia"/>
                <w:b w:val="0"/>
                <w:sz w:val="20"/>
                <w:szCs w:val="20"/>
                <w:lang w:eastAsia="pl-PL"/>
              </w:rPr>
              <w:tab/>
            </w:r>
            <w:r w:rsidRPr="009E3402">
              <w:rPr>
                <w:rStyle w:val="Hipercze"/>
                <w:sz w:val="20"/>
                <w:szCs w:val="20"/>
              </w:rPr>
              <w:t>CELE OCHRONY ŚRODOWISKA USTANOWIONE NA SZCZEBLU MIĘDZYNARODOWYM, WSPÓLNOTOWYM I KRAJOWYM, ISTOTNE Z PUNKTU WIDZENIA PROJEKTOWANEGO DOKUMENTU, ORAZ SPOSOBY, W JAKICH TE CELE ZOSTAŁY UWZGLĘDNIONE PODCZAS OPRACOWANIA DOKUMENTU</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_Toc6388973 \h </w:instrText>
            </w:r>
            <w:r w:rsidRPr="009E3402">
              <w:rPr>
                <w:webHidden/>
                <w:sz w:val="20"/>
                <w:szCs w:val="20"/>
              </w:rPr>
            </w:r>
            <w:r w:rsidRPr="009E3402">
              <w:rPr>
                <w:webHidden/>
                <w:sz w:val="20"/>
                <w:szCs w:val="20"/>
              </w:rPr>
              <w:fldChar w:fldCharType="separate"/>
            </w:r>
            <w:r>
              <w:rPr>
                <w:webHidden/>
                <w:sz w:val="20"/>
                <w:szCs w:val="20"/>
              </w:rPr>
              <w:t>11</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74" w:history="1">
            <w:r w:rsidRPr="009E3402">
              <w:rPr>
                <w:rStyle w:val="Hipercze"/>
                <w:sz w:val="20"/>
                <w:szCs w:val="20"/>
              </w:rPr>
              <w:t>5.</w:t>
            </w:r>
            <w:r w:rsidRPr="009E3402">
              <w:rPr>
                <w:rFonts w:eastAsiaTheme="minorEastAsia"/>
                <w:b w:val="0"/>
                <w:sz w:val="20"/>
                <w:szCs w:val="20"/>
                <w:lang w:eastAsia="pl-PL"/>
              </w:rPr>
              <w:tab/>
            </w:r>
            <w:r w:rsidRPr="009E3402">
              <w:rPr>
                <w:rStyle w:val="Hipercze"/>
                <w:sz w:val="20"/>
                <w:szCs w:val="20"/>
              </w:rPr>
              <w:t>INFORMACJA O ZAWARTOŚCI, GŁÓWNYCH CELACH, POWIĄZANIACH Z INNYMI DOKUMENTAMI ORAZ CHARAKTERYSTYKA USTALEŃ PROJEKTU STUDIUM</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_Toc6388974 \h </w:instrText>
            </w:r>
            <w:r w:rsidRPr="009E3402">
              <w:rPr>
                <w:webHidden/>
                <w:sz w:val="20"/>
                <w:szCs w:val="20"/>
              </w:rPr>
            </w:r>
            <w:r w:rsidRPr="009E3402">
              <w:rPr>
                <w:webHidden/>
                <w:sz w:val="20"/>
                <w:szCs w:val="20"/>
              </w:rPr>
              <w:fldChar w:fldCharType="separate"/>
            </w:r>
            <w:r>
              <w:rPr>
                <w:webHidden/>
                <w:sz w:val="20"/>
                <w:szCs w:val="20"/>
              </w:rPr>
              <w:t>16</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5" w:history="1">
            <w:r w:rsidRPr="009E3402">
              <w:rPr>
                <w:rStyle w:val="Hipercze"/>
                <w:rFonts w:ascii="Times New Roman" w:hAnsi="Times New Roman" w:cs="Times New Roman"/>
                <w:noProof/>
                <w:sz w:val="20"/>
                <w:szCs w:val="20"/>
              </w:rPr>
              <w:t>5.1.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Cele dokumentu studium</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_Toc6388975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16</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6" w:history="1">
            <w:r w:rsidRPr="009E3402">
              <w:rPr>
                <w:rStyle w:val="Hipercze"/>
                <w:rFonts w:ascii="Times New Roman" w:hAnsi="Times New Roman" w:cs="Times New Roman"/>
                <w:noProof/>
                <w:sz w:val="20"/>
                <w:szCs w:val="20"/>
              </w:rPr>
              <w:t>5.2.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Zawartość dokumentu</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_Toc6388976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17</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7" w:history="1">
            <w:r w:rsidRPr="009E3402">
              <w:rPr>
                <w:rStyle w:val="Hipercze"/>
                <w:rFonts w:ascii="Times New Roman" w:hAnsi="Times New Roman" w:cs="Times New Roman"/>
                <w:noProof/>
                <w:sz w:val="20"/>
                <w:szCs w:val="20"/>
              </w:rPr>
              <w:t>5.3.</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Główne cele polityki przestrzennej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_Toc6388977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19</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78" w:history="1">
            <w:r w:rsidRPr="009E3402">
              <w:rPr>
                <w:rStyle w:val="Hipercze"/>
                <w:rFonts w:ascii="Times New Roman" w:hAnsi="Times New Roman" w:cs="Times New Roman"/>
                <w:noProof/>
                <w:sz w:val="20"/>
                <w:szCs w:val="20"/>
              </w:rPr>
              <w:t>5.4.</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Charakterystyka ustaleń Studium</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_Toc6388978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2" w:history="1">
            <w:r w:rsidRPr="009E3402">
              <w:rPr>
                <w:rStyle w:val="Hipercze"/>
                <w:rFonts w:ascii="Times New Roman" w:hAnsi="Times New Roman" w:cs="Times New Roman"/>
                <w:noProof/>
                <w:sz w:val="20"/>
                <w:szCs w:val="20"/>
              </w:rPr>
              <w:t>5.5.</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Powiązania Studium z innymi dokumentami planowania strategicznego</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_Toc6388992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27</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8993" w:history="1">
            <w:r w:rsidRPr="009E3402">
              <w:rPr>
                <w:rStyle w:val="Hipercze"/>
                <w:sz w:val="20"/>
                <w:szCs w:val="20"/>
              </w:rPr>
              <w:t>6.</w:t>
            </w:r>
            <w:r w:rsidRPr="009E3402">
              <w:rPr>
                <w:rFonts w:eastAsiaTheme="minorEastAsia"/>
                <w:b w:val="0"/>
                <w:sz w:val="20"/>
                <w:szCs w:val="20"/>
                <w:lang w:eastAsia="pl-PL"/>
              </w:rPr>
              <w:tab/>
            </w:r>
            <w:r w:rsidRPr="009E3402">
              <w:rPr>
                <w:rStyle w:val="Hipercze"/>
                <w:sz w:val="20"/>
                <w:szCs w:val="20"/>
              </w:rPr>
              <w:t>STAN ŚRODOWISKA PRZYRODNICZEGO I JEGO POTENCJALNE ZMIANY</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_Toc6388993 \h </w:instrText>
            </w:r>
            <w:r w:rsidRPr="009E3402">
              <w:rPr>
                <w:webHidden/>
                <w:sz w:val="20"/>
                <w:szCs w:val="20"/>
              </w:rPr>
            </w:r>
            <w:r w:rsidRPr="009E3402">
              <w:rPr>
                <w:webHidden/>
                <w:sz w:val="20"/>
                <w:szCs w:val="20"/>
              </w:rPr>
              <w:fldChar w:fldCharType="separate"/>
            </w:r>
            <w:r>
              <w:rPr>
                <w:webHidden/>
                <w:sz w:val="20"/>
                <w:szCs w:val="20"/>
              </w:rPr>
              <w:t>28</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4" w:history="1">
            <w:r w:rsidRPr="009E3402">
              <w:rPr>
                <w:rStyle w:val="Hipercze"/>
                <w:rFonts w:ascii="Times New Roman" w:hAnsi="Times New Roman" w:cs="Times New Roman"/>
                <w:noProof/>
                <w:sz w:val="20"/>
                <w:szCs w:val="20"/>
              </w:rPr>
              <w:t>6.1.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Położenie fizyczno-geograficzne</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_Toc6388994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5" w:history="1">
            <w:r w:rsidRPr="009E3402">
              <w:rPr>
                <w:rStyle w:val="Hipercze"/>
                <w:rFonts w:ascii="Times New Roman" w:hAnsi="Times New Roman" w:cs="Times New Roman"/>
                <w:noProof/>
                <w:sz w:val="20"/>
                <w:szCs w:val="20"/>
              </w:rPr>
              <w:t>6.2.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Informacje ogólne</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_Toc6388995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29</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6" w:history="1">
            <w:r w:rsidRPr="009E3402">
              <w:rPr>
                <w:rStyle w:val="Hipercze"/>
                <w:rFonts w:ascii="Times New Roman" w:eastAsia="Times New Roman" w:hAnsi="Times New Roman" w:cs="Times New Roman"/>
                <w:noProof/>
                <w:sz w:val="20"/>
                <w:szCs w:val="20"/>
                <w:lang w:eastAsia="pl-PL"/>
              </w:rPr>
              <w:t>6.3.</w:t>
            </w:r>
            <w:r w:rsidRPr="009E3402">
              <w:rPr>
                <w:rFonts w:ascii="Times New Roman" w:eastAsiaTheme="minorEastAsia" w:hAnsi="Times New Roman" w:cs="Times New Roman"/>
                <w:noProof/>
                <w:sz w:val="20"/>
                <w:szCs w:val="20"/>
                <w:lang w:eastAsia="pl-PL"/>
              </w:rPr>
              <w:tab/>
            </w:r>
            <w:r w:rsidRPr="009E3402">
              <w:rPr>
                <w:rStyle w:val="Hipercze"/>
                <w:rFonts w:ascii="Times New Roman" w:eastAsia="Times New Roman" w:hAnsi="Times New Roman" w:cs="Times New Roman"/>
                <w:noProof/>
                <w:sz w:val="20"/>
                <w:szCs w:val="20"/>
                <w:lang w:eastAsia="pl-PL"/>
              </w:rPr>
              <w:t>Rzeźba terenu</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_Toc6388996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32</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7" w:history="1">
            <w:r w:rsidRPr="009E3402">
              <w:rPr>
                <w:rStyle w:val="Hipercze"/>
                <w:rFonts w:ascii="Times New Roman" w:hAnsi="Times New Roman" w:cs="Times New Roman"/>
                <w:noProof/>
                <w:sz w:val="20"/>
                <w:szCs w:val="20"/>
              </w:rPr>
              <w:t>6.4.</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Budowa geologiczna</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_Toc6388997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32</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8" w:history="1">
            <w:r w:rsidRPr="009E3402">
              <w:rPr>
                <w:rStyle w:val="Hipercze"/>
                <w:rFonts w:ascii="Times New Roman" w:hAnsi="Times New Roman" w:cs="Times New Roman"/>
                <w:noProof/>
                <w:sz w:val="20"/>
                <w:szCs w:val="20"/>
              </w:rPr>
              <w:t>6.5.</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Gleby</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_Toc6388998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33</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8999" w:history="1">
            <w:r w:rsidRPr="009E3402">
              <w:rPr>
                <w:rStyle w:val="Hipercze"/>
                <w:rFonts w:ascii="Times New Roman" w:hAnsi="Times New Roman" w:cs="Times New Roman"/>
                <w:noProof/>
                <w:sz w:val="20"/>
                <w:szCs w:val="20"/>
              </w:rPr>
              <w:t>6.6.</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Fauna i flora</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_Toc6388999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35</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0" w:history="1">
            <w:r w:rsidRPr="009E3402">
              <w:rPr>
                <w:rStyle w:val="Hipercze"/>
                <w:rFonts w:ascii="Times New Roman" w:hAnsi="Times New Roman" w:cs="Times New Roman"/>
                <w:noProof/>
                <w:sz w:val="20"/>
                <w:szCs w:val="20"/>
              </w:rPr>
              <w:t>6.7.</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Wody powierzchniowe</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_Toc6389000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1" w:history="1">
            <w:r w:rsidRPr="009E3402">
              <w:rPr>
                <w:rStyle w:val="Hipercze"/>
                <w:rFonts w:ascii="Times New Roman" w:eastAsia="Times New Roman" w:hAnsi="Times New Roman" w:cs="Times New Roman"/>
                <w:noProof/>
                <w:sz w:val="20"/>
                <w:szCs w:val="20"/>
                <w:lang w:eastAsia="pl-PL"/>
              </w:rPr>
              <w:t>6.8.</w:t>
            </w:r>
            <w:r w:rsidRPr="009E3402">
              <w:rPr>
                <w:rFonts w:ascii="Times New Roman" w:eastAsiaTheme="minorEastAsia" w:hAnsi="Times New Roman" w:cs="Times New Roman"/>
                <w:noProof/>
                <w:sz w:val="20"/>
                <w:szCs w:val="20"/>
                <w:lang w:eastAsia="pl-PL"/>
              </w:rPr>
              <w:tab/>
            </w:r>
            <w:r w:rsidRPr="009E3402">
              <w:rPr>
                <w:rStyle w:val="Hipercze"/>
                <w:rFonts w:ascii="Times New Roman" w:eastAsia="Times New Roman" w:hAnsi="Times New Roman" w:cs="Times New Roman"/>
                <w:noProof/>
                <w:sz w:val="20"/>
                <w:szCs w:val="20"/>
                <w:lang w:eastAsia="pl-PL"/>
              </w:rPr>
              <w:t>Wody podziemne</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_Toc6389001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43</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2" w:history="1">
            <w:r w:rsidRPr="009E3402">
              <w:rPr>
                <w:rStyle w:val="Hipercze"/>
                <w:rFonts w:ascii="Times New Roman" w:hAnsi="Times New Roman" w:cs="Times New Roman"/>
                <w:noProof/>
                <w:sz w:val="20"/>
                <w:szCs w:val="20"/>
              </w:rPr>
              <w:t>6.9.</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Obszary zagrożone powodzią i osuwaniem się mas ziemnych</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_Toc6389002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46</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3" w:history="1">
            <w:r w:rsidRPr="009E3402">
              <w:rPr>
                <w:rStyle w:val="Hipercze"/>
                <w:rFonts w:ascii="Times New Roman" w:hAnsi="Times New Roman" w:cs="Times New Roman"/>
                <w:noProof/>
                <w:sz w:val="20"/>
                <w:szCs w:val="20"/>
                <w:lang w:eastAsia="pl-PL"/>
              </w:rPr>
              <w:t>6.10.</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lang w:eastAsia="pl-PL"/>
              </w:rPr>
              <w:t>Złoża kopalin</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_Toc6389003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4" w:history="1">
            <w:r w:rsidRPr="009E3402">
              <w:rPr>
                <w:rStyle w:val="Hipercze"/>
                <w:rFonts w:ascii="Times New Roman" w:hAnsi="Times New Roman" w:cs="Times New Roman"/>
                <w:noProof/>
                <w:sz w:val="20"/>
                <w:szCs w:val="20"/>
                <w:lang w:eastAsia="pl-PL"/>
              </w:rPr>
              <w:t>6.11.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Klimat</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_Toc6389004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5" w:history="1">
            <w:r w:rsidRPr="009E3402">
              <w:rPr>
                <w:rStyle w:val="Hipercze"/>
                <w:rFonts w:ascii="Times New Roman" w:hAnsi="Times New Roman" w:cs="Times New Roman"/>
                <w:noProof/>
                <w:sz w:val="20"/>
                <w:szCs w:val="20"/>
              </w:rPr>
              <w:t>6.12.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Położenie na tle obszarów prawnie chronionych na podstawie przepisów o ochronie przyrody</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_Toc6389005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51</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6" w:history="1">
            <w:r w:rsidRPr="009E3402">
              <w:rPr>
                <w:rStyle w:val="Hipercze"/>
                <w:rFonts w:ascii="Times New Roman" w:hAnsi="Times New Roman" w:cs="Times New Roman"/>
                <w:noProof/>
                <w:sz w:val="20"/>
                <w:szCs w:val="20"/>
              </w:rPr>
              <w:t>6.13.</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Obszary i obiekty chronione na podstawie przepisów o ochronie zabytków</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_Toc6389006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68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7" w:history="1">
            <w:r w:rsidRPr="009E3402">
              <w:rPr>
                <w:rStyle w:val="Hipercze"/>
                <w:rFonts w:ascii="Times New Roman" w:hAnsi="Times New Roman" w:cs="Times New Roman"/>
                <w:noProof/>
                <w:sz w:val="20"/>
                <w:szCs w:val="20"/>
              </w:rPr>
              <w:t>6.14.</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Obszary i obiekty chronione na podstawie przepisów odrębnych</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_Toc6389007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69</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08" w:history="1">
            <w:r w:rsidRPr="009E3402">
              <w:rPr>
                <w:rStyle w:val="Hipercze"/>
                <w:sz w:val="20"/>
                <w:szCs w:val="20"/>
              </w:rPr>
              <w:t>7.</w:t>
            </w:r>
            <w:r w:rsidRPr="009E3402">
              <w:rPr>
                <w:rFonts w:eastAsiaTheme="minorEastAsia"/>
                <w:b w:val="0"/>
                <w:sz w:val="20"/>
                <w:szCs w:val="20"/>
                <w:lang w:eastAsia="pl-PL"/>
              </w:rPr>
              <w:tab/>
            </w:r>
            <w:r w:rsidRPr="009E3402">
              <w:rPr>
                <w:rStyle w:val="Hipercze"/>
                <w:sz w:val="20"/>
                <w:szCs w:val="20"/>
              </w:rPr>
              <w:t>DOTYCHCZASOWE ZMIANY W ŚRODOWISKU ORAZ ICH WPŁYW NA POSZCZEGÓLNE KOMPONENTY ŚRODOWISKA</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_Toc6389008 \h </w:instrText>
            </w:r>
            <w:r w:rsidRPr="009E3402">
              <w:rPr>
                <w:webHidden/>
                <w:sz w:val="20"/>
                <w:szCs w:val="20"/>
              </w:rPr>
            </w:r>
            <w:r w:rsidRPr="009E3402">
              <w:rPr>
                <w:webHidden/>
                <w:sz w:val="20"/>
                <w:szCs w:val="20"/>
              </w:rPr>
              <w:fldChar w:fldCharType="separate"/>
            </w:r>
            <w:r>
              <w:rPr>
                <w:webHidden/>
                <w:sz w:val="20"/>
                <w:szCs w:val="20"/>
              </w:rPr>
              <w:t>70</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09" w:history="1">
            <w:r w:rsidRPr="009E3402">
              <w:rPr>
                <w:rStyle w:val="Hipercze"/>
                <w:rFonts w:ascii="Times New Roman" w:hAnsi="Times New Roman" w:cs="Times New Roman"/>
                <w:noProof/>
                <w:sz w:val="20"/>
                <w:szCs w:val="20"/>
              </w:rPr>
              <w:t>7.1.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Zanieczyszczenia powietrza atmosferycznego</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_Toc6389009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0" w:history="1">
            <w:r w:rsidRPr="009E3402">
              <w:rPr>
                <w:rStyle w:val="Hipercze"/>
                <w:rFonts w:ascii="Times New Roman" w:hAnsi="Times New Roman" w:cs="Times New Roman"/>
                <w:noProof/>
                <w:sz w:val="20"/>
                <w:szCs w:val="20"/>
              </w:rPr>
              <w:t>7.2.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Zanieczyszczenia gleb</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_Toc6389010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72</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1" w:history="1">
            <w:r w:rsidRPr="009E3402">
              <w:rPr>
                <w:rStyle w:val="Hipercze"/>
                <w:rFonts w:ascii="Times New Roman" w:hAnsi="Times New Roman" w:cs="Times New Roman"/>
                <w:noProof/>
                <w:sz w:val="20"/>
                <w:szCs w:val="20"/>
              </w:rPr>
              <w:t>7.3.</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Zanieczyszczenia wód powierzchniowych i podziemnych</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_Toc6389011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73</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2" w:history="1">
            <w:r w:rsidRPr="009E3402">
              <w:rPr>
                <w:rStyle w:val="Hipercze"/>
                <w:rFonts w:ascii="Times New Roman" w:hAnsi="Times New Roman" w:cs="Times New Roman"/>
                <w:noProof/>
                <w:sz w:val="20"/>
                <w:szCs w:val="20"/>
              </w:rPr>
              <w:t>7.4.</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Emisja hałasu</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_Toc6389012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75</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3" w:history="1">
            <w:r w:rsidRPr="009E3402">
              <w:rPr>
                <w:rStyle w:val="Hipercze"/>
                <w:rFonts w:ascii="Times New Roman" w:hAnsi="Times New Roman" w:cs="Times New Roman"/>
                <w:noProof/>
                <w:sz w:val="20"/>
                <w:szCs w:val="20"/>
              </w:rPr>
              <w:t>7.5.</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Promieniowanie niejonizujące</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_Toc6389013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4" w:history="1">
            <w:r w:rsidRPr="009E3402">
              <w:rPr>
                <w:rStyle w:val="Hipercze"/>
                <w:rFonts w:ascii="Times New Roman" w:hAnsi="Times New Roman" w:cs="Times New Roman"/>
                <w:noProof/>
                <w:sz w:val="20"/>
                <w:szCs w:val="20"/>
              </w:rPr>
              <w:t>7.6.</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Przekształcenia świata zwierzęcego</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_Toc6389014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79</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5" w:history="1">
            <w:r w:rsidRPr="009E3402">
              <w:rPr>
                <w:rStyle w:val="Hipercze"/>
                <w:rFonts w:ascii="Times New Roman" w:hAnsi="Times New Roman" w:cs="Times New Roman"/>
                <w:noProof/>
                <w:sz w:val="20"/>
                <w:szCs w:val="20"/>
              </w:rPr>
              <w:t>7.7.</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Przekształcenia szaty roślinnej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_Toc6389015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80</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6" w:history="1">
            <w:r w:rsidRPr="009E3402">
              <w:rPr>
                <w:rStyle w:val="Hipercze"/>
                <w:rFonts w:ascii="Times New Roman" w:hAnsi="Times New Roman" w:cs="Times New Roman"/>
                <w:noProof/>
                <w:sz w:val="20"/>
                <w:szCs w:val="20"/>
              </w:rPr>
              <w:t>7.8.</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Dobra kultury materialnej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_Toc6389016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81</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17" w:history="1">
            <w:r w:rsidRPr="009E3402">
              <w:rPr>
                <w:rStyle w:val="Hipercze"/>
                <w:rFonts w:ascii="Times New Roman" w:hAnsi="Times New Roman" w:cs="Times New Roman"/>
                <w:noProof/>
                <w:sz w:val="20"/>
                <w:szCs w:val="20"/>
              </w:rPr>
              <w:t>7.9.Funkcjonowanie środowiska i powiązania z otoczeniem</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_Toc6389017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82</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18" w:history="1">
            <w:r w:rsidRPr="009E3402">
              <w:rPr>
                <w:rStyle w:val="Hipercze"/>
                <w:sz w:val="20"/>
                <w:szCs w:val="20"/>
              </w:rPr>
              <w:t>8.</w:t>
            </w:r>
            <w:r w:rsidRPr="009E3402">
              <w:rPr>
                <w:rFonts w:eastAsiaTheme="minorEastAsia"/>
                <w:b w:val="0"/>
                <w:sz w:val="20"/>
                <w:szCs w:val="20"/>
                <w:lang w:eastAsia="pl-PL"/>
              </w:rPr>
              <w:tab/>
            </w:r>
            <w:r w:rsidRPr="009E3402">
              <w:rPr>
                <w:rStyle w:val="Hipercze"/>
                <w:sz w:val="20"/>
                <w:szCs w:val="20"/>
              </w:rPr>
              <w:t>ANALIZA ZMIAN KLIMATYCZNYCH, W TYM OMÓWIENIE ZAŁOŻEŃ PROJEKTU W KONTEKŚCIE ADAPTACJI DO SKUTKÓW ZMIAN KLIMATU WYNIKAJĄCYCH Z NASILAJĄCEGO SIĘ EFEKTU CIEPLARNIANEGO</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_Toc6389018 \h </w:instrText>
            </w:r>
            <w:r w:rsidRPr="009E3402">
              <w:rPr>
                <w:webHidden/>
                <w:sz w:val="20"/>
                <w:szCs w:val="20"/>
              </w:rPr>
            </w:r>
            <w:r w:rsidRPr="009E3402">
              <w:rPr>
                <w:webHidden/>
                <w:sz w:val="20"/>
                <w:szCs w:val="20"/>
              </w:rPr>
              <w:fldChar w:fldCharType="separate"/>
            </w:r>
            <w:r>
              <w:rPr>
                <w:webHidden/>
                <w:sz w:val="20"/>
                <w:szCs w:val="20"/>
              </w:rPr>
              <w:t>83</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19" w:history="1">
            <w:r w:rsidRPr="009E3402">
              <w:rPr>
                <w:rStyle w:val="Hipercze"/>
                <w:sz w:val="20"/>
                <w:szCs w:val="20"/>
              </w:rPr>
              <w:t>9.</w:t>
            </w:r>
            <w:r w:rsidRPr="009E3402">
              <w:rPr>
                <w:rFonts w:eastAsiaTheme="minorEastAsia"/>
                <w:b w:val="0"/>
                <w:sz w:val="20"/>
                <w:szCs w:val="20"/>
                <w:lang w:eastAsia="pl-PL"/>
              </w:rPr>
              <w:tab/>
            </w:r>
            <w:r w:rsidRPr="009E3402">
              <w:rPr>
                <w:rStyle w:val="Hipercze"/>
                <w:sz w:val="20"/>
                <w:szCs w:val="20"/>
              </w:rPr>
              <w:t>PRZEWIDYWANE ODDZIAŁYWANIA NA ŚRODOWISKO WYNIKAJĄCE Z REALIZACJI USTALEŃ DOKUMENTU STUDIUM</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_Toc6389019 \h </w:instrText>
            </w:r>
            <w:r w:rsidRPr="009E3402">
              <w:rPr>
                <w:webHidden/>
                <w:sz w:val="20"/>
                <w:szCs w:val="20"/>
              </w:rPr>
            </w:r>
            <w:r w:rsidRPr="009E3402">
              <w:rPr>
                <w:webHidden/>
                <w:sz w:val="20"/>
                <w:szCs w:val="20"/>
              </w:rPr>
              <w:fldChar w:fldCharType="separate"/>
            </w:r>
            <w:r>
              <w:rPr>
                <w:webHidden/>
                <w:sz w:val="20"/>
                <w:szCs w:val="20"/>
              </w:rPr>
              <w:t>87</w:t>
            </w:r>
            <w:r w:rsidRPr="009E3402">
              <w:rPr>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20" w:history="1">
            <w:r w:rsidRPr="009E3402">
              <w:rPr>
                <w:rStyle w:val="Hipercze"/>
                <w:rFonts w:ascii="Times New Roman" w:hAnsi="Times New Roman" w:cs="Times New Roman"/>
                <w:noProof/>
                <w:sz w:val="20"/>
                <w:szCs w:val="20"/>
              </w:rPr>
              <w:t>9.1.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Wstępna ocena przewidywanych oddziaływań</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_Toc6389020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2"/>
            <w:spacing w:line="240" w:lineRule="auto"/>
            <w:rPr>
              <w:rFonts w:ascii="Times New Roman" w:eastAsiaTheme="minorEastAsia" w:hAnsi="Times New Roman" w:cs="Times New Roman"/>
              <w:noProof/>
              <w:sz w:val="20"/>
              <w:szCs w:val="20"/>
              <w:lang w:eastAsia="pl-PL"/>
            </w:rPr>
          </w:pPr>
          <w:hyperlink w:anchor="_Toc6389021" w:history="1">
            <w:r w:rsidRPr="009E3402">
              <w:rPr>
                <w:rStyle w:val="Hipercze"/>
                <w:rFonts w:ascii="Times New Roman" w:hAnsi="Times New Roman" w:cs="Times New Roman"/>
                <w:noProof/>
                <w:sz w:val="20"/>
                <w:szCs w:val="20"/>
              </w:rPr>
              <w:t>9.2.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Identyfikacja oddziaływań wynikających z realizacji ustaleń studium na środowisko</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_Toc6389021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3"/>
            <w:tabs>
              <w:tab w:val="left" w:pos="1120"/>
              <w:tab w:val="right" w:leader="dot" w:pos="9060"/>
            </w:tabs>
            <w:spacing w:after="0" w:line="240" w:lineRule="auto"/>
            <w:rPr>
              <w:rFonts w:ascii="Times New Roman" w:eastAsiaTheme="minorEastAsia" w:hAnsi="Times New Roman" w:cs="Times New Roman"/>
              <w:noProof/>
              <w:sz w:val="20"/>
              <w:szCs w:val="20"/>
              <w:lang w:eastAsia="pl-PL"/>
            </w:rPr>
          </w:pPr>
          <w:hyperlink w:anchor="_Toc6389033" w:history="1">
            <w:r w:rsidRPr="009E3402">
              <w:rPr>
                <w:rStyle w:val="Hipercze"/>
                <w:rFonts w:ascii="Times New Roman" w:hAnsi="Times New Roman" w:cs="Times New Roman"/>
                <w:noProof/>
                <w:sz w:val="20"/>
                <w:szCs w:val="20"/>
              </w:rPr>
              <w:t>9.2.1</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Tereny o wiodącej funkcji mieszkaniowej i usługowej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_Toc6389033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88</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3"/>
            <w:tabs>
              <w:tab w:val="left" w:pos="1120"/>
              <w:tab w:val="right" w:leader="dot" w:pos="9060"/>
            </w:tabs>
            <w:spacing w:after="0" w:line="240" w:lineRule="auto"/>
            <w:rPr>
              <w:rFonts w:ascii="Times New Roman" w:eastAsiaTheme="minorEastAsia" w:hAnsi="Times New Roman" w:cs="Times New Roman"/>
              <w:noProof/>
              <w:sz w:val="20"/>
              <w:szCs w:val="20"/>
              <w:lang w:eastAsia="pl-PL"/>
            </w:rPr>
          </w:pPr>
          <w:hyperlink w:anchor="_Toc6389034" w:history="1">
            <w:r w:rsidRPr="009E3402">
              <w:rPr>
                <w:rStyle w:val="Hipercze"/>
                <w:rFonts w:ascii="Times New Roman" w:hAnsi="Times New Roman" w:cs="Times New Roman"/>
                <w:noProof/>
                <w:sz w:val="20"/>
                <w:szCs w:val="20"/>
              </w:rPr>
              <w:t>9.2.2</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Tereny o wiodącej funkcji gospodarczej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_Toc6389034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93</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3"/>
            <w:tabs>
              <w:tab w:val="left" w:pos="1120"/>
              <w:tab w:val="right" w:leader="dot" w:pos="9060"/>
            </w:tabs>
            <w:spacing w:after="0" w:line="240" w:lineRule="auto"/>
            <w:rPr>
              <w:rFonts w:ascii="Times New Roman" w:eastAsiaTheme="minorEastAsia" w:hAnsi="Times New Roman" w:cs="Times New Roman"/>
              <w:noProof/>
              <w:sz w:val="20"/>
              <w:szCs w:val="20"/>
              <w:lang w:eastAsia="pl-PL"/>
            </w:rPr>
          </w:pPr>
          <w:hyperlink w:anchor="_Toc6389035" w:history="1">
            <w:r w:rsidRPr="009E3402">
              <w:rPr>
                <w:rStyle w:val="Hipercze"/>
                <w:rFonts w:ascii="Times New Roman" w:hAnsi="Times New Roman" w:cs="Times New Roman"/>
                <w:noProof/>
                <w:sz w:val="20"/>
                <w:szCs w:val="20"/>
              </w:rPr>
              <w:t>9.2.3</w:t>
            </w:r>
            <w:r w:rsidRPr="009E3402">
              <w:rPr>
                <w:rFonts w:ascii="Times New Roman" w:eastAsiaTheme="minorEastAsia" w:hAnsi="Times New Roman" w:cs="Times New Roman"/>
                <w:noProof/>
                <w:sz w:val="20"/>
                <w:szCs w:val="20"/>
                <w:lang w:eastAsia="pl-PL"/>
              </w:rPr>
              <w:tab/>
            </w:r>
            <w:r w:rsidRPr="009E3402">
              <w:rPr>
                <w:rStyle w:val="Hipercze"/>
                <w:rFonts w:ascii="Times New Roman" w:hAnsi="Times New Roman" w:cs="Times New Roman"/>
                <w:noProof/>
                <w:sz w:val="20"/>
                <w:szCs w:val="20"/>
              </w:rPr>
              <w:t>Tereny o wiodącej funkcji rolnej</w:t>
            </w:r>
            <w:r w:rsidRPr="009E3402">
              <w:rPr>
                <w:rFonts w:ascii="Times New Roman" w:hAnsi="Times New Roman" w:cs="Times New Roman"/>
                <w:noProof/>
                <w:webHidden/>
                <w:sz w:val="20"/>
                <w:szCs w:val="20"/>
              </w:rPr>
              <w:tab/>
            </w:r>
            <w:r w:rsidRPr="009E3402">
              <w:rPr>
                <w:rFonts w:ascii="Times New Roman" w:hAnsi="Times New Roman" w:cs="Times New Roman"/>
                <w:noProof/>
                <w:webHidden/>
                <w:sz w:val="20"/>
                <w:szCs w:val="20"/>
              </w:rPr>
              <w:fldChar w:fldCharType="begin"/>
            </w:r>
            <w:r w:rsidRPr="009E3402">
              <w:rPr>
                <w:rFonts w:ascii="Times New Roman" w:hAnsi="Times New Roman" w:cs="Times New Roman"/>
                <w:noProof/>
                <w:webHidden/>
                <w:sz w:val="20"/>
                <w:szCs w:val="20"/>
              </w:rPr>
              <w:instrText xml:space="preserve"> PAGEREF _Toc6389035 \h </w:instrText>
            </w:r>
            <w:r w:rsidRPr="009E3402">
              <w:rPr>
                <w:rFonts w:ascii="Times New Roman" w:hAnsi="Times New Roman" w:cs="Times New Roman"/>
                <w:noProof/>
                <w:webHidden/>
                <w:sz w:val="20"/>
                <w:szCs w:val="20"/>
              </w:rPr>
            </w:r>
            <w:r w:rsidRPr="009E3402">
              <w:rPr>
                <w:rFonts w:ascii="Times New Roman" w:hAnsi="Times New Roman" w:cs="Times New Roman"/>
                <w:noProof/>
                <w:webHidden/>
                <w:sz w:val="20"/>
                <w:szCs w:val="20"/>
              </w:rPr>
              <w:fldChar w:fldCharType="separate"/>
            </w:r>
            <w:r>
              <w:rPr>
                <w:rFonts w:ascii="Times New Roman" w:hAnsi="Times New Roman" w:cs="Times New Roman"/>
                <w:noProof/>
                <w:webHidden/>
                <w:sz w:val="20"/>
                <w:szCs w:val="20"/>
              </w:rPr>
              <w:t>97</w:t>
            </w:r>
            <w:r w:rsidRPr="009E3402">
              <w:rPr>
                <w:rFonts w:ascii="Times New Roman" w:hAnsi="Times New Roman" w:cs="Times New Roman"/>
                <w:noProof/>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36" w:history="1">
            <w:r w:rsidRPr="009E3402">
              <w:rPr>
                <w:rStyle w:val="Hipercze"/>
                <w:sz w:val="20"/>
                <w:szCs w:val="20"/>
              </w:rPr>
              <w:t>10.</w:t>
            </w:r>
            <w:r w:rsidRPr="009E3402">
              <w:rPr>
                <w:rFonts w:eastAsiaTheme="minorEastAsia"/>
                <w:b w:val="0"/>
                <w:sz w:val="20"/>
                <w:szCs w:val="20"/>
                <w:lang w:eastAsia="pl-PL"/>
              </w:rPr>
              <w:tab/>
            </w:r>
            <w:r w:rsidRPr="009E3402">
              <w:rPr>
                <w:rStyle w:val="Hipercze"/>
                <w:sz w:val="20"/>
                <w:szCs w:val="20"/>
              </w:rPr>
              <w:t>PROBLEMY OCHRONY ŚRODOWISKA ISTOTNE DLA REALIZACJI ZAMIERZEŃ „STUDIUM” W ASPEKCIE OBSZARÓW PODLEGAJĄCYCH OCHRONIE NA PODSTAWIE USTAWY Z DNIA 16.04.2004 R. O OCHRONIE PRZYRODY</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_Toc6389036 \h </w:instrText>
            </w:r>
            <w:r w:rsidRPr="009E3402">
              <w:rPr>
                <w:webHidden/>
                <w:sz w:val="20"/>
                <w:szCs w:val="20"/>
              </w:rPr>
            </w:r>
            <w:r w:rsidRPr="009E3402">
              <w:rPr>
                <w:webHidden/>
                <w:sz w:val="20"/>
                <w:szCs w:val="20"/>
              </w:rPr>
              <w:fldChar w:fldCharType="separate"/>
            </w:r>
            <w:r>
              <w:rPr>
                <w:webHidden/>
                <w:sz w:val="20"/>
                <w:szCs w:val="20"/>
              </w:rPr>
              <w:t>113</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37" w:history="1">
            <w:r w:rsidRPr="009E3402">
              <w:rPr>
                <w:rStyle w:val="Hipercze"/>
                <w:sz w:val="20"/>
                <w:szCs w:val="20"/>
              </w:rPr>
              <w:t>11.</w:t>
            </w:r>
            <w:r w:rsidRPr="009E3402">
              <w:rPr>
                <w:rFonts w:eastAsiaTheme="minorEastAsia"/>
                <w:b w:val="0"/>
                <w:sz w:val="20"/>
                <w:szCs w:val="20"/>
                <w:lang w:eastAsia="pl-PL"/>
              </w:rPr>
              <w:tab/>
            </w:r>
            <w:r w:rsidRPr="009E3402">
              <w:rPr>
                <w:rStyle w:val="Hipercze"/>
                <w:sz w:val="20"/>
                <w:szCs w:val="20"/>
              </w:rPr>
              <w:t>POTENCJALNE ZMIANY ŚRODOWISKA W PRZYPADKU BRAKU REALIZACJI USTALEŃ STUDIUM</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_Toc6389037 \h </w:instrText>
            </w:r>
            <w:r w:rsidRPr="009E3402">
              <w:rPr>
                <w:webHidden/>
                <w:sz w:val="20"/>
                <w:szCs w:val="20"/>
              </w:rPr>
            </w:r>
            <w:r w:rsidRPr="009E3402">
              <w:rPr>
                <w:webHidden/>
                <w:sz w:val="20"/>
                <w:szCs w:val="20"/>
              </w:rPr>
              <w:fldChar w:fldCharType="separate"/>
            </w:r>
            <w:r>
              <w:rPr>
                <w:webHidden/>
                <w:sz w:val="20"/>
                <w:szCs w:val="20"/>
              </w:rPr>
              <w:t>124</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38" w:history="1">
            <w:r w:rsidRPr="009E3402">
              <w:rPr>
                <w:rStyle w:val="Hipercze"/>
                <w:sz w:val="20"/>
                <w:szCs w:val="20"/>
              </w:rPr>
              <w:t>12.</w:t>
            </w:r>
            <w:r w:rsidRPr="009E3402">
              <w:rPr>
                <w:rFonts w:eastAsiaTheme="minorEastAsia"/>
                <w:b w:val="0"/>
                <w:sz w:val="20"/>
                <w:szCs w:val="20"/>
                <w:lang w:eastAsia="pl-PL"/>
              </w:rPr>
              <w:tab/>
            </w:r>
            <w:r w:rsidRPr="009E3402">
              <w:rPr>
                <w:rStyle w:val="Hipercze"/>
                <w:sz w:val="20"/>
                <w:szCs w:val="20"/>
              </w:rPr>
              <w:t>PROBLEMY OCHRONY ŚRODOWISKA ISTOTNE Z PUNKTU WIDZENIA REALIZACJI PROJEKTU STUDIUM</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_Toc6389038 \h </w:instrText>
            </w:r>
            <w:r w:rsidRPr="009E3402">
              <w:rPr>
                <w:webHidden/>
                <w:sz w:val="20"/>
                <w:szCs w:val="20"/>
              </w:rPr>
            </w:r>
            <w:r w:rsidRPr="009E3402">
              <w:rPr>
                <w:webHidden/>
                <w:sz w:val="20"/>
                <w:szCs w:val="20"/>
              </w:rPr>
              <w:fldChar w:fldCharType="separate"/>
            </w:r>
            <w:r>
              <w:rPr>
                <w:webHidden/>
                <w:sz w:val="20"/>
                <w:szCs w:val="20"/>
              </w:rPr>
              <w:t>125</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39" w:history="1">
            <w:r w:rsidRPr="009E3402">
              <w:rPr>
                <w:rStyle w:val="Hipercze"/>
                <w:sz w:val="20"/>
                <w:szCs w:val="20"/>
              </w:rPr>
              <w:t>13.</w:t>
            </w:r>
            <w:r w:rsidRPr="009E3402">
              <w:rPr>
                <w:rFonts w:eastAsiaTheme="minorEastAsia"/>
                <w:b w:val="0"/>
                <w:sz w:val="20"/>
                <w:szCs w:val="20"/>
                <w:lang w:eastAsia="pl-PL"/>
              </w:rPr>
              <w:tab/>
            </w:r>
            <w:r w:rsidRPr="009E3402">
              <w:rPr>
                <w:rStyle w:val="Hipercze"/>
                <w:sz w:val="20"/>
                <w:szCs w:val="20"/>
              </w:rPr>
              <w:t>ROZWIĄZANIA MAJĄCE NA CELU ZAPOBIEGANIE, OGRANICZANIE LUB KOMPENSACJĘ PRZYRODNICZĄ NEGATYWNYCH ODDZIAŁYWAŃ NA ŚRODOWISKO</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_Toc6389039 \h </w:instrText>
            </w:r>
            <w:r w:rsidRPr="009E3402">
              <w:rPr>
                <w:webHidden/>
                <w:sz w:val="20"/>
                <w:szCs w:val="20"/>
              </w:rPr>
            </w:r>
            <w:r w:rsidRPr="009E3402">
              <w:rPr>
                <w:webHidden/>
                <w:sz w:val="20"/>
                <w:szCs w:val="20"/>
              </w:rPr>
              <w:fldChar w:fldCharType="separate"/>
            </w:r>
            <w:r>
              <w:rPr>
                <w:webHidden/>
                <w:sz w:val="20"/>
                <w:szCs w:val="20"/>
              </w:rPr>
              <w:t>126</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0" w:history="1">
            <w:r w:rsidRPr="009E3402">
              <w:rPr>
                <w:rStyle w:val="Hipercze"/>
                <w:sz w:val="20"/>
                <w:szCs w:val="20"/>
              </w:rPr>
              <w:t>14.</w:t>
            </w:r>
            <w:r w:rsidRPr="009E3402">
              <w:rPr>
                <w:rFonts w:eastAsiaTheme="minorEastAsia"/>
                <w:b w:val="0"/>
                <w:sz w:val="20"/>
                <w:szCs w:val="20"/>
                <w:lang w:eastAsia="pl-PL"/>
              </w:rPr>
              <w:tab/>
            </w:r>
            <w:r w:rsidRPr="009E3402">
              <w:rPr>
                <w:rStyle w:val="Hipercze"/>
                <w:sz w:val="20"/>
                <w:szCs w:val="20"/>
              </w:rPr>
              <w:t>INFORMACJE O MOŻLIYM TRANSGRANICZNYM ODDZIAŁYWANIUPROJEKTU STUDIUM NA ŚRODOWISKO</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_Toc6389040 \h </w:instrText>
            </w:r>
            <w:r w:rsidRPr="009E3402">
              <w:rPr>
                <w:webHidden/>
                <w:sz w:val="20"/>
                <w:szCs w:val="20"/>
              </w:rPr>
            </w:r>
            <w:r w:rsidRPr="009E3402">
              <w:rPr>
                <w:webHidden/>
                <w:sz w:val="20"/>
                <w:szCs w:val="20"/>
              </w:rPr>
              <w:fldChar w:fldCharType="separate"/>
            </w:r>
            <w:r>
              <w:rPr>
                <w:webHidden/>
                <w:sz w:val="20"/>
                <w:szCs w:val="20"/>
              </w:rPr>
              <w:t>132</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1" w:history="1">
            <w:r w:rsidRPr="009E3402">
              <w:rPr>
                <w:rStyle w:val="Hipercze"/>
                <w:sz w:val="20"/>
                <w:szCs w:val="20"/>
              </w:rPr>
              <w:t>15.</w:t>
            </w:r>
            <w:r w:rsidRPr="009E3402">
              <w:rPr>
                <w:rFonts w:eastAsiaTheme="minorEastAsia"/>
                <w:b w:val="0"/>
                <w:sz w:val="20"/>
                <w:szCs w:val="20"/>
                <w:lang w:eastAsia="pl-PL"/>
              </w:rPr>
              <w:tab/>
            </w:r>
            <w:r w:rsidRPr="009E3402">
              <w:rPr>
                <w:rStyle w:val="Hipercze"/>
                <w:sz w:val="20"/>
                <w:szCs w:val="20"/>
              </w:rPr>
              <w:t>WNIOSKI ORAZ ROZWIĄZANIA ALTERNATYWNE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_Toc6389041 \h </w:instrText>
            </w:r>
            <w:r w:rsidRPr="009E3402">
              <w:rPr>
                <w:webHidden/>
                <w:sz w:val="20"/>
                <w:szCs w:val="20"/>
              </w:rPr>
            </w:r>
            <w:r w:rsidRPr="009E3402">
              <w:rPr>
                <w:webHidden/>
                <w:sz w:val="20"/>
                <w:szCs w:val="20"/>
              </w:rPr>
              <w:fldChar w:fldCharType="separate"/>
            </w:r>
            <w:r>
              <w:rPr>
                <w:webHidden/>
                <w:sz w:val="20"/>
                <w:szCs w:val="20"/>
              </w:rPr>
              <w:t>132</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2" w:history="1">
            <w:r w:rsidRPr="009E3402">
              <w:rPr>
                <w:rStyle w:val="Hipercze"/>
                <w:sz w:val="20"/>
                <w:szCs w:val="20"/>
              </w:rPr>
              <w:t>16.</w:t>
            </w:r>
            <w:r w:rsidRPr="009E3402">
              <w:rPr>
                <w:rFonts w:eastAsiaTheme="minorEastAsia"/>
                <w:b w:val="0"/>
                <w:sz w:val="20"/>
                <w:szCs w:val="20"/>
                <w:lang w:eastAsia="pl-PL"/>
              </w:rPr>
              <w:tab/>
            </w:r>
            <w:r w:rsidRPr="009E3402">
              <w:rPr>
                <w:rStyle w:val="Hipercze"/>
                <w:sz w:val="20"/>
                <w:szCs w:val="20"/>
              </w:rPr>
              <w:t>METODY ANALIZY SKUTKÓW REALIZACJI POSTANOWIEŃ PROJEKTOWYCH DOKUMENTU ORAZ CZĘSTOTLIWOŚĆ JEJ PRZEPROWADZANIA</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_Toc6389042 \h </w:instrText>
            </w:r>
            <w:r w:rsidRPr="009E3402">
              <w:rPr>
                <w:webHidden/>
                <w:sz w:val="20"/>
                <w:szCs w:val="20"/>
              </w:rPr>
            </w:r>
            <w:r w:rsidRPr="009E3402">
              <w:rPr>
                <w:webHidden/>
                <w:sz w:val="20"/>
                <w:szCs w:val="20"/>
              </w:rPr>
              <w:fldChar w:fldCharType="separate"/>
            </w:r>
            <w:r>
              <w:rPr>
                <w:webHidden/>
                <w:sz w:val="20"/>
                <w:szCs w:val="20"/>
              </w:rPr>
              <w:t>135</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3" w:history="1">
            <w:r w:rsidRPr="009E3402">
              <w:rPr>
                <w:rStyle w:val="Hipercze"/>
                <w:sz w:val="20"/>
                <w:szCs w:val="20"/>
              </w:rPr>
              <w:t>17.</w:t>
            </w:r>
            <w:r w:rsidRPr="009E3402">
              <w:rPr>
                <w:rFonts w:eastAsiaTheme="minorEastAsia"/>
                <w:b w:val="0"/>
                <w:sz w:val="20"/>
                <w:szCs w:val="20"/>
                <w:lang w:eastAsia="pl-PL"/>
              </w:rPr>
              <w:tab/>
            </w:r>
            <w:r w:rsidRPr="009E3402">
              <w:rPr>
                <w:rStyle w:val="Hipercze"/>
                <w:sz w:val="20"/>
                <w:szCs w:val="20"/>
              </w:rPr>
              <w:t>STRESZCZENIE W JĘZYKU NIESPECJALISTYCZNYM</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_Toc6389043 \h </w:instrText>
            </w:r>
            <w:r w:rsidRPr="009E3402">
              <w:rPr>
                <w:webHidden/>
                <w:sz w:val="20"/>
                <w:szCs w:val="20"/>
              </w:rPr>
            </w:r>
            <w:r w:rsidRPr="009E3402">
              <w:rPr>
                <w:webHidden/>
                <w:sz w:val="20"/>
                <w:szCs w:val="20"/>
              </w:rPr>
              <w:fldChar w:fldCharType="separate"/>
            </w:r>
            <w:r>
              <w:rPr>
                <w:webHidden/>
                <w:sz w:val="20"/>
                <w:szCs w:val="20"/>
              </w:rPr>
              <w:t>136</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4" w:history="1">
            <w:r w:rsidRPr="009E3402">
              <w:rPr>
                <w:rStyle w:val="Hipercze"/>
                <w:sz w:val="20"/>
                <w:szCs w:val="20"/>
              </w:rPr>
              <w:t>18.</w:t>
            </w:r>
            <w:r w:rsidRPr="009E3402">
              <w:rPr>
                <w:rFonts w:eastAsiaTheme="minorEastAsia"/>
                <w:b w:val="0"/>
                <w:sz w:val="20"/>
                <w:szCs w:val="20"/>
                <w:lang w:eastAsia="pl-PL"/>
              </w:rPr>
              <w:tab/>
            </w:r>
            <w:r w:rsidRPr="009E3402">
              <w:rPr>
                <w:rStyle w:val="Hipercze"/>
                <w:sz w:val="20"/>
                <w:szCs w:val="20"/>
              </w:rPr>
              <w:t>FOTOGRAFIA OBSZARU OPRACOWANIA</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_Toc6389044 \h </w:instrText>
            </w:r>
            <w:r w:rsidRPr="009E3402">
              <w:rPr>
                <w:webHidden/>
                <w:sz w:val="20"/>
                <w:szCs w:val="20"/>
              </w:rPr>
            </w:r>
            <w:r w:rsidRPr="009E3402">
              <w:rPr>
                <w:webHidden/>
                <w:sz w:val="20"/>
                <w:szCs w:val="20"/>
              </w:rPr>
              <w:fldChar w:fldCharType="separate"/>
            </w:r>
            <w:r>
              <w:rPr>
                <w:webHidden/>
                <w:sz w:val="20"/>
                <w:szCs w:val="20"/>
              </w:rPr>
              <w:t>138</w:t>
            </w:r>
            <w:r w:rsidRPr="009E3402">
              <w:rPr>
                <w:webHidden/>
                <w:sz w:val="20"/>
                <w:szCs w:val="20"/>
              </w:rPr>
              <w:fldChar w:fldCharType="end"/>
            </w:r>
          </w:hyperlink>
        </w:p>
        <w:p w:rsidR="009E3402" w:rsidRPr="009E3402" w:rsidRDefault="009E3402" w:rsidP="009E3402">
          <w:pPr>
            <w:pStyle w:val="Spistreci1"/>
            <w:spacing w:line="240" w:lineRule="auto"/>
            <w:rPr>
              <w:rFonts w:eastAsiaTheme="minorEastAsia"/>
              <w:b w:val="0"/>
              <w:sz w:val="20"/>
              <w:szCs w:val="20"/>
              <w:lang w:eastAsia="pl-PL"/>
            </w:rPr>
          </w:pPr>
          <w:hyperlink w:anchor="_Toc6389045" w:history="1">
            <w:r w:rsidRPr="009E3402">
              <w:rPr>
                <w:rStyle w:val="Hipercze"/>
                <w:sz w:val="20"/>
                <w:szCs w:val="20"/>
              </w:rPr>
              <w:t>Spis tabel</w:t>
            </w:r>
            <w:r w:rsidRPr="009E3402">
              <w:rPr>
                <w:webHidden/>
                <w:sz w:val="20"/>
                <w:szCs w:val="20"/>
              </w:rPr>
              <w:tab/>
            </w:r>
            <w:r w:rsidRPr="009E3402">
              <w:rPr>
                <w:webHidden/>
                <w:sz w:val="20"/>
                <w:szCs w:val="20"/>
              </w:rPr>
              <w:fldChar w:fldCharType="begin"/>
            </w:r>
            <w:r w:rsidRPr="009E3402">
              <w:rPr>
                <w:webHidden/>
                <w:sz w:val="20"/>
                <w:szCs w:val="20"/>
              </w:rPr>
              <w:instrText xml:space="preserve"> PAGEREF _Toc6389045 \h </w:instrText>
            </w:r>
            <w:r w:rsidRPr="009E3402">
              <w:rPr>
                <w:webHidden/>
                <w:sz w:val="20"/>
                <w:szCs w:val="20"/>
              </w:rPr>
            </w:r>
            <w:r w:rsidRPr="009E3402">
              <w:rPr>
                <w:webHidden/>
                <w:sz w:val="20"/>
                <w:szCs w:val="20"/>
              </w:rPr>
              <w:fldChar w:fldCharType="separate"/>
            </w:r>
            <w:r>
              <w:rPr>
                <w:webHidden/>
                <w:sz w:val="20"/>
                <w:szCs w:val="20"/>
              </w:rPr>
              <w:t>141</w:t>
            </w:r>
            <w:r w:rsidRPr="009E3402">
              <w:rPr>
                <w:webHidden/>
                <w:sz w:val="20"/>
                <w:szCs w:val="20"/>
              </w:rPr>
              <w:fldChar w:fldCharType="end"/>
            </w:r>
          </w:hyperlink>
        </w:p>
        <w:p w:rsidR="000F3633" w:rsidRPr="009E3402" w:rsidRDefault="006760B1" w:rsidP="009E3402">
          <w:pPr>
            <w:spacing w:after="0" w:line="240" w:lineRule="auto"/>
            <w:rPr>
              <w:rFonts w:ascii="Times New Roman" w:hAnsi="Times New Roman" w:cs="Times New Roman"/>
            </w:rPr>
          </w:pPr>
          <w:r w:rsidRPr="009E3402">
            <w:rPr>
              <w:rFonts w:ascii="Times New Roman" w:hAnsi="Times New Roman" w:cs="Times New Roman"/>
              <w:sz w:val="20"/>
              <w:szCs w:val="20"/>
            </w:rPr>
            <w:fldChar w:fldCharType="end"/>
          </w:r>
        </w:p>
      </w:sdtContent>
    </w:sdt>
    <w:p w:rsidR="001B5ADF" w:rsidRPr="009E3402" w:rsidRDefault="001B5ADF" w:rsidP="00FC0354">
      <w:pPr>
        <w:pStyle w:val="Nagwek1"/>
        <w:numPr>
          <w:ilvl w:val="0"/>
          <w:numId w:val="13"/>
        </w:numPr>
        <w:spacing w:before="0"/>
        <w:ind w:left="426"/>
        <w:jc w:val="both"/>
        <w:rPr>
          <w:rFonts w:ascii="Times New Roman" w:hAnsi="Times New Roman" w:cs="Times New Roman"/>
          <w:sz w:val="28"/>
        </w:rPr>
      </w:pPr>
      <w:r w:rsidRPr="009E3402">
        <w:rPr>
          <w:rFonts w:ascii="Arial Narrow" w:hAnsi="Arial Narrow" w:cs="Arial"/>
          <w:b w:val="0"/>
          <w:szCs w:val="24"/>
        </w:rPr>
        <w:br w:type="column"/>
      </w:r>
      <w:bookmarkStart w:id="2" w:name="_Toc6388967"/>
      <w:r w:rsidR="00C05363" w:rsidRPr="009E3402">
        <w:rPr>
          <w:rFonts w:ascii="Times New Roman" w:hAnsi="Times New Roman" w:cs="Times New Roman"/>
          <w:sz w:val="28"/>
        </w:rPr>
        <w:t>PODSTAWA PRAWNA PROGNOZY ODDZIAŁYWANIA NA ŚRODOWISKO</w:t>
      </w:r>
      <w:bookmarkEnd w:id="2"/>
    </w:p>
    <w:p w:rsidR="001B5ADF" w:rsidRPr="009E3402" w:rsidRDefault="001B5ADF" w:rsidP="00812235">
      <w:pPr>
        <w:spacing w:after="0"/>
        <w:jc w:val="both"/>
        <w:rPr>
          <w:rFonts w:ascii="Times New Roman" w:hAnsi="Times New Roman" w:cs="Times New Roman"/>
          <w:sz w:val="24"/>
          <w:szCs w:val="24"/>
        </w:rPr>
      </w:pPr>
      <w:r w:rsidRPr="009E3402">
        <w:rPr>
          <w:rFonts w:ascii="Times New Roman" w:hAnsi="Times New Roman" w:cs="Times New Roman"/>
          <w:sz w:val="24"/>
          <w:szCs w:val="24"/>
        </w:rPr>
        <w:tab/>
        <w:t>Niniejsza prognoza oddziaływania na środowisko (zwana dalej „</w:t>
      </w:r>
      <w:r w:rsidRPr="009E3402">
        <w:rPr>
          <w:rFonts w:ascii="Times New Roman" w:hAnsi="Times New Roman" w:cs="Times New Roman"/>
          <w:i/>
          <w:sz w:val="24"/>
          <w:szCs w:val="24"/>
        </w:rPr>
        <w:t>prognozą</w:t>
      </w:r>
      <w:r w:rsidRPr="009E3402">
        <w:rPr>
          <w:rFonts w:ascii="Times New Roman" w:hAnsi="Times New Roman" w:cs="Times New Roman"/>
          <w:sz w:val="24"/>
          <w:szCs w:val="24"/>
        </w:rPr>
        <w:t xml:space="preserve">”) została sporządzona w oparciu o zapisy ustawy z dnia 3 października 2008 r. </w:t>
      </w:r>
      <w:r w:rsidR="004133E1" w:rsidRPr="009E3402">
        <w:rPr>
          <w:rFonts w:ascii="Times New Roman" w:hAnsi="Times New Roman" w:cs="Times New Roman"/>
          <w:i/>
          <w:sz w:val="24"/>
          <w:szCs w:val="24"/>
        </w:rPr>
        <w:t>o </w:t>
      </w:r>
      <w:r w:rsidRPr="009E3402">
        <w:rPr>
          <w:rFonts w:ascii="Times New Roman" w:hAnsi="Times New Roman" w:cs="Times New Roman"/>
          <w:i/>
          <w:sz w:val="24"/>
          <w:szCs w:val="24"/>
        </w:rPr>
        <w:t>udostępnianiu informacji o środowisku i jego oc</w:t>
      </w:r>
      <w:r w:rsidR="004133E1" w:rsidRPr="009E3402">
        <w:rPr>
          <w:rFonts w:ascii="Times New Roman" w:hAnsi="Times New Roman" w:cs="Times New Roman"/>
          <w:i/>
          <w:sz w:val="24"/>
          <w:szCs w:val="24"/>
        </w:rPr>
        <w:t>hronie, udziale społeczeństwa w </w:t>
      </w:r>
      <w:r w:rsidRPr="009E3402">
        <w:rPr>
          <w:rFonts w:ascii="Times New Roman" w:hAnsi="Times New Roman" w:cs="Times New Roman"/>
          <w:i/>
          <w:sz w:val="24"/>
          <w:szCs w:val="24"/>
        </w:rPr>
        <w:t>ochronie środowiska oraz o ocenach oddziaływania na środowisko(</w:t>
      </w:r>
      <w:r w:rsidR="00895D5F" w:rsidRPr="009E3402">
        <w:rPr>
          <w:rFonts w:ascii="Times New Roman" w:eastAsia="Calibri" w:hAnsi="Times New Roman" w:cs="Times New Roman"/>
          <w:i/>
          <w:sz w:val="24"/>
          <w:szCs w:val="24"/>
        </w:rPr>
        <w:t>Dz. U. z 201</w:t>
      </w:r>
      <w:r w:rsidR="00784B98" w:rsidRPr="009E3402">
        <w:rPr>
          <w:rFonts w:ascii="Times New Roman" w:eastAsia="Calibri" w:hAnsi="Times New Roman" w:cs="Times New Roman"/>
          <w:i/>
          <w:sz w:val="24"/>
          <w:szCs w:val="24"/>
        </w:rPr>
        <w:t>8</w:t>
      </w:r>
      <w:r w:rsidR="00376C45" w:rsidRPr="009E3402">
        <w:rPr>
          <w:rFonts w:ascii="Times New Roman" w:eastAsia="Calibri" w:hAnsi="Times New Roman" w:cs="Times New Roman"/>
          <w:i/>
          <w:sz w:val="24"/>
          <w:szCs w:val="24"/>
        </w:rPr>
        <w:t xml:space="preserve"> r. poz.</w:t>
      </w:r>
      <w:r w:rsidR="00784B98" w:rsidRPr="009E3402">
        <w:rPr>
          <w:rFonts w:ascii="Times New Roman" w:eastAsia="Calibri" w:hAnsi="Times New Roman" w:cs="Times New Roman"/>
          <w:i/>
          <w:sz w:val="24"/>
          <w:szCs w:val="24"/>
        </w:rPr>
        <w:t xml:space="preserve"> 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008A05FA" w:rsidRPr="009E3402">
        <w:rPr>
          <w:rFonts w:ascii="Times New Roman" w:hAnsi="Times New Roman" w:cs="Times New Roman"/>
          <w:i/>
          <w:sz w:val="24"/>
          <w:szCs w:val="24"/>
        </w:rPr>
        <w:t>)</w:t>
      </w:r>
      <w:r w:rsidR="00376C45" w:rsidRPr="009E3402">
        <w:rPr>
          <w:rFonts w:ascii="Times New Roman" w:hAnsi="Times New Roman" w:cs="Times New Roman"/>
          <w:i/>
          <w:sz w:val="24"/>
          <w:szCs w:val="24"/>
        </w:rPr>
        <w:t xml:space="preserve">. </w:t>
      </w:r>
      <w:r w:rsidRPr="009E3402">
        <w:rPr>
          <w:rFonts w:ascii="Times New Roman" w:hAnsi="Times New Roman" w:cs="Times New Roman"/>
          <w:sz w:val="24"/>
          <w:szCs w:val="24"/>
        </w:rPr>
        <w:t xml:space="preserve">Obowiązek sporządzania prognozy wynika z działu </w:t>
      </w:r>
      <w:r w:rsidR="00BC67FA" w:rsidRPr="009E3402">
        <w:rPr>
          <w:rFonts w:ascii="Times New Roman" w:hAnsi="Times New Roman" w:cs="Times New Roman"/>
          <w:sz w:val="24"/>
          <w:szCs w:val="24"/>
        </w:rPr>
        <w:t>IV</w:t>
      </w:r>
      <w:r w:rsidR="001C2C3E" w:rsidRPr="009E3402">
        <w:rPr>
          <w:rFonts w:ascii="Times New Roman" w:hAnsi="Times New Roman" w:cs="Times New Roman"/>
          <w:sz w:val="24"/>
          <w:szCs w:val="24"/>
        </w:rPr>
        <w:t xml:space="preserve"> </w:t>
      </w:r>
      <w:r w:rsidRPr="009E3402">
        <w:rPr>
          <w:rFonts w:ascii="Times New Roman" w:hAnsi="Times New Roman" w:cs="Times New Roman"/>
          <w:bCs/>
          <w:sz w:val="24"/>
          <w:szCs w:val="24"/>
        </w:rPr>
        <w:t xml:space="preserve">Strategiczna ocena oddziaływania na środowisko, </w:t>
      </w:r>
      <w:r w:rsidRPr="009E3402">
        <w:rPr>
          <w:rFonts w:ascii="Times New Roman" w:hAnsi="Times New Roman" w:cs="Times New Roman"/>
          <w:sz w:val="24"/>
          <w:szCs w:val="24"/>
        </w:rPr>
        <w:t xml:space="preserve"> a w</w:t>
      </w:r>
      <w:r w:rsidR="007A3249" w:rsidRPr="009E3402">
        <w:rPr>
          <w:rFonts w:ascii="Times New Roman" w:hAnsi="Times New Roman" w:cs="Times New Roman"/>
          <w:sz w:val="24"/>
          <w:szCs w:val="24"/>
        </w:rPr>
        <w:t xml:space="preserve"> szczególności z art. 51 ust. 1 </w:t>
      </w:r>
      <w:r w:rsidRPr="009E3402">
        <w:rPr>
          <w:rFonts w:ascii="Times New Roman" w:hAnsi="Times New Roman" w:cs="Times New Roman"/>
          <w:sz w:val="24"/>
          <w:szCs w:val="24"/>
        </w:rPr>
        <w:t>ww. ustawy.</w:t>
      </w:r>
    </w:p>
    <w:p w:rsidR="001B5ADF" w:rsidRPr="009E3402" w:rsidRDefault="001B5ADF" w:rsidP="00812235">
      <w:pPr>
        <w:pStyle w:val="Bezodstpw"/>
        <w:spacing w:line="276" w:lineRule="auto"/>
        <w:ind w:firstLine="708"/>
        <w:jc w:val="both"/>
        <w:rPr>
          <w:rFonts w:ascii="Times New Roman" w:hAnsi="Times New Roman"/>
          <w:i/>
          <w:sz w:val="24"/>
          <w:szCs w:val="24"/>
        </w:rPr>
      </w:pPr>
      <w:r w:rsidRPr="009E3402">
        <w:rPr>
          <w:rFonts w:ascii="Times New Roman" w:hAnsi="Times New Roman"/>
          <w:sz w:val="24"/>
          <w:szCs w:val="24"/>
        </w:rPr>
        <w:t>Zgodnie z treścią przedmiotowej ustawy, prognoza oddziaływania na środowisko jest elementem strategicznej oceny</w:t>
      </w:r>
      <w:r w:rsidR="007A3249" w:rsidRPr="009E3402">
        <w:rPr>
          <w:rFonts w:ascii="Times New Roman" w:hAnsi="Times New Roman"/>
          <w:sz w:val="24"/>
          <w:szCs w:val="24"/>
        </w:rPr>
        <w:t xml:space="preserve"> oddziaływania na środowisko. W </w:t>
      </w:r>
      <w:r w:rsidRPr="009E3402">
        <w:rPr>
          <w:rFonts w:ascii="Times New Roman" w:hAnsi="Times New Roman"/>
          <w:sz w:val="24"/>
          <w:szCs w:val="24"/>
        </w:rPr>
        <w:t xml:space="preserve">art. 3 ust. 1 </w:t>
      </w:r>
      <w:proofErr w:type="spellStart"/>
      <w:r w:rsidRPr="009E3402">
        <w:rPr>
          <w:rFonts w:ascii="Times New Roman" w:hAnsi="Times New Roman"/>
          <w:sz w:val="24"/>
          <w:szCs w:val="24"/>
        </w:rPr>
        <w:t>pkt</w:t>
      </w:r>
      <w:proofErr w:type="spellEnd"/>
      <w:r w:rsidRPr="009E3402">
        <w:rPr>
          <w:rFonts w:ascii="Times New Roman" w:hAnsi="Times New Roman"/>
          <w:sz w:val="24"/>
          <w:szCs w:val="24"/>
        </w:rPr>
        <w:t xml:space="preserve"> 14 ustawy zdefiniowano pojęcie strategicznej oceny oddziaływania na środowisko jako </w:t>
      </w:r>
      <w:r w:rsidR="004133E1" w:rsidRPr="009E3402">
        <w:rPr>
          <w:rFonts w:ascii="Times New Roman" w:hAnsi="Times New Roman"/>
          <w:i/>
          <w:sz w:val="24"/>
          <w:szCs w:val="24"/>
        </w:rPr>
        <w:t xml:space="preserve">postępowanie </w:t>
      </w:r>
      <w:r w:rsidRPr="009E3402">
        <w:rPr>
          <w:rFonts w:ascii="Times New Roman" w:hAnsi="Times New Roman"/>
          <w:i/>
          <w:sz w:val="24"/>
          <w:szCs w:val="24"/>
        </w:rPr>
        <w:t>w sprawie oceny oddziaływania na środowisko skutków realizacji polityk, strategii, planu</w:t>
      </w:r>
      <w:r w:rsidR="004133E1" w:rsidRPr="009E3402">
        <w:rPr>
          <w:rFonts w:ascii="Times New Roman" w:hAnsi="Times New Roman"/>
          <w:i/>
          <w:sz w:val="24"/>
          <w:szCs w:val="24"/>
        </w:rPr>
        <w:t xml:space="preserve"> lub programu obejmującego w </w:t>
      </w:r>
      <w:r w:rsidRPr="009E3402">
        <w:rPr>
          <w:rFonts w:ascii="Times New Roman" w:hAnsi="Times New Roman"/>
          <w:i/>
          <w:sz w:val="24"/>
          <w:szCs w:val="24"/>
        </w:rPr>
        <w:t>szczególności:</w:t>
      </w:r>
    </w:p>
    <w:p w:rsidR="001B5ADF" w:rsidRPr="009E3402" w:rsidRDefault="001B5ADF" w:rsidP="00812235">
      <w:pPr>
        <w:pStyle w:val="Bezodstpw"/>
        <w:numPr>
          <w:ilvl w:val="0"/>
          <w:numId w:val="1"/>
        </w:numPr>
        <w:spacing w:line="276" w:lineRule="auto"/>
        <w:jc w:val="both"/>
        <w:rPr>
          <w:rFonts w:ascii="Times New Roman" w:hAnsi="Times New Roman"/>
          <w:i/>
          <w:sz w:val="24"/>
          <w:szCs w:val="24"/>
        </w:rPr>
      </w:pPr>
      <w:r w:rsidRPr="009E3402">
        <w:rPr>
          <w:rFonts w:ascii="Times New Roman" w:hAnsi="Times New Roman"/>
          <w:i/>
          <w:sz w:val="24"/>
          <w:szCs w:val="24"/>
        </w:rPr>
        <w:t>uzgodnienie stopnia szczegółowości informacji zawartych w prognozie oddziaływania na środowisko,</w:t>
      </w:r>
    </w:p>
    <w:p w:rsidR="001B5ADF" w:rsidRPr="009E3402" w:rsidRDefault="001B5ADF" w:rsidP="00812235">
      <w:pPr>
        <w:pStyle w:val="Bezodstpw"/>
        <w:numPr>
          <w:ilvl w:val="0"/>
          <w:numId w:val="1"/>
        </w:numPr>
        <w:spacing w:line="276" w:lineRule="auto"/>
        <w:jc w:val="both"/>
        <w:rPr>
          <w:rFonts w:ascii="Times New Roman" w:hAnsi="Times New Roman"/>
          <w:i/>
          <w:sz w:val="24"/>
          <w:szCs w:val="24"/>
        </w:rPr>
      </w:pPr>
      <w:r w:rsidRPr="009E3402">
        <w:rPr>
          <w:rFonts w:ascii="Times New Roman" w:hAnsi="Times New Roman"/>
          <w:i/>
          <w:sz w:val="24"/>
          <w:szCs w:val="24"/>
        </w:rPr>
        <w:t>sporządzenie prognozy oddziaływania na środowisko,</w:t>
      </w:r>
    </w:p>
    <w:p w:rsidR="001B5ADF" w:rsidRPr="009E3402" w:rsidRDefault="001B5ADF" w:rsidP="00812235">
      <w:pPr>
        <w:pStyle w:val="Bezodstpw"/>
        <w:numPr>
          <w:ilvl w:val="0"/>
          <w:numId w:val="1"/>
        </w:numPr>
        <w:spacing w:line="276" w:lineRule="auto"/>
        <w:jc w:val="both"/>
        <w:rPr>
          <w:rFonts w:ascii="Times New Roman" w:hAnsi="Times New Roman"/>
          <w:i/>
          <w:sz w:val="24"/>
          <w:szCs w:val="24"/>
        </w:rPr>
      </w:pPr>
      <w:r w:rsidRPr="009E3402">
        <w:rPr>
          <w:rFonts w:ascii="Times New Roman" w:hAnsi="Times New Roman"/>
          <w:i/>
          <w:sz w:val="24"/>
          <w:szCs w:val="24"/>
        </w:rPr>
        <w:t>uzyskanie wymaganych ustawą opinii,</w:t>
      </w:r>
    </w:p>
    <w:p w:rsidR="001B5ADF" w:rsidRPr="009E3402" w:rsidRDefault="001B5ADF" w:rsidP="00812235">
      <w:pPr>
        <w:pStyle w:val="Bezodstpw"/>
        <w:numPr>
          <w:ilvl w:val="0"/>
          <w:numId w:val="1"/>
        </w:numPr>
        <w:spacing w:line="276" w:lineRule="auto"/>
        <w:jc w:val="both"/>
        <w:rPr>
          <w:rFonts w:ascii="Times New Roman" w:hAnsi="Times New Roman"/>
          <w:i/>
          <w:sz w:val="24"/>
          <w:szCs w:val="24"/>
        </w:rPr>
      </w:pPr>
      <w:r w:rsidRPr="009E3402">
        <w:rPr>
          <w:rFonts w:ascii="Times New Roman" w:hAnsi="Times New Roman"/>
          <w:i/>
          <w:sz w:val="24"/>
          <w:szCs w:val="24"/>
        </w:rPr>
        <w:t>zapewnienie możliwości udziału społeczeństwa w postępowaniu.</w:t>
      </w:r>
    </w:p>
    <w:p w:rsidR="001B5ADF" w:rsidRPr="009E3402" w:rsidRDefault="001B5ADF" w:rsidP="00812235">
      <w:pPr>
        <w:pStyle w:val="Bezodstpw"/>
        <w:spacing w:line="276" w:lineRule="auto"/>
        <w:ind w:firstLine="709"/>
        <w:jc w:val="both"/>
        <w:rPr>
          <w:rFonts w:ascii="Times New Roman" w:hAnsi="Times New Roman"/>
          <w:sz w:val="24"/>
          <w:szCs w:val="24"/>
        </w:rPr>
      </w:pPr>
      <w:r w:rsidRPr="009E3402">
        <w:rPr>
          <w:rFonts w:ascii="Times New Roman" w:hAnsi="Times New Roman"/>
          <w:sz w:val="24"/>
          <w:szCs w:val="24"/>
        </w:rPr>
        <w:t xml:space="preserve">Zgodnie z art. 46 </w:t>
      </w:r>
      <w:proofErr w:type="spellStart"/>
      <w:r w:rsidRPr="009E3402">
        <w:rPr>
          <w:rFonts w:ascii="Times New Roman" w:hAnsi="Times New Roman"/>
          <w:sz w:val="24"/>
          <w:szCs w:val="24"/>
        </w:rPr>
        <w:t>pkt</w:t>
      </w:r>
      <w:proofErr w:type="spellEnd"/>
      <w:r w:rsidRPr="009E3402">
        <w:rPr>
          <w:rFonts w:ascii="Times New Roman" w:hAnsi="Times New Roman"/>
          <w:sz w:val="24"/>
          <w:szCs w:val="24"/>
        </w:rPr>
        <w:t xml:space="preserve"> 1 przedmiotowej ustawy, pod pojęciem dokumentów, wymagających przeprowadzenia strategicznej oceny oddziaływania na środowisko, rozumie się </w:t>
      </w:r>
      <w:r w:rsidRPr="009E3402">
        <w:rPr>
          <w:rFonts w:ascii="Times New Roman" w:hAnsi="Times New Roman"/>
          <w:i/>
          <w:sz w:val="24"/>
          <w:szCs w:val="24"/>
        </w:rPr>
        <w:t>projekty</w:t>
      </w:r>
      <w:r w:rsidR="0026403F" w:rsidRPr="009E3402">
        <w:rPr>
          <w:rFonts w:ascii="Times New Roman" w:hAnsi="Times New Roman"/>
          <w:i/>
          <w:sz w:val="24"/>
          <w:szCs w:val="24"/>
        </w:rPr>
        <w:t>:</w:t>
      </w:r>
      <w:r w:rsidRPr="009E3402">
        <w:rPr>
          <w:rFonts w:ascii="Times New Roman" w:hAnsi="Times New Roman"/>
          <w:i/>
          <w:sz w:val="24"/>
          <w:szCs w:val="24"/>
        </w:rPr>
        <w:t xml:space="preserve"> koncepcji przestrzennego zagospodarowania kraju, </w:t>
      </w:r>
      <w:r w:rsidR="0026403F" w:rsidRPr="009E3402">
        <w:rPr>
          <w:rFonts w:ascii="Times New Roman" w:hAnsi="Times New Roman"/>
          <w:i/>
          <w:sz w:val="24"/>
          <w:szCs w:val="24"/>
          <w:u w:val="single"/>
        </w:rPr>
        <w:t>studium</w:t>
      </w:r>
      <w:r w:rsidRPr="009E3402">
        <w:rPr>
          <w:rFonts w:ascii="Times New Roman" w:hAnsi="Times New Roman"/>
          <w:i/>
          <w:sz w:val="24"/>
          <w:szCs w:val="24"/>
          <w:u w:val="single"/>
        </w:rPr>
        <w:t xml:space="preserve"> uwarunkowań i kierunków zagospodarowania przestrzennego gminy</w:t>
      </w:r>
      <w:r w:rsidR="0026403F" w:rsidRPr="009E3402">
        <w:rPr>
          <w:rFonts w:ascii="Times New Roman" w:hAnsi="Times New Roman"/>
          <w:i/>
          <w:sz w:val="24"/>
          <w:szCs w:val="24"/>
        </w:rPr>
        <w:t>, planów</w:t>
      </w:r>
      <w:r w:rsidRPr="009E3402">
        <w:rPr>
          <w:rFonts w:ascii="Times New Roman" w:hAnsi="Times New Roman"/>
          <w:i/>
          <w:sz w:val="24"/>
          <w:szCs w:val="24"/>
        </w:rPr>
        <w:t xml:space="preserve"> zagospodarowan</w:t>
      </w:r>
      <w:r w:rsidR="0026403F" w:rsidRPr="009E3402">
        <w:rPr>
          <w:rFonts w:ascii="Times New Roman" w:hAnsi="Times New Roman"/>
          <w:i/>
          <w:sz w:val="24"/>
          <w:szCs w:val="24"/>
        </w:rPr>
        <w:t>ia przestrzennego oraz strategii</w:t>
      </w:r>
      <w:r w:rsidRPr="009E3402">
        <w:rPr>
          <w:rFonts w:ascii="Times New Roman" w:hAnsi="Times New Roman"/>
          <w:i/>
          <w:sz w:val="24"/>
          <w:szCs w:val="24"/>
        </w:rPr>
        <w:t xml:space="preserve"> rozwoju regionalnego</w:t>
      </w:r>
      <w:r w:rsidRPr="009E3402">
        <w:rPr>
          <w:rFonts w:ascii="Times New Roman" w:hAnsi="Times New Roman"/>
          <w:sz w:val="24"/>
          <w:szCs w:val="24"/>
        </w:rPr>
        <w:t>.</w:t>
      </w:r>
    </w:p>
    <w:p w:rsidR="001B5ADF" w:rsidRPr="009E3402" w:rsidRDefault="001B5ADF" w:rsidP="00812235">
      <w:pPr>
        <w:pStyle w:val="Bezodstpw"/>
        <w:spacing w:line="276" w:lineRule="auto"/>
        <w:ind w:firstLine="708"/>
        <w:jc w:val="both"/>
        <w:rPr>
          <w:rFonts w:ascii="Times New Roman" w:hAnsi="Times New Roman"/>
          <w:sz w:val="24"/>
          <w:szCs w:val="24"/>
        </w:rPr>
      </w:pPr>
      <w:r w:rsidRPr="009E3402">
        <w:rPr>
          <w:rFonts w:ascii="Times New Roman" w:hAnsi="Times New Roman"/>
          <w:sz w:val="24"/>
          <w:szCs w:val="24"/>
        </w:rPr>
        <w:t>Brak jest podstaw prawnych do odstąpienia od sporządzenia prognozy oddziaływania na środowisko dotyczącej projektu studium uwarunkowań i kierunków zagospodarowania przestrzennego.</w:t>
      </w:r>
    </w:p>
    <w:p w:rsidR="001B5ADF" w:rsidRPr="009E3402" w:rsidRDefault="001B5ADF" w:rsidP="000F3633">
      <w:pPr>
        <w:spacing w:after="0" w:line="360" w:lineRule="auto"/>
        <w:rPr>
          <w:rFonts w:ascii="Times New Roman" w:hAnsi="Times New Roman" w:cs="Times New Roman"/>
          <w:sz w:val="24"/>
          <w:szCs w:val="24"/>
        </w:rPr>
      </w:pPr>
    </w:p>
    <w:p w:rsidR="00812235" w:rsidRPr="009E3402" w:rsidRDefault="00812235" w:rsidP="00FC0354">
      <w:pPr>
        <w:pStyle w:val="Nagwek2"/>
        <w:numPr>
          <w:ilvl w:val="1"/>
          <w:numId w:val="12"/>
        </w:numPr>
        <w:spacing w:before="0"/>
        <w:jc w:val="both"/>
        <w:rPr>
          <w:rFonts w:ascii="Times New Roman" w:hAnsi="Times New Roman" w:cs="Times New Roman"/>
          <w:szCs w:val="24"/>
        </w:rPr>
      </w:pPr>
      <w:bookmarkStart w:id="3" w:name="_Toc6388968"/>
      <w:r w:rsidRPr="009E3402">
        <w:rPr>
          <w:rFonts w:ascii="Times New Roman" w:hAnsi="Times New Roman" w:cs="Times New Roman"/>
          <w:szCs w:val="24"/>
        </w:rPr>
        <w:t>Stopień szczegółowości informacji zawartych w prognozie w odniesieniu do etapów procedury planistycznej</w:t>
      </w:r>
      <w:bookmarkEnd w:id="3"/>
    </w:p>
    <w:p w:rsidR="00812235" w:rsidRPr="009E3402" w:rsidRDefault="00812235" w:rsidP="00812235">
      <w:pPr>
        <w:pStyle w:val="Bezodstpw"/>
        <w:spacing w:line="276" w:lineRule="auto"/>
        <w:ind w:firstLine="708"/>
        <w:jc w:val="both"/>
        <w:rPr>
          <w:rFonts w:ascii="Times New Roman" w:hAnsi="Times New Roman"/>
          <w:sz w:val="24"/>
          <w:szCs w:val="24"/>
        </w:rPr>
      </w:pPr>
      <w:r w:rsidRPr="009E3402">
        <w:rPr>
          <w:rFonts w:ascii="Times New Roman" w:hAnsi="Times New Roman"/>
          <w:sz w:val="24"/>
          <w:szCs w:val="24"/>
        </w:rPr>
        <w:t xml:space="preserve">Zgodnie z </w:t>
      </w:r>
      <w:r w:rsidRPr="009E3402">
        <w:rPr>
          <w:rFonts w:ascii="Times New Roman" w:hAnsi="Times New Roman"/>
          <w:bCs/>
          <w:sz w:val="24"/>
          <w:szCs w:val="24"/>
        </w:rPr>
        <w:t>art. 53</w:t>
      </w:r>
      <w:r w:rsidRPr="009E3402">
        <w:rPr>
          <w:rFonts w:ascii="Times New Roman" w:hAnsi="Times New Roman"/>
          <w:sz w:val="24"/>
          <w:szCs w:val="24"/>
        </w:rPr>
        <w:t xml:space="preserve"> ustawy z dnia 3 października 2008 r. o udostępnianiu informacji o środowisku i jego ochronie, udziale społeczeństwa w ochronie środowiska oraz o ocenach oddziaływania na środowisko (Dz. U. z 201</w:t>
      </w:r>
      <w:r w:rsidR="00784B98" w:rsidRPr="009E3402">
        <w:rPr>
          <w:rFonts w:ascii="Times New Roman" w:hAnsi="Times New Roman"/>
          <w:sz w:val="24"/>
          <w:szCs w:val="24"/>
        </w:rPr>
        <w:t>8 r. poz. 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Pr="009E3402">
        <w:rPr>
          <w:rFonts w:ascii="Times New Roman" w:hAnsi="Times New Roman"/>
          <w:sz w:val="24"/>
          <w:szCs w:val="24"/>
        </w:rPr>
        <w:t>), Burmistrz Miasta Pionki, uzgodnił zakres i stopień szczegółowości informacji zawartych w niniejszej prognozie z:</w:t>
      </w:r>
    </w:p>
    <w:p w:rsidR="00812235" w:rsidRPr="009E3402" w:rsidRDefault="00812235" w:rsidP="00812235">
      <w:pPr>
        <w:pStyle w:val="Bezodstpw"/>
        <w:numPr>
          <w:ilvl w:val="0"/>
          <w:numId w:val="3"/>
        </w:numPr>
        <w:spacing w:line="276" w:lineRule="auto"/>
        <w:jc w:val="both"/>
        <w:rPr>
          <w:rFonts w:ascii="Times New Roman" w:hAnsi="Times New Roman"/>
          <w:sz w:val="24"/>
          <w:szCs w:val="24"/>
        </w:rPr>
      </w:pPr>
      <w:r w:rsidRPr="009E3402">
        <w:rPr>
          <w:rFonts w:ascii="Times New Roman" w:hAnsi="Times New Roman"/>
          <w:sz w:val="24"/>
          <w:szCs w:val="24"/>
        </w:rPr>
        <w:t>Regionalnym Dyrektorem Ochrony Środowiska w Warszawie,</w:t>
      </w:r>
    </w:p>
    <w:p w:rsidR="00327378" w:rsidRPr="009E3402" w:rsidRDefault="00812235" w:rsidP="00812235">
      <w:pPr>
        <w:pStyle w:val="Bezodstpw"/>
        <w:numPr>
          <w:ilvl w:val="0"/>
          <w:numId w:val="3"/>
        </w:numPr>
        <w:spacing w:line="276" w:lineRule="auto"/>
        <w:jc w:val="both"/>
        <w:rPr>
          <w:rFonts w:ascii="Times New Roman" w:hAnsi="Times New Roman"/>
          <w:sz w:val="24"/>
          <w:szCs w:val="24"/>
        </w:rPr>
      </w:pPr>
      <w:r w:rsidRPr="009E3402">
        <w:rPr>
          <w:rFonts w:ascii="Times New Roman" w:hAnsi="Times New Roman"/>
          <w:sz w:val="24"/>
          <w:szCs w:val="24"/>
        </w:rPr>
        <w:t>Państwowym Powiatowym Inspektorem Sanitarnym w Radomiu.</w:t>
      </w:r>
      <w:r w:rsidR="0032030C" w:rsidRPr="009E3402">
        <w:br w:type="column"/>
      </w:r>
      <w:r w:rsidR="00327378" w:rsidRPr="009E3402">
        <w:rPr>
          <w:rFonts w:ascii="Times New Roman" w:hAnsi="Times New Roman"/>
          <w:sz w:val="24"/>
          <w:szCs w:val="24"/>
        </w:rPr>
        <w:t>W dalszej kolejności prognoza</w:t>
      </w:r>
      <w:r w:rsidR="004133E1" w:rsidRPr="009E3402">
        <w:rPr>
          <w:rFonts w:ascii="Times New Roman" w:hAnsi="Times New Roman"/>
          <w:sz w:val="24"/>
          <w:szCs w:val="24"/>
        </w:rPr>
        <w:t xml:space="preserve"> wymagać będzie zaopiniowania z </w:t>
      </w:r>
      <w:r w:rsidR="00327378" w:rsidRPr="009E3402">
        <w:rPr>
          <w:rFonts w:ascii="Times New Roman" w:hAnsi="Times New Roman"/>
          <w:sz w:val="24"/>
          <w:szCs w:val="24"/>
        </w:rPr>
        <w:t>następującymi organami:</w:t>
      </w:r>
    </w:p>
    <w:p w:rsidR="00327378" w:rsidRPr="009E3402" w:rsidRDefault="00327378" w:rsidP="00812235">
      <w:pPr>
        <w:pStyle w:val="Bezodstpw"/>
        <w:numPr>
          <w:ilvl w:val="0"/>
          <w:numId w:val="4"/>
        </w:numPr>
        <w:spacing w:line="276" w:lineRule="auto"/>
        <w:jc w:val="both"/>
        <w:rPr>
          <w:rFonts w:ascii="Times New Roman" w:hAnsi="Times New Roman"/>
          <w:sz w:val="24"/>
          <w:szCs w:val="24"/>
        </w:rPr>
      </w:pPr>
      <w:r w:rsidRPr="009E3402">
        <w:rPr>
          <w:rFonts w:ascii="Times New Roman" w:hAnsi="Times New Roman"/>
          <w:sz w:val="24"/>
          <w:szCs w:val="24"/>
        </w:rPr>
        <w:t xml:space="preserve">z </w:t>
      </w:r>
      <w:r w:rsidRPr="009E3402">
        <w:rPr>
          <w:rFonts w:ascii="Times New Roman" w:hAnsi="Times New Roman"/>
          <w:bCs/>
          <w:sz w:val="24"/>
          <w:szCs w:val="24"/>
        </w:rPr>
        <w:t>art. 17 pkt. 6 lit. c</w:t>
      </w:r>
      <w:r w:rsidRPr="009E3402">
        <w:rPr>
          <w:rFonts w:ascii="Times New Roman" w:hAnsi="Times New Roman"/>
          <w:sz w:val="24"/>
          <w:szCs w:val="24"/>
        </w:rPr>
        <w:t xml:space="preserve"> ustawy z dnia 27 marca 2003 r. o planowaniu i zagospodarowa</w:t>
      </w:r>
      <w:r w:rsidR="007E191A" w:rsidRPr="009E3402">
        <w:rPr>
          <w:rFonts w:ascii="Times New Roman" w:hAnsi="Times New Roman"/>
          <w:sz w:val="24"/>
          <w:szCs w:val="24"/>
        </w:rPr>
        <w:t>n</w:t>
      </w:r>
      <w:r w:rsidR="00247CA4" w:rsidRPr="009E3402">
        <w:rPr>
          <w:rFonts w:ascii="Times New Roman" w:hAnsi="Times New Roman"/>
          <w:sz w:val="24"/>
          <w:szCs w:val="24"/>
        </w:rPr>
        <w:t>iu przestrzennym (Dz. U. z 201</w:t>
      </w:r>
      <w:r w:rsidR="00784B98" w:rsidRPr="009E3402">
        <w:rPr>
          <w:rFonts w:ascii="Times New Roman" w:hAnsi="Times New Roman"/>
          <w:sz w:val="24"/>
          <w:szCs w:val="24"/>
        </w:rPr>
        <w:t>8 r. poz. 1945</w:t>
      </w:r>
      <w:r w:rsidR="000D2B2F" w:rsidRPr="009E3402">
        <w:rPr>
          <w:rFonts w:ascii="Times New Roman" w:hAnsi="Times New Roman"/>
          <w:sz w:val="24"/>
          <w:szCs w:val="24"/>
        </w:rPr>
        <w:t xml:space="preserve"> z </w:t>
      </w:r>
      <w:proofErr w:type="spellStart"/>
      <w:r w:rsidR="000D2B2F" w:rsidRPr="009E3402">
        <w:rPr>
          <w:rFonts w:ascii="Times New Roman" w:hAnsi="Times New Roman"/>
          <w:sz w:val="24"/>
          <w:szCs w:val="24"/>
        </w:rPr>
        <w:t>późn</w:t>
      </w:r>
      <w:proofErr w:type="spellEnd"/>
      <w:r w:rsidR="000D2B2F" w:rsidRPr="009E3402">
        <w:rPr>
          <w:rFonts w:ascii="Times New Roman" w:hAnsi="Times New Roman"/>
          <w:sz w:val="24"/>
          <w:szCs w:val="24"/>
        </w:rPr>
        <w:t>. zm.</w:t>
      </w:r>
      <w:r w:rsidRPr="009E3402">
        <w:rPr>
          <w:rFonts w:ascii="Times New Roman" w:hAnsi="Times New Roman"/>
          <w:sz w:val="24"/>
          <w:szCs w:val="24"/>
        </w:rPr>
        <w:t>) w związku z </w:t>
      </w:r>
      <w:r w:rsidRPr="009E3402">
        <w:rPr>
          <w:rFonts w:ascii="Times New Roman" w:hAnsi="Times New Roman"/>
          <w:bCs/>
          <w:sz w:val="24"/>
          <w:szCs w:val="24"/>
        </w:rPr>
        <w:t>art. 54 ust. 1</w:t>
      </w:r>
      <w:r w:rsidRPr="009E3402">
        <w:rPr>
          <w:rFonts w:ascii="Times New Roman" w:hAnsi="Times New Roman"/>
          <w:sz w:val="24"/>
          <w:szCs w:val="24"/>
        </w:rPr>
        <w:t xml:space="preserve"> ustawy z dnia 3 października 2008 r. o udostępnianiu informacji o środowisku i jego ochronie, udziale społeczeństwa w ochronie środowiska oraz o ocenach oddz</w:t>
      </w:r>
      <w:r w:rsidR="00796F6D" w:rsidRPr="009E3402">
        <w:rPr>
          <w:rFonts w:ascii="Times New Roman" w:hAnsi="Times New Roman"/>
          <w:sz w:val="24"/>
          <w:szCs w:val="24"/>
        </w:rPr>
        <w:t>iaływania na środowisko (</w:t>
      </w:r>
      <w:r w:rsidR="0083740F" w:rsidRPr="009E3402">
        <w:rPr>
          <w:rFonts w:ascii="Times New Roman" w:hAnsi="Times New Roman"/>
          <w:sz w:val="24"/>
          <w:szCs w:val="24"/>
        </w:rPr>
        <w:t xml:space="preserve">Dz. U. </w:t>
      </w:r>
      <w:r w:rsidR="00247CA4" w:rsidRPr="009E3402">
        <w:rPr>
          <w:rFonts w:ascii="Times New Roman" w:hAnsi="Times New Roman"/>
          <w:sz w:val="24"/>
          <w:szCs w:val="24"/>
        </w:rPr>
        <w:t>z 201</w:t>
      </w:r>
      <w:r w:rsidR="00784B98" w:rsidRPr="009E3402">
        <w:rPr>
          <w:rFonts w:ascii="Times New Roman" w:hAnsi="Times New Roman"/>
          <w:sz w:val="24"/>
          <w:szCs w:val="24"/>
        </w:rPr>
        <w:t>8</w:t>
      </w:r>
      <w:r w:rsidR="007E191A" w:rsidRPr="009E3402">
        <w:rPr>
          <w:rFonts w:ascii="Times New Roman" w:hAnsi="Times New Roman"/>
          <w:sz w:val="24"/>
          <w:szCs w:val="24"/>
        </w:rPr>
        <w:t xml:space="preserve"> r. poz.</w:t>
      </w:r>
      <w:r w:rsidR="00784B98" w:rsidRPr="009E3402">
        <w:rPr>
          <w:rFonts w:ascii="Times New Roman" w:hAnsi="Times New Roman"/>
          <w:sz w:val="24"/>
          <w:szCs w:val="24"/>
        </w:rPr>
        <w:t xml:space="preserve"> 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0083740F" w:rsidRPr="009E3402">
        <w:rPr>
          <w:rFonts w:ascii="Times New Roman" w:hAnsi="Times New Roman"/>
          <w:sz w:val="24"/>
          <w:szCs w:val="24"/>
        </w:rPr>
        <w:t>)</w:t>
      </w:r>
      <w:r w:rsidR="00A12357" w:rsidRPr="009E3402">
        <w:rPr>
          <w:rFonts w:ascii="Times New Roman" w:hAnsi="Times New Roman"/>
          <w:sz w:val="24"/>
          <w:szCs w:val="24"/>
        </w:rPr>
        <w:t xml:space="preserve"> - </w:t>
      </w:r>
      <w:r w:rsidRPr="009E3402">
        <w:rPr>
          <w:rFonts w:ascii="Times New Roman" w:hAnsi="Times New Roman"/>
          <w:sz w:val="24"/>
          <w:szCs w:val="24"/>
        </w:rPr>
        <w:t>z Regionalnym Dyrektorem Ochrony Środowiska w </w:t>
      </w:r>
      <w:r w:rsidR="00247CA4" w:rsidRPr="009E3402">
        <w:rPr>
          <w:rFonts w:ascii="Times New Roman" w:hAnsi="Times New Roman"/>
          <w:sz w:val="24"/>
          <w:szCs w:val="24"/>
        </w:rPr>
        <w:t>Warszawie</w:t>
      </w:r>
      <w:r w:rsidR="00D36970" w:rsidRPr="009E3402">
        <w:rPr>
          <w:rFonts w:ascii="Times New Roman" w:hAnsi="Times New Roman"/>
          <w:sz w:val="24"/>
          <w:szCs w:val="24"/>
        </w:rPr>
        <w:t>,</w:t>
      </w:r>
    </w:p>
    <w:p w:rsidR="00327378" w:rsidRPr="009E3402" w:rsidRDefault="00327378" w:rsidP="00784B98">
      <w:pPr>
        <w:pStyle w:val="Bezodstpw"/>
        <w:numPr>
          <w:ilvl w:val="0"/>
          <w:numId w:val="4"/>
        </w:numPr>
        <w:spacing w:line="276" w:lineRule="auto"/>
        <w:jc w:val="both"/>
        <w:rPr>
          <w:rFonts w:ascii="Times New Roman" w:hAnsi="Times New Roman"/>
          <w:sz w:val="24"/>
          <w:szCs w:val="24"/>
        </w:rPr>
      </w:pPr>
      <w:r w:rsidRPr="009E3402">
        <w:rPr>
          <w:rFonts w:ascii="Times New Roman" w:hAnsi="Times New Roman"/>
          <w:sz w:val="24"/>
          <w:szCs w:val="24"/>
        </w:rPr>
        <w:t xml:space="preserve">z </w:t>
      </w:r>
      <w:r w:rsidRPr="009E3402">
        <w:rPr>
          <w:rFonts w:ascii="Times New Roman" w:hAnsi="Times New Roman"/>
          <w:bCs/>
          <w:sz w:val="24"/>
          <w:szCs w:val="24"/>
        </w:rPr>
        <w:t>art. 54 ust. 1</w:t>
      </w:r>
      <w:r w:rsidRPr="009E3402">
        <w:rPr>
          <w:rFonts w:ascii="Times New Roman" w:hAnsi="Times New Roman"/>
          <w:sz w:val="24"/>
          <w:szCs w:val="24"/>
        </w:rPr>
        <w:t xml:space="preserve"> ustawy z dnia 3 października 2008 r. o udostępnianiu</w:t>
      </w:r>
      <w:r w:rsidR="00AB31F9" w:rsidRPr="009E3402">
        <w:rPr>
          <w:rFonts w:ascii="Times New Roman" w:hAnsi="Times New Roman"/>
          <w:sz w:val="24"/>
          <w:szCs w:val="24"/>
        </w:rPr>
        <w:t xml:space="preserve"> informacji o środowisku i </w:t>
      </w:r>
      <w:r w:rsidRPr="009E3402">
        <w:rPr>
          <w:rFonts w:ascii="Times New Roman" w:hAnsi="Times New Roman"/>
          <w:sz w:val="24"/>
          <w:szCs w:val="24"/>
        </w:rPr>
        <w:t>jego ochronie, udziale społeczeństwa w ochronie środowiska oraz o ocenach oddziaływania na środowisko (</w:t>
      </w:r>
      <w:r w:rsidR="00784B98" w:rsidRPr="009E3402">
        <w:rPr>
          <w:rFonts w:ascii="Times New Roman" w:hAnsi="Times New Roman"/>
          <w:sz w:val="24"/>
          <w:szCs w:val="24"/>
        </w:rPr>
        <w:t>Dz. U. z 2018</w:t>
      </w:r>
      <w:r w:rsidR="007E191A" w:rsidRPr="009E3402">
        <w:rPr>
          <w:rFonts w:ascii="Times New Roman" w:hAnsi="Times New Roman"/>
          <w:sz w:val="24"/>
          <w:szCs w:val="24"/>
        </w:rPr>
        <w:t xml:space="preserve"> r. poz.</w:t>
      </w:r>
      <w:r w:rsidR="002D788D" w:rsidRPr="009E3402">
        <w:rPr>
          <w:rFonts w:ascii="Times New Roman" w:hAnsi="Times New Roman"/>
          <w:sz w:val="24"/>
          <w:szCs w:val="24"/>
        </w:rPr>
        <w:t xml:space="preserve"> </w:t>
      </w:r>
      <w:r w:rsidR="00784B98" w:rsidRPr="009E3402">
        <w:rPr>
          <w:rFonts w:ascii="Times New Roman" w:hAnsi="Times New Roman"/>
          <w:sz w:val="24"/>
          <w:szCs w:val="24"/>
        </w:rPr>
        <w:t>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007E191A" w:rsidRPr="009E3402">
        <w:rPr>
          <w:rFonts w:ascii="Times New Roman" w:hAnsi="Times New Roman"/>
          <w:sz w:val="24"/>
          <w:szCs w:val="24"/>
        </w:rPr>
        <w:t xml:space="preserve">) – </w:t>
      </w:r>
      <w:r w:rsidR="0025595F" w:rsidRPr="009E3402">
        <w:rPr>
          <w:rFonts w:ascii="Times New Roman" w:hAnsi="Times New Roman"/>
          <w:sz w:val="24"/>
          <w:szCs w:val="24"/>
        </w:rPr>
        <w:br/>
      </w:r>
      <w:r w:rsidR="007E191A" w:rsidRPr="009E3402">
        <w:rPr>
          <w:rFonts w:ascii="Times New Roman" w:hAnsi="Times New Roman"/>
          <w:sz w:val="24"/>
          <w:szCs w:val="24"/>
        </w:rPr>
        <w:t>z Państwowym Powiatowym</w:t>
      </w:r>
      <w:r w:rsidRPr="009E3402">
        <w:rPr>
          <w:rFonts w:ascii="Times New Roman" w:hAnsi="Times New Roman"/>
          <w:sz w:val="24"/>
          <w:szCs w:val="24"/>
        </w:rPr>
        <w:t xml:space="preserve"> Inspektorem Sanitarnym</w:t>
      </w:r>
      <w:r w:rsidR="00DF0FED" w:rsidRPr="009E3402">
        <w:rPr>
          <w:rFonts w:ascii="Times New Roman" w:hAnsi="Times New Roman"/>
          <w:sz w:val="24"/>
          <w:szCs w:val="24"/>
        </w:rPr>
        <w:t xml:space="preserve"> w </w:t>
      </w:r>
      <w:r w:rsidR="007F56E8" w:rsidRPr="009E3402">
        <w:rPr>
          <w:rFonts w:ascii="Times New Roman" w:hAnsi="Times New Roman"/>
          <w:sz w:val="24"/>
          <w:szCs w:val="24"/>
        </w:rPr>
        <w:t>Radomiu</w:t>
      </w:r>
      <w:r w:rsidR="00671265" w:rsidRPr="009E3402">
        <w:rPr>
          <w:rFonts w:ascii="Times New Roman" w:hAnsi="Times New Roman"/>
          <w:sz w:val="24"/>
          <w:szCs w:val="24"/>
        </w:rPr>
        <w:t>.</w:t>
      </w:r>
    </w:p>
    <w:p w:rsidR="00247CA4" w:rsidRPr="009E3402" w:rsidRDefault="00247CA4" w:rsidP="00812235">
      <w:pPr>
        <w:pStyle w:val="Bezodstpw"/>
        <w:spacing w:line="276" w:lineRule="auto"/>
        <w:ind w:firstLine="708"/>
        <w:jc w:val="both"/>
        <w:rPr>
          <w:rFonts w:ascii="Times New Roman" w:hAnsi="Times New Roman"/>
          <w:sz w:val="24"/>
          <w:szCs w:val="24"/>
        </w:rPr>
      </w:pPr>
    </w:p>
    <w:p w:rsidR="00327378" w:rsidRPr="009E3402" w:rsidRDefault="00327378" w:rsidP="00812235">
      <w:pPr>
        <w:pStyle w:val="Bezodstpw"/>
        <w:spacing w:line="276" w:lineRule="auto"/>
        <w:ind w:firstLine="708"/>
        <w:jc w:val="both"/>
        <w:rPr>
          <w:rFonts w:ascii="Times New Roman" w:hAnsi="Times New Roman"/>
          <w:sz w:val="24"/>
          <w:szCs w:val="24"/>
        </w:rPr>
      </w:pPr>
      <w:r w:rsidRPr="009E3402">
        <w:rPr>
          <w:rFonts w:ascii="Times New Roman" w:hAnsi="Times New Roman"/>
          <w:sz w:val="24"/>
          <w:szCs w:val="24"/>
        </w:rPr>
        <w:t>W przypadku, gdy organy opiniujące lub uzgadniające przedmiotową prognozę zgłoszą uwagi lub wnioski, zostaną one rozpatrzone i wprowadzone do prognozy łącznie, dopiero po zakończeniu obydwu wyżej wymienionych etapów procedury. Zgodnie z art. 55 ust. 4 ustawy z dnia 3 października 2008 r.</w:t>
      </w:r>
      <w:r w:rsidR="002D788D" w:rsidRPr="009E3402">
        <w:rPr>
          <w:rFonts w:ascii="Times New Roman" w:hAnsi="Times New Roman"/>
          <w:sz w:val="24"/>
          <w:szCs w:val="24"/>
        </w:rPr>
        <w:t xml:space="preserve"> </w:t>
      </w:r>
      <w:r w:rsidRPr="009E3402">
        <w:rPr>
          <w:rFonts w:ascii="Times New Roman" w:hAnsi="Times New Roman"/>
          <w:i/>
          <w:iCs/>
          <w:sz w:val="24"/>
          <w:szCs w:val="24"/>
        </w:rPr>
        <w:t>o udostępnianiu informacji o środowisku i jego ochronie, udziale społeczeństwa w ochronie środowiska oraz o ocenach oddziaływania na środowisko (</w:t>
      </w:r>
      <w:r w:rsidR="004E450F" w:rsidRPr="009E3402">
        <w:rPr>
          <w:rFonts w:ascii="Times New Roman" w:hAnsi="Times New Roman"/>
          <w:i/>
          <w:sz w:val="24"/>
          <w:szCs w:val="24"/>
        </w:rPr>
        <w:t>Dz. U. z 2018</w:t>
      </w:r>
      <w:r w:rsidR="007F56E8" w:rsidRPr="009E3402">
        <w:rPr>
          <w:rFonts w:ascii="Times New Roman" w:hAnsi="Times New Roman"/>
          <w:i/>
          <w:sz w:val="24"/>
          <w:szCs w:val="24"/>
        </w:rPr>
        <w:t xml:space="preserve"> r. poz. </w:t>
      </w:r>
      <w:r w:rsidR="004E450F" w:rsidRPr="009E3402">
        <w:rPr>
          <w:rFonts w:ascii="Times New Roman" w:hAnsi="Times New Roman"/>
          <w:i/>
          <w:sz w:val="24"/>
          <w:szCs w:val="24"/>
        </w:rPr>
        <w:t>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000D2B2F" w:rsidRPr="009E3402">
        <w:rPr>
          <w:rFonts w:ascii="Times New Roman" w:hAnsi="Times New Roman"/>
          <w:i/>
          <w:sz w:val="24"/>
          <w:szCs w:val="24"/>
        </w:rPr>
        <w:t>)</w:t>
      </w:r>
      <w:r w:rsidR="000D2B2F" w:rsidRPr="009E3402">
        <w:rPr>
          <w:rFonts w:ascii="Times New Roman" w:hAnsi="Times New Roman"/>
          <w:i/>
        </w:rPr>
        <w:t xml:space="preserve"> </w:t>
      </w:r>
      <w:r w:rsidRPr="009E3402">
        <w:rPr>
          <w:rFonts w:ascii="Times New Roman" w:hAnsi="Times New Roman"/>
          <w:sz w:val="24"/>
          <w:szCs w:val="24"/>
        </w:rPr>
        <w:t xml:space="preserve">informacja o ewentualnych zmianach wprowadzonych do prognozy a wynikających z uzyskanych uzgodnień i opinii zostanie przekazana do RDOŚ </w:t>
      </w:r>
      <w:r w:rsidR="007E191A" w:rsidRPr="009E3402">
        <w:rPr>
          <w:rFonts w:ascii="Times New Roman" w:hAnsi="Times New Roman"/>
          <w:sz w:val="24"/>
          <w:szCs w:val="24"/>
        </w:rPr>
        <w:t>i PP</w:t>
      </w:r>
      <w:r w:rsidRPr="009E3402">
        <w:rPr>
          <w:rFonts w:ascii="Times New Roman" w:hAnsi="Times New Roman"/>
          <w:sz w:val="24"/>
          <w:szCs w:val="24"/>
        </w:rPr>
        <w:t>IS w podsu</w:t>
      </w:r>
      <w:r w:rsidR="007F56E8" w:rsidRPr="009E3402">
        <w:rPr>
          <w:rFonts w:ascii="Times New Roman" w:hAnsi="Times New Roman"/>
          <w:sz w:val="24"/>
          <w:szCs w:val="24"/>
        </w:rPr>
        <w:t>mowaniu, o którym mowa w art. 57 i 58</w:t>
      </w:r>
      <w:r w:rsidRPr="009E3402">
        <w:rPr>
          <w:rFonts w:ascii="Times New Roman" w:hAnsi="Times New Roman"/>
          <w:sz w:val="24"/>
          <w:szCs w:val="24"/>
        </w:rPr>
        <w:t xml:space="preserve"> ust. 3 tejże ustawy.</w:t>
      </w:r>
    </w:p>
    <w:p w:rsidR="00327378" w:rsidRPr="009E3402" w:rsidRDefault="00327378" w:rsidP="00812235">
      <w:pPr>
        <w:pStyle w:val="Bezodstpw"/>
        <w:spacing w:line="276" w:lineRule="auto"/>
        <w:jc w:val="both"/>
        <w:rPr>
          <w:rFonts w:ascii="Times New Roman" w:hAnsi="Times New Roman"/>
          <w:sz w:val="24"/>
          <w:szCs w:val="24"/>
        </w:rPr>
      </w:pPr>
      <w:r w:rsidRPr="009E3402">
        <w:rPr>
          <w:rFonts w:ascii="Times New Roman" w:hAnsi="Times New Roman"/>
          <w:sz w:val="24"/>
          <w:szCs w:val="24"/>
        </w:rPr>
        <w:tab/>
        <w:t>Zakres informacji zawartych w niniejszej prognozie oddziaływania na środowisko wynika z art. 51 ust. 2 ustawy z dnia 3 października 2008 r. o udostępnianiu informacji o środowisku i jego ochronie, udziale społeczeństwa w ochronie środowiska oraz o ocenach oddziaływania na środowisko (</w:t>
      </w:r>
      <w:r w:rsidR="00CE1B0F" w:rsidRPr="009E3402">
        <w:rPr>
          <w:rFonts w:ascii="Times New Roman" w:hAnsi="Times New Roman"/>
          <w:sz w:val="24"/>
          <w:szCs w:val="24"/>
        </w:rPr>
        <w:t xml:space="preserve">Dz. U. </w:t>
      </w:r>
      <w:r w:rsidR="002B03E8" w:rsidRPr="009E3402">
        <w:rPr>
          <w:rFonts w:ascii="Times New Roman" w:hAnsi="Times New Roman"/>
          <w:sz w:val="24"/>
          <w:szCs w:val="24"/>
        </w:rPr>
        <w:t>z 201</w:t>
      </w:r>
      <w:r w:rsidR="004E450F" w:rsidRPr="009E3402">
        <w:rPr>
          <w:rFonts w:ascii="Times New Roman" w:hAnsi="Times New Roman"/>
          <w:sz w:val="24"/>
          <w:szCs w:val="24"/>
        </w:rPr>
        <w:t>8</w:t>
      </w:r>
      <w:r w:rsidR="002B03E8" w:rsidRPr="009E3402">
        <w:rPr>
          <w:rFonts w:ascii="Times New Roman" w:hAnsi="Times New Roman"/>
          <w:sz w:val="24"/>
          <w:szCs w:val="24"/>
        </w:rPr>
        <w:t xml:space="preserve"> r. </w:t>
      </w:r>
      <w:r w:rsidR="004E450F" w:rsidRPr="009E3402">
        <w:rPr>
          <w:rFonts w:ascii="Times New Roman" w:hAnsi="Times New Roman"/>
          <w:sz w:val="24"/>
          <w:szCs w:val="24"/>
        </w:rPr>
        <w:t>poz. 2081</w:t>
      </w:r>
      <w:r w:rsidR="002D788D" w:rsidRPr="009E3402">
        <w:rPr>
          <w:rFonts w:ascii="Times New Roman" w:hAnsi="Times New Roman"/>
          <w:sz w:val="24"/>
          <w:szCs w:val="24"/>
        </w:rPr>
        <w:t xml:space="preserve"> z </w:t>
      </w:r>
      <w:proofErr w:type="spellStart"/>
      <w:r w:rsidR="002D788D" w:rsidRPr="009E3402">
        <w:rPr>
          <w:rFonts w:ascii="Times New Roman" w:hAnsi="Times New Roman"/>
          <w:sz w:val="24"/>
          <w:szCs w:val="24"/>
        </w:rPr>
        <w:t>późn</w:t>
      </w:r>
      <w:proofErr w:type="spellEnd"/>
      <w:r w:rsidR="002D788D" w:rsidRPr="009E3402">
        <w:rPr>
          <w:rFonts w:ascii="Times New Roman" w:hAnsi="Times New Roman"/>
          <w:sz w:val="24"/>
          <w:szCs w:val="24"/>
        </w:rPr>
        <w:t>. zm.</w:t>
      </w:r>
      <w:r w:rsidRPr="009E3402">
        <w:rPr>
          <w:rFonts w:ascii="Times New Roman" w:hAnsi="Times New Roman"/>
          <w:sz w:val="24"/>
          <w:szCs w:val="24"/>
        </w:rPr>
        <w:t>). Niniejsza prognoza oddziaływania na środowisko zawiera informacje na temat:</w:t>
      </w:r>
    </w:p>
    <w:p w:rsidR="00327378" w:rsidRPr="009E3402" w:rsidRDefault="001E30EB" w:rsidP="00812235">
      <w:pPr>
        <w:pStyle w:val="Akapitzlist"/>
        <w:numPr>
          <w:ilvl w:val="0"/>
          <w:numId w:val="9"/>
        </w:numPr>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 xml:space="preserve">zakresu oraz </w:t>
      </w:r>
      <w:r w:rsidR="000E5972" w:rsidRPr="009E3402">
        <w:rPr>
          <w:rFonts w:ascii="Times New Roman" w:hAnsi="Times New Roman" w:cs="Times New Roman"/>
          <w:sz w:val="24"/>
          <w:szCs w:val="24"/>
        </w:rPr>
        <w:t>celu sporządzenia</w:t>
      </w:r>
      <w:r w:rsidR="001C2C3E" w:rsidRPr="009E3402">
        <w:rPr>
          <w:rFonts w:ascii="Times New Roman" w:hAnsi="Times New Roman" w:cs="Times New Roman"/>
          <w:sz w:val="24"/>
          <w:szCs w:val="24"/>
        </w:rPr>
        <w:t xml:space="preserve"> </w:t>
      </w:r>
      <w:r w:rsidR="00180892" w:rsidRPr="009E3402">
        <w:rPr>
          <w:rFonts w:ascii="Times New Roman" w:hAnsi="Times New Roman" w:cs="Times New Roman"/>
          <w:sz w:val="24"/>
          <w:szCs w:val="24"/>
        </w:rPr>
        <w:t xml:space="preserve">prognozy oddziaływania ustaleń </w:t>
      </w:r>
      <w:r w:rsidR="00327378" w:rsidRPr="009E3402">
        <w:rPr>
          <w:rFonts w:ascii="Times New Roman" w:hAnsi="Times New Roman" w:cs="Times New Roman"/>
          <w:sz w:val="24"/>
          <w:szCs w:val="24"/>
        </w:rPr>
        <w:t xml:space="preserve">studium uwarunkowań i kierunków zagospodarowania przestrzennego </w:t>
      </w:r>
      <w:r w:rsidR="002B03E8" w:rsidRPr="009E3402">
        <w:rPr>
          <w:rFonts w:ascii="Times New Roman" w:hAnsi="Times New Roman" w:cs="Times New Roman"/>
          <w:sz w:val="24"/>
          <w:szCs w:val="24"/>
        </w:rPr>
        <w:t>Miasta Pionki</w:t>
      </w:r>
      <w:r w:rsidR="00327378" w:rsidRPr="009E3402">
        <w:rPr>
          <w:rFonts w:ascii="Times New Roman" w:hAnsi="Times New Roman" w:cs="Times New Roman"/>
          <w:sz w:val="24"/>
          <w:szCs w:val="24"/>
        </w:rPr>
        <w:t xml:space="preserve">, </w:t>
      </w:r>
    </w:p>
    <w:p w:rsidR="00180892" w:rsidRPr="009E3402" w:rsidRDefault="00180892" w:rsidP="00812235">
      <w:pPr>
        <w:pStyle w:val="Akapitzlist"/>
        <w:numPr>
          <w:ilvl w:val="0"/>
          <w:numId w:val="9"/>
        </w:numPr>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wykorzystanych opracowań i aktów prawnych,</w:t>
      </w:r>
    </w:p>
    <w:p w:rsidR="00327378" w:rsidRPr="009E3402" w:rsidRDefault="00327378" w:rsidP="00812235">
      <w:pPr>
        <w:pStyle w:val="Akapitzlist"/>
        <w:numPr>
          <w:ilvl w:val="0"/>
          <w:numId w:val="9"/>
        </w:numPr>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metod zastosowanych przy opracowaniu prognozy,</w:t>
      </w:r>
    </w:p>
    <w:p w:rsidR="00327378" w:rsidRPr="009E3402" w:rsidRDefault="00327378" w:rsidP="00812235">
      <w:pPr>
        <w:pStyle w:val="Akapitzlist"/>
        <w:numPr>
          <w:ilvl w:val="0"/>
          <w:numId w:val="9"/>
        </w:numPr>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proponowanych metod analizy skutków realizacji ustal</w:t>
      </w:r>
      <w:r w:rsidR="002B03E8" w:rsidRPr="009E3402">
        <w:rPr>
          <w:rFonts w:ascii="Times New Roman" w:hAnsi="Times New Roman" w:cs="Times New Roman"/>
          <w:sz w:val="24"/>
          <w:szCs w:val="24"/>
        </w:rPr>
        <w:t xml:space="preserve">eń zawartych w projekcie </w:t>
      </w:r>
      <w:r w:rsidRPr="009E3402">
        <w:rPr>
          <w:rFonts w:ascii="Times New Roman" w:hAnsi="Times New Roman" w:cs="Times New Roman"/>
          <w:sz w:val="24"/>
          <w:szCs w:val="24"/>
        </w:rPr>
        <w:t>studium oraz częstotliwość jej przeprowadzania,</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położenia administracyjnego, regionalizacja fizjograficzna i topografia,</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wód powierzchniowych i podziemnych,</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warunków klimatycznych,</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bCs/>
          <w:sz w:val="24"/>
          <w:szCs w:val="24"/>
        </w:rPr>
        <w:t>budowy  geologicznej, w</w:t>
      </w:r>
      <w:r w:rsidRPr="009E3402">
        <w:rPr>
          <w:rFonts w:ascii="Times New Roman" w:hAnsi="Times New Roman" w:cs="Times New Roman"/>
          <w:sz w:val="24"/>
          <w:szCs w:val="24"/>
        </w:rPr>
        <w:t>arunków geologiczno - inżynierskich i surowców mineralnych</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gleb,</w:t>
      </w:r>
    </w:p>
    <w:p w:rsidR="00327378" w:rsidRPr="009E3402" w:rsidRDefault="00327378"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szaty roślinnej  i świat zwierzęcy,</w:t>
      </w:r>
    </w:p>
    <w:p w:rsidR="00327378" w:rsidRPr="009E3402" w:rsidRDefault="00D64400" w:rsidP="00812235">
      <w:pPr>
        <w:pStyle w:val="Akapitzlist"/>
        <w:numPr>
          <w:ilvl w:val="0"/>
          <w:numId w:val="9"/>
        </w:numPr>
        <w:tabs>
          <w:tab w:val="left" w:pos="1134"/>
        </w:tabs>
        <w:suppressAutoHyphens/>
        <w:spacing w:after="0"/>
        <w:ind w:left="709" w:right="-142"/>
        <w:jc w:val="both"/>
        <w:rPr>
          <w:rFonts w:ascii="Times New Roman" w:hAnsi="Times New Roman" w:cs="Times New Roman"/>
          <w:sz w:val="24"/>
          <w:szCs w:val="24"/>
        </w:rPr>
      </w:pPr>
      <w:r w:rsidRPr="009E3402">
        <w:rPr>
          <w:rFonts w:ascii="Times New Roman" w:hAnsi="Times New Roman" w:cs="Times New Roman"/>
          <w:sz w:val="24"/>
          <w:szCs w:val="24"/>
        </w:rPr>
        <w:t>dotychczasowych zmian w środowisku,</w:t>
      </w:r>
    </w:p>
    <w:p w:rsidR="00327378" w:rsidRPr="009E3402" w:rsidRDefault="00327378" w:rsidP="00812235">
      <w:pPr>
        <w:pStyle w:val="Akapitzlist"/>
        <w:numPr>
          <w:ilvl w:val="0"/>
          <w:numId w:val="9"/>
        </w:numPr>
        <w:tabs>
          <w:tab w:val="left" w:pos="1134"/>
        </w:tabs>
        <w:suppressAutoHyphen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problemów ochrony środowiska istotnych dla realizacji zamie</w:t>
      </w:r>
      <w:r w:rsidR="00796F6D" w:rsidRPr="009E3402">
        <w:rPr>
          <w:rFonts w:ascii="Times New Roman" w:hAnsi="Times New Roman" w:cs="Times New Roman"/>
          <w:sz w:val="24"/>
          <w:szCs w:val="24"/>
        </w:rPr>
        <w:t>rzeń projektu studium, w </w:t>
      </w:r>
      <w:r w:rsidRPr="009E3402">
        <w:rPr>
          <w:rFonts w:ascii="Times New Roman" w:hAnsi="Times New Roman" w:cs="Times New Roman"/>
          <w:sz w:val="24"/>
          <w:szCs w:val="24"/>
        </w:rPr>
        <w:t>aspekcie obszarów podlegających ochronie na pod</w:t>
      </w:r>
      <w:r w:rsidR="00DF0FED" w:rsidRPr="009E3402">
        <w:rPr>
          <w:rFonts w:ascii="Times New Roman" w:hAnsi="Times New Roman" w:cs="Times New Roman"/>
          <w:sz w:val="24"/>
          <w:szCs w:val="24"/>
        </w:rPr>
        <w:t xml:space="preserve">stawie ustawy z dnia 16.04.2004 </w:t>
      </w:r>
      <w:r w:rsidR="00796F6D" w:rsidRPr="009E3402">
        <w:rPr>
          <w:rFonts w:ascii="Times New Roman" w:hAnsi="Times New Roman" w:cs="Times New Roman"/>
          <w:sz w:val="24"/>
          <w:szCs w:val="24"/>
        </w:rPr>
        <w:t>r. o </w:t>
      </w:r>
      <w:r w:rsidRPr="009E3402">
        <w:rPr>
          <w:rFonts w:ascii="Times New Roman" w:hAnsi="Times New Roman" w:cs="Times New Roman"/>
          <w:sz w:val="24"/>
          <w:szCs w:val="24"/>
        </w:rPr>
        <w:t>ochronie przyrody</w:t>
      </w:r>
      <w:r w:rsidR="00796F6D" w:rsidRPr="009E3402">
        <w:rPr>
          <w:rFonts w:ascii="Times New Roman" w:hAnsi="Times New Roman" w:cs="Times New Roman"/>
          <w:sz w:val="24"/>
          <w:szCs w:val="24"/>
        </w:rPr>
        <w:t>,</w:t>
      </w:r>
    </w:p>
    <w:p w:rsidR="00D64400" w:rsidRPr="009E3402" w:rsidRDefault="00D64400" w:rsidP="00812235">
      <w:pPr>
        <w:pStyle w:val="Akapitzlist"/>
        <w:numPr>
          <w:ilvl w:val="0"/>
          <w:numId w:val="9"/>
        </w:numPr>
        <w:tabs>
          <w:tab w:val="left" w:pos="1134"/>
        </w:tabs>
        <w:suppressAutoHyphen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potencjalnych zmian środowiska w przypadku braku realizacji ustaleń studium,</w:t>
      </w:r>
    </w:p>
    <w:p w:rsidR="00327378" w:rsidRPr="009E3402" w:rsidRDefault="00C17993" w:rsidP="00812235">
      <w:pPr>
        <w:pStyle w:val="Akapitzlist"/>
        <w:numPr>
          <w:ilvl w:val="0"/>
          <w:numId w:val="9"/>
        </w:numPr>
        <w:tabs>
          <w:tab w:val="left" w:pos="-284"/>
          <w:tab w:val="left" w:pos="142"/>
        </w:tab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przewidywanych</w:t>
      </w:r>
      <w:r w:rsidR="00327378" w:rsidRPr="009E3402">
        <w:rPr>
          <w:rFonts w:ascii="Times New Roman" w:hAnsi="Times New Roman" w:cs="Times New Roman"/>
          <w:sz w:val="24"/>
          <w:szCs w:val="24"/>
        </w:rPr>
        <w:t xml:space="preserve"> znaczących oddziaływań realizacji ustaleń projektu  studium na środowisko przyrodnicze i zdrowie ludzi,</w:t>
      </w:r>
    </w:p>
    <w:p w:rsidR="00327378" w:rsidRPr="009E3402" w:rsidRDefault="00D64400" w:rsidP="00812235">
      <w:pPr>
        <w:pStyle w:val="Akapitzlist"/>
        <w:numPr>
          <w:ilvl w:val="0"/>
          <w:numId w:val="9"/>
        </w:numPr>
        <w:tabs>
          <w:tab w:val="left" w:pos="-284"/>
          <w:tab w:val="left" w:pos="0"/>
        </w:tab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możliwych rozwiązaniach mających na celu zapobieganie, ograniczanie lub kompensację przyrodniczą negatywnych oddziaływań na środowisko,</w:t>
      </w:r>
    </w:p>
    <w:p w:rsidR="00D64400" w:rsidRPr="009E3402" w:rsidRDefault="00D64400" w:rsidP="00812235">
      <w:pPr>
        <w:pStyle w:val="Akapitzlist"/>
        <w:numPr>
          <w:ilvl w:val="0"/>
          <w:numId w:val="9"/>
        </w:numPr>
        <w:tabs>
          <w:tab w:val="left" w:pos="-284"/>
          <w:tab w:val="left" w:pos="0"/>
        </w:tab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rozwiązaniach alternatywnych,</w:t>
      </w:r>
    </w:p>
    <w:p w:rsidR="00D64400" w:rsidRPr="009E3402" w:rsidRDefault="00D64400" w:rsidP="00812235">
      <w:pPr>
        <w:pStyle w:val="Akapitzlist"/>
        <w:numPr>
          <w:ilvl w:val="0"/>
          <w:numId w:val="9"/>
        </w:numPr>
        <w:tabs>
          <w:tab w:val="left" w:pos="-284"/>
          <w:tab w:val="left" w:pos="0"/>
        </w:tabs>
        <w:spacing w:after="0"/>
        <w:ind w:left="709" w:right="-8"/>
        <w:jc w:val="both"/>
        <w:rPr>
          <w:rFonts w:ascii="Times New Roman" w:hAnsi="Times New Roman" w:cs="Times New Roman"/>
          <w:sz w:val="24"/>
          <w:szCs w:val="24"/>
        </w:rPr>
      </w:pPr>
      <w:r w:rsidRPr="009E3402">
        <w:rPr>
          <w:rFonts w:ascii="Times New Roman" w:hAnsi="Times New Roman" w:cs="Times New Roman"/>
          <w:sz w:val="24"/>
          <w:szCs w:val="24"/>
        </w:rPr>
        <w:t>metodach analizy skutków realizacji postanowień projektowych dokumentu oraz częstotliwości jej przeprowadzania.</w:t>
      </w:r>
    </w:p>
    <w:p w:rsidR="00327378" w:rsidRPr="009E3402" w:rsidRDefault="00327378" w:rsidP="00812235">
      <w:pPr>
        <w:spacing w:after="0"/>
        <w:ind w:left="284" w:right="-8"/>
        <w:jc w:val="both"/>
        <w:rPr>
          <w:rFonts w:ascii="Times New Roman" w:hAnsi="Times New Roman" w:cs="Times New Roman"/>
          <w:sz w:val="24"/>
          <w:szCs w:val="24"/>
        </w:rPr>
      </w:pPr>
    </w:p>
    <w:p w:rsidR="002B03E8" w:rsidRPr="009E3402" w:rsidRDefault="00327378" w:rsidP="00812235">
      <w:pPr>
        <w:pStyle w:val="Bezodstpw"/>
        <w:spacing w:line="276" w:lineRule="auto"/>
        <w:ind w:firstLine="708"/>
        <w:jc w:val="both"/>
        <w:rPr>
          <w:rFonts w:ascii="Times New Roman" w:hAnsi="Times New Roman"/>
          <w:sz w:val="24"/>
          <w:szCs w:val="24"/>
        </w:rPr>
      </w:pPr>
      <w:r w:rsidRPr="009E3402">
        <w:rPr>
          <w:rFonts w:ascii="Times New Roman" w:hAnsi="Times New Roman"/>
          <w:sz w:val="24"/>
          <w:szCs w:val="24"/>
        </w:rPr>
        <w:t>Prognoza zawiera także streszczenie zawartych w</w:t>
      </w:r>
      <w:r w:rsidR="00DF0FED" w:rsidRPr="009E3402">
        <w:rPr>
          <w:rFonts w:ascii="Times New Roman" w:hAnsi="Times New Roman"/>
          <w:sz w:val="24"/>
          <w:szCs w:val="24"/>
        </w:rPr>
        <w:t xml:space="preserve"> niej informacji, sporządzone w </w:t>
      </w:r>
      <w:r w:rsidRPr="009E3402">
        <w:rPr>
          <w:rFonts w:ascii="Times New Roman" w:hAnsi="Times New Roman"/>
          <w:sz w:val="24"/>
          <w:szCs w:val="24"/>
        </w:rPr>
        <w:t>języku niespecjalistycznym.</w:t>
      </w:r>
    </w:p>
    <w:p w:rsidR="00320BDB" w:rsidRPr="009E3402" w:rsidRDefault="00C05363" w:rsidP="00FC0354">
      <w:pPr>
        <w:pStyle w:val="Nagwek1"/>
        <w:numPr>
          <w:ilvl w:val="0"/>
          <w:numId w:val="13"/>
        </w:numPr>
        <w:ind w:left="426" w:hanging="426"/>
        <w:jc w:val="both"/>
        <w:rPr>
          <w:rFonts w:ascii="Times New Roman" w:hAnsi="Times New Roman" w:cs="Times New Roman"/>
          <w:sz w:val="28"/>
        </w:rPr>
      </w:pPr>
      <w:bookmarkStart w:id="4" w:name="_Toc333227582"/>
      <w:bookmarkStart w:id="5" w:name="_Toc6388969"/>
      <w:r w:rsidRPr="009E3402">
        <w:rPr>
          <w:rFonts w:ascii="Times New Roman" w:hAnsi="Times New Roman" w:cs="Times New Roman"/>
          <w:sz w:val="28"/>
        </w:rPr>
        <w:t xml:space="preserve">CEL </w:t>
      </w:r>
      <w:r w:rsidR="006A16F0" w:rsidRPr="009E3402">
        <w:rPr>
          <w:rFonts w:ascii="Times New Roman" w:hAnsi="Times New Roman" w:cs="Times New Roman"/>
          <w:sz w:val="28"/>
        </w:rPr>
        <w:t>I ZAKRES SPORZĄDZANIA PROGNOZY ORAZ</w:t>
      </w:r>
      <w:r w:rsidRPr="009E3402">
        <w:rPr>
          <w:rFonts w:ascii="Times New Roman" w:hAnsi="Times New Roman" w:cs="Times New Roman"/>
          <w:sz w:val="28"/>
        </w:rPr>
        <w:t xml:space="preserve"> METODY WYKORZYSTANE W TRAKCIE SPORZĄDZANIA PROGNOZY</w:t>
      </w:r>
      <w:bookmarkEnd w:id="4"/>
      <w:bookmarkEnd w:id="5"/>
    </w:p>
    <w:p w:rsidR="00DF0FED" w:rsidRPr="009E3402" w:rsidRDefault="00C3360E" w:rsidP="00FC0354">
      <w:pPr>
        <w:pStyle w:val="Nagwek2"/>
        <w:numPr>
          <w:ilvl w:val="1"/>
          <w:numId w:val="13"/>
        </w:numPr>
        <w:rPr>
          <w:rFonts w:ascii="Times New Roman" w:hAnsi="Times New Roman" w:cs="Times New Roman"/>
        </w:rPr>
      </w:pPr>
      <w:bookmarkStart w:id="6" w:name="_Toc6388970"/>
      <w:r w:rsidRPr="009E3402">
        <w:rPr>
          <w:rFonts w:ascii="Times New Roman" w:hAnsi="Times New Roman" w:cs="Times New Roman"/>
        </w:rPr>
        <w:t xml:space="preserve">Cel </w:t>
      </w:r>
      <w:r w:rsidR="006A16F0" w:rsidRPr="009E3402">
        <w:rPr>
          <w:rFonts w:ascii="Times New Roman" w:hAnsi="Times New Roman" w:cs="Times New Roman"/>
        </w:rPr>
        <w:t xml:space="preserve"> i zakres </w:t>
      </w:r>
      <w:r w:rsidRPr="009E3402">
        <w:rPr>
          <w:rFonts w:ascii="Times New Roman" w:hAnsi="Times New Roman" w:cs="Times New Roman"/>
        </w:rPr>
        <w:t>sporządzania prognozy</w:t>
      </w:r>
      <w:bookmarkEnd w:id="6"/>
    </w:p>
    <w:p w:rsidR="00C3360E" w:rsidRPr="009E3402" w:rsidRDefault="00C3360E" w:rsidP="00FC0354">
      <w:pPr>
        <w:spacing w:after="0"/>
        <w:rPr>
          <w:rFonts w:ascii="Times New Roman" w:hAnsi="Times New Roman" w:cs="Times New Roman"/>
          <w:sz w:val="24"/>
          <w:szCs w:val="24"/>
        </w:rPr>
      </w:pPr>
    </w:p>
    <w:p w:rsidR="00313B67" w:rsidRPr="009E3402" w:rsidRDefault="00C3360E" w:rsidP="00FC0354">
      <w:pPr>
        <w:pStyle w:val="Bezodstpw"/>
        <w:spacing w:line="276" w:lineRule="auto"/>
        <w:jc w:val="both"/>
        <w:rPr>
          <w:rFonts w:ascii="Times New Roman" w:hAnsi="Times New Roman"/>
          <w:sz w:val="24"/>
          <w:szCs w:val="24"/>
        </w:rPr>
      </w:pPr>
      <w:r w:rsidRPr="009E3402">
        <w:rPr>
          <w:rFonts w:ascii="Times New Roman" w:hAnsi="Times New Roman"/>
          <w:sz w:val="24"/>
          <w:szCs w:val="24"/>
        </w:rPr>
        <w:tab/>
      </w:r>
      <w:r w:rsidR="00262383" w:rsidRPr="009E3402">
        <w:rPr>
          <w:rFonts w:ascii="Times New Roman" w:hAnsi="Times New Roman"/>
          <w:sz w:val="24"/>
          <w:szCs w:val="24"/>
        </w:rPr>
        <w:t xml:space="preserve">Podstawowym celem przedmiotowej </w:t>
      </w:r>
      <w:r w:rsidR="00262383" w:rsidRPr="009E3402">
        <w:rPr>
          <w:rFonts w:ascii="Times New Roman" w:hAnsi="Times New Roman"/>
          <w:b/>
          <w:bCs/>
          <w:sz w:val="24"/>
          <w:szCs w:val="24"/>
        </w:rPr>
        <w:t xml:space="preserve">Prognozy oddziaływania na środowisko do projektu Studium uwarunkowań i kierunków zagospodarowania przestrzennego Miasta Pionki </w:t>
      </w:r>
      <w:r w:rsidR="00262383" w:rsidRPr="009E3402">
        <w:rPr>
          <w:rFonts w:ascii="Times New Roman" w:hAnsi="Times New Roman"/>
          <w:sz w:val="24"/>
          <w:szCs w:val="24"/>
        </w:rPr>
        <w:t>jest ocena skutków realizacji ustaleń studium w odniesieniu do poszczególnych komponentów środowiska przyrodniczego. W dokumencie prognozy wskazuje się potencjalnie korzystne lub uciążliwe dla środowiska ustalenia urbanistyczne, skutki środowiskowe związane z realizacją tych ustaleń oraz rozwiązania poprawiające istniejący i planowany sposób zagospodarowania. Do pozostałych celów realizacji prognozy zaliczyć należy m.in. wyeliminowanie ustaleń sprzecznych z zasadami zrównoważonego rozwoju analizowanego obszaru i jego otoczenia, wprowadzenie ustaleń umożliwiających działalność gospodarczą na analizowanym terenie i zaspokojenie potrzeb społeczności lokalnej przy równoczesnym zachowaniu równowagi przyrodniczej i trwałości procesów przyrodniczych. Prognoza zawiera również ocenę skutków oddziaływania przyjętych kierunków zagospodarowania miasta na środowisko oraz określenie wpływu nowego przeznaczenia terenów na zachowanie istniejących wartości zas</w:t>
      </w:r>
      <w:r w:rsidR="000B0ACB" w:rsidRPr="009E3402">
        <w:rPr>
          <w:rFonts w:ascii="Times New Roman" w:hAnsi="Times New Roman"/>
          <w:sz w:val="24"/>
          <w:szCs w:val="24"/>
        </w:rPr>
        <w:t>obów środowiska. Stanowi ona wię</w:t>
      </w:r>
      <w:r w:rsidR="00262383" w:rsidRPr="009E3402">
        <w:rPr>
          <w:rFonts w:ascii="Times New Roman" w:hAnsi="Times New Roman"/>
          <w:sz w:val="24"/>
          <w:szCs w:val="24"/>
        </w:rPr>
        <w:t xml:space="preserve">c źródło informacji dla społeczeństwa o zagrożeniach i konsekwencjach dla środowiska naturalnego i życia mieszkańców płynących z podejmowanych decyzji. </w:t>
      </w:r>
    </w:p>
    <w:p w:rsidR="006A16F0" w:rsidRPr="009E3402" w:rsidRDefault="006A16F0" w:rsidP="00E86223">
      <w:pPr>
        <w:autoSpaceDE w:val="0"/>
        <w:autoSpaceDN w:val="0"/>
        <w:adjustRightInd w:val="0"/>
        <w:spacing w:after="0"/>
        <w:ind w:firstLine="708"/>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Zakres prognozy jest bardzo szeroki i obejmuje kompleks zagadnień związanych </w:t>
      </w:r>
      <w:r w:rsidR="00A13C2B" w:rsidRPr="009E3402">
        <w:rPr>
          <w:rFonts w:ascii="Times New Roman" w:hAnsi="Times New Roman" w:cs="Times New Roman"/>
          <w:color w:val="000000"/>
          <w:sz w:val="24"/>
          <w:szCs w:val="24"/>
        </w:rPr>
        <w:br/>
      </w:r>
      <w:r w:rsidRPr="009E3402">
        <w:rPr>
          <w:rFonts w:ascii="Times New Roman" w:hAnsi="Times New Roman" w:cs="Times New Roman"/>
          <w:color w:val="000000"/>
          <w:sz w:val="24"/>
          <w:szCs w:val="24"/>
        </w:rPr>
        <w:t xml:space="preserve"> problematyką ochrony i kształtowania środowiska przyrodniczego, kulturowego i walorów krajobrazowych, zdrowia mieszkańców i zasobów naturalnych. Zakres merytoryczny prognozy opracowany został w oparciu o wymogi wynikające z art. 51 ust. 2 ustawy z dnia 3 października 2008 r. o udostępnianiu informacji o środowisku i jego ochronie, udziale społeczeństwa w ochronie środowiska oraz o ocenach oddziaływania na środowisko </w:t>
      </w:r>
      <w:r w:rsidR="004E450F" w:rsidRPr="009E3402">
        <w:rPr>
          <w:rFonts w:ascii="Times New Roman" w:hAnsi="Times New Roman" w:cs="Times New Roman"/>
          <w:i/>
          <w:iCs/>
          <w:color w:val="000000"/>
          <w:sz w:val="24"/>
          <w:szCs w:val="24"/>
        </w:rPr>
        <w:t>(tj. Dz. U. z 2018</w:t>
      </w:r>
      <w:r w:rsidRPr="009E3402">
        <w:rPr>
          <w:rFonts w:ascii="Times New Roman" w:hAnsi="Times New Roman" w:cs="Times New Roman"/>
          <w:i/>
          <w:iCs/>
          <w:color w:val="000000"/>
          <w:sz w:val="24"/>
          <w:szCs w:val="24"/>
        </w:rPr>
        <w:t xml:space="preserve"> r. po</w:t>
      </w:r>
      <w:r w:rsidR="004E450F" w:rsidRPr="009E3402">
        <w:rPr>
          <w:rFonts w:ascii="Times New Roman" w:hAnsi="Times New Roman" w:cs="Times New Roman"/>
          <w:i/>
          <w:iCs/>
          <w:color w:val="000000"/>
          <w:sz w:val="24"/>
          <w:szCs w:val="24"/>
        </w:rPr>
        <w:t>z. 2081</w:t>
      </w:r>
      <w:r w:rsidR="005A3611" w:rsidRPr="009E3402">
        <w:rPr>
          <w:rFonts w:ascii="Times New Roman" w:hAnsi="Times New Roman"/>
          <w:sz w:val="24"/>
          <w:szCs w:val="24"/>
        </w:rPr>
        <w:t xml:space="preserve"> z </w:t>
      </w:r>
      <w:proofErr w:type="spellStart"/>
      <w:r w:rsidR="005A3611" w:rsidRPr="009E3402">
        <w:rPr>
          <w:rFonts w:ascii="Times New Roman" w:hAnsi="Times New Roman"/>
          <w:sz w:val="24"/>
          <w:szCs w:val="24"/>
        </w:rPr>
        <w:t>późn</w:t>
      </w:r>
      <w:proofErr w:type="spellEnd"/>
      <w:r w:rsidR="005A3611" w:rsidRPr="009E3402">
        <w:rPr>
          <w:rFonts w:ascii="Times New Roman" w:hAnsi="Times New Roman"/>
          <w:sz w:val="24"/>
          <w:szCs w:val="24"/>
        </w:rPr>
        <w:t>. zm.</w:t>
      </w:r>
      <w:r w:rsidRPr="009E3402">
        <w:rPr>
          <w:rFonts w:ascii="Times New Roman" w:hAnsi="Times New Roman" w:cs="Times New Roman"/>
          <w:i/>
          <w:iCs/>
          <w:color w:val="000000"/>
          <w:sz w:val="24"/>
          <w:szCs w:val="24"/>
        </w:rPr>
        <w:t>)</w:t>
      </w:r>
      <w:r w:rsidRPr="009E3402">
        <w:rPr>
          <w:rFonts w:ascii="Times New Roman" w:hAnsi="Times New Roman" w:cs="Times New Roman"/>
          <w:color w:val="000000"/>
          <w:sz w:val="24"/>
          <w:szCs w:val="24"/>
        </w:rPr>
        <w:t xml:space="preserve">. Natomiast zakres prac nad prognozą został dostosowany do ogólnego charakteru zapisów dokumentu studium oraz skali i stopnia szczegółowości jego zapisów. Ze względu na ich ogólność (brak konkretnych rozwiązań m.in. technicznych </w:t>
      </w:r>
      <w:r w:rsidR="00A13C2B" w:rsidRPr="009E3402">
        <w:rPr>
          <w:rFonts w:ascii="Times New Roman" w:hAnsi="Times New Roman" w:cs="Times New Roman"/>
          <w:color w:val="000000"/>
          <w:sz w:val="24"/>
          <w:szCs w:val="24"/>
        </w:rPr>
        <w:br/>
      </w:r>
      <w:r w:rsidRPr="009E3402">
        <w:rPr>
          <w:rFonts w:ascii="Times New Roman" w:hAnsi="Times New Roman" w:cs="Times New Roman"/>
          <w:color w:val="000000"/>
          <w:sz w:val="24"/>
          <w:szCs w:val="24"/>
        </w:rPr>
        <w:t xml:space="preserve">i technologicznych realizacji poszczególnych funkcji) w prognozie brak jest informacji </w:t>
      </w:r>
      <w:r w:rsidR="00A13C2B" w:rsidRPr="009E3402">
        <w:rPr>
          <w:rFonts w:ascii="Times New Roman" w:hAnsi="Times New Roman" w:cs="Times New Roman"/>
          <w:color w:val="000000"/>
          <w:sz w:val="24"/>
          <w:szCs w:val="24"/>
        </w:rPr>
        <w:br/>
      </w:r>
      <w:r w:rsidRPr="009E3402">
        <w:rPr>
          <w:rFonts w:ascii="Times New Roman" w:hAnsi="Times New Roman" w:cs="Times New Roman"/>
          <w:color w:val="000000"/>
          <w:sz w:val="24"/>
          <w:szCs w:val="24"/>
        </w:rPr>
        <w:t xml:space="preserve">o charakterze ilościowym i ma ona charakter jedynie jakościowy. Wskazuje ona ogólny kierunek, w którym mogą wystąpić przyszłe problemy środowiskowe wynikające z realizacji ustaleń </w:t>
      </w:r>
      <w:r w:rsidR="00A13C2B" w:rsidRPr="009E3402">
        <w:rPr>
          <w:rFonts w:ascii="Times New Roman" w:hAnsi="Times New Roman" w:cs="Times New Roman"/>
          <w:color w:val="000000"/>
          <w:sz w:val="24"/>
          <w:szCs w:val="24"/>
        </w:rPr>
        <w:t xml:space="preserve">projektu </w:t>
      </w:r>
      <w:r w:rsidRPr="009E3402">
        <w:rPr>
          <w:rFonts w:ascii="Times New Roman" w:hAnsi="Times New Roman" w:cs="Times New Roman"/>
          <w:color w:val="000000"/>
          <w:sz w:val="24"/>
          <w:szCs w:val="24"/>
        </w:rPr>
        <w:t xml:space="preserve">tego dokumentu. </w:t>
      </w:r>
    </w:p>
    <w:p w:rsidR="006A16F0" w:rsidRPr="009E3402" w:rsidRDefault="006A16F0" w:rsidP="00E86223">
      <w:pPr>
        <w:pStyle w:val="Bezodstpw"/>
        <w:spacing w:line="276" w:lineRule="auto"/>
        <w:jc w:val="both"/>
        <w:rPr>
          <w:rFonts w:ascii="Times New Roman" w:eastAsiaTheme="minorHAnsi" w:hAnsi="Times New Roman"/>
          <w:color w:val="000000"/>
          <w:sz w:val="24"/>
          <w:szCs w:val="24"/>
        </w:rPr>
      </w:pPr>
      <w:r w:rsidRPr="009E3402">
        <w:rPr>
          <w:rFonts w:ascii="Times New Roman" w:eastAsiaTheme="minorHAnsi" w:hAnsi="Times New Roman"/>
          <w:color w:val="000000"/>
          <w:sz w:val="24"/>
          <w:szCs w:val="24"/>
        </w:rPr>
        <w:t>Główną część prognozy stanowi identyfikacja źródeł zagrożeń oraz określenie przewidywanych znaczących oddziaływań, w tym oddziaływań bezpośrednich, pośrednich, wtórnych, skumulowanych, krótkoterminowych, średnioterminowych i długoterminowych, stałych i chwilowych oraz pozytywnych i negatywnych, na środowisko i jego poszczególne elementy z uwzględnieniem zależności między nimi.</w:t>
      </w:r>
    </w:p>
    <w:p w:rsidR="00A13C2B" w:rsidRPr="009E3402" w:rsidRDefault="00A13C2B" w:rsidP="006A16F0">
      <w:pPr>
        <w:pStyle w:val="Bezodstpw"/>
        <w:spacing w:line="360" w:lineRule="auto"/>
        <w:jc w:val="both"/>
        <w:rPr>
          <w:rFonts w:ascii="Times New Roman" w:hAnsi="Times New Roman"/>
          <w:sz w:val="24"/>
          <w:szCs w:val="24"/>
        </w:rPr>
      </w:pPr>
    </w:p>
    <w:p w:rsidR="00C3360E" w:rsidRPr="009E3402" w:rsidRDefault="00C3360E" w:rsidP="001E598B">
      <w:pPr>
        <w:pStyle w:val="Nagwek2"/>
        <w:numPr>
          <w:ilvl w:val="1"/>
          <w:numId w:val="13"/>
        </w:numPr>
        <w:spacing w:before="0" w:line="360" w:lineRule="auto"/>
        <w:rPr>
          <w:rFonts w:ascii="Times New Roman" w:hAnsi="Times New Roman" w:cs="Times New Roman"/>
          <w:szCs w:val="24"/>
        </w:rPr>
      </w:pPr>
      <w:bookmarkStart w:id="7" w:name="_Toc217707002"/>
      <w:bookmarkStart w:id="8" w:name="_Toc217802523"/>
      <w:bookmarkStart w:id="9" w:name="_Toc271460258"/>
      <w:bookmarkStart w:id="10" w:name="_Toc6388971"/>
      <w:r w:rsidRPr="009E3402">
        <w:rPr>
          <w:rFonts w:ascii="Times New Roman" w:hAnsi="Times New Roman" w:cs="Times New Roman"/>
          <w:szCs w:val="24"/>
        </w:rPr>
        <w:t>Metody wykorzystane w trakcie sporządzania prognozy</w:t>
      </w:r>
      <w:bookmarkEnd w:id="7"/>
      <w:bookmarkEnd w:id="8"/>
      <w:bookmarkEnd w:id="9"/>
      <w:bookmarkEnd w:id="10"/>
    </w:p>
    <w:p w:rsidR="00A13C2B" w:rsidRPr="009E3402" w:rsidRDefault="00C3360E" w:rsidP="00E86223">
      <w:pPr>
        <w:pStyle w:val="Default"/>
        <w:spacing w:line="276" w:lineRule="auto"/>
        <w:jc w:val="both"/>
        <w:rPr>
          <w:rFonts w:eastAsiaTheme="minorHAnsi"/>
        </w:rPr>
      </w:pPr>
      <w:r w:rsidRPr="009E3402">
        <w:tab/>
      </w:r>
      <w:r w:rsidR="00A13C2B" w:rsidRPr="009E3402">
        <w:rPr>
          <w:rFonts w:eastAsiaTheme="minorHAnsi"/>
        </w:rPr>
        <w:t xml:space="preserve">Prognoza oddziaływania na środowisko, jako wysoko specjalistyczny instrument posiadającym wszystkie cechy analizy systemowej, stosuje metody otwarte, dostosowane do rodzaju i charakteru analizowanego dokumentu. Określanie przyszłych oddziaływań na środowisko na poziomie studium uwarunkowań i kierunków zagospodarowania przestrzennego posiada liczne metodyki, które dobierane są indywidualnie do prognozy w zależności od charakteru funkcji i wielkości obszaru objętego planowaniem. W opracowaniu przedmiotowej prognozy wykorzystane zostały metody opisowe i graficzne, identyfikacja, analiza jakościowa przewidywanych oddziaływań, jakie przyszłe zagospodarowanie lub inwestycje realizowane na podstawie ustaleń studium, mogą wywierać na środowisko. Prace prognostyczne objęły między innymi: </w:t>
      </w:r>
    </w:p>
    <w:p w:rsidR="00A13C2B" w:rsidRPr="009E3402" w:rsidRDefault="00A13C2B" w:rsidP="00E86223">
      <w:pPr>
        <w:pStyle w:val="Akapitzlist"/>
        <w:numPr>
          <w:ilvl w:val="0"/>
          <w:numId w:val="37"/>
        </w:numPr>
        <w:autoSpaceDE w:val="0"/>
        <w:autoSpaceDN w:val="0"/>
        <w:adjustRightInd w:val="0"/>
        <w:spacing w:after="64"/>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studia dokumentów charakteryzujących strukturę przyrodniczą terenu mias</w:t>
      </w:r>
      <w:r w:rsidR="0094392B" w:rsidRPr="009E3402">
        <w:rPr>
          <w:rFonts w:ascii="Times New Roman" w:hAnsi="Times New Roman" w:cs="Times New Roman"/>
          <w:color w:val="000000"/>
          <w:sz w:val="24"/>
          <w:szCs w:val="24"/>
        </w:rPr>
        <w:t>t</w:t>
      </w:r>
      <w:r w:rsidRPr="009E3402">
        <w:rPr>
          <w:rFonts w:ascii="Times New Roman" w:hAnsi="Times New Roman" w:cs="Times New Roman"/>
          <w:color w:val="000000"/>
          <w:sz w:val="24"/>
          <w:szCs w:val="24"/>
        </w:rPr>
        <w:t xml:space="preserve">a i jej sąsiedztwa (stan istniejący i dotychczasowe przekształcenia środowiska), w tym m.in.: Opracowania </w:t>
      </w:r>
      <w:proofErr w:type="spellStart"/>
      <w:r w:rsidRPr="009E3402">
        <w:rPr>
          <w:rFonts w:ascii="Times New Roman" w:hAnsi="Times New Roman" w:cs="Times New Roman"/>
          <w:color w:val="000000"/>
          <w:sz w:val="24"/>
          <w:szCs w:val="24"/>
        </w:rPr>
        <w:t>ekofizjograficznego</w:t>
      </w:r>
      <w:proofErr w:type="spellEnd"/>
      <w:r w:rsidRPr="009E3402">
        <w:rPr>
          <w:rFonts w:ascii="Times New Roman" w:hAnsi="Times New Roman" w:cs="Times New Roman"/>
          <w:color w:val="000000"/>
          <w:sz w:val="24"/>
          <w:szCs w:val="24"/>
        </w:rPr>
        <w:t xml:space="preserve"> sporządzonego dla potrzeb studium uwarunkowań </w:t>
      </w:r>
      <w:r w:rsidR="00F84998" w:rsidRPr="009E3402">
        <w:rPr>
          <w:rFonts w:ascii="Times New Roman" w:hAnsi="Times New Roman" w:cs="Times New Roman"/>
          <w:color w:val="000000"/>
          <w:sz w:val="24"/>
          <w:szCs w:val="24"/>
        </w:rPr>
        <w:br/>
      </w:r>
      <w:r w:rsidRPr="009E3402">
        <w:rPr>
          <w:rFonts w:ascii="Times New Roman" w:hAnsi="Times New Roman" w:cs="Times New Roman"/>
          <w:color w:val="000000"/>
          <w:sz w:val="24"/>
          <w:szCs w:val="24"/>
        </w:rPr>
        <w:t xml:space="preserve">i kierunków zagospodarowania przestrzennego Miasta Pionki, Programu Ochrony Środowiska Miasta Pionki, Dokumenty Programujące Rozwój Miasta Pionki a jego Uwarunkowania Krajobrazowe, Programu opieki nad zabytkami  Miasta Pionki, Strategii Rozwoju Gminy Miasto Pionki na lata 2016 </w:t>
      </w:r>
      <w:r w:rsidR="00507E52" w:rsidRPr="009E3402">
        <w:rPr>
          <w:rFonts w:ascii="Times New Roman" w:hAnsi="Times New Roman" w:cs="Times New Roman"/>
          <w:color w:val="000000"/>
          <w:sz w:val="24"/>
          <w:szCs w:val="24"/>
        </w:rPr>
        <w:t>–</w:t>
      </w:r>
      <w:r w:rsidRPr="009E3402">
        <w:rPr>
          <w:rFonts w:ascii="Times New Roman" w:hAnsi="Times New Roman" w:cs="Times New Roman"/>
          <w:color w:val="000000"/>
          <w:sz w:val="24"/>
          <w:szCs w:val="24"/>
        </w:rPr>
        <w:t xml:space="preserve"> 2022</w:t>
      </w:r>
      <w:r w:rsidR="00507E52" w:rsidRPr="009E3402">
        <w:rPr>
          <w:rFonts w:ascii="Times New Roman" w:hAnsi="Times New Roman" w:cs="Times New Roman"/>
          <w:color w:val="000000"/>
          <w:sz w:val="24"/>
          <w:szCs w:val="24"/>
        </w:rPr>
        <w:t>, Programu Rewitalizacji Miasta Pionki na lata 2016 -2022</w:t>
      </w:r>
      <w:r w:rsidRPr="009E3402">
        <w:rPr>
          <w:rFonts w:ascii="Times New Roman" w:hAnsi="Times New Roman" w:cs="Times New Roman"/>
          <w:color w:val="000000"/>
          <w:sz w:val="24"/>
          <w:szCs w:val="24"/>
        </w:rPr>
        <w:t xml:space="preserve"> i innych prognoz oddziaływa</w:t>
      </w:r>
      <w:r w:rsidR="00F84998" w:rsidRPr="009E3402">
        <w:rPr>
          <w:rFonts w:ascii="Times New Roman" w:hAnsi="Times New Roman" w:cs="Times New Roman"/>
          <w:color w:val="000000"/>
          <w:sz w:val="24"/>
          <w:szCs w:val="24"/>
        </w:rPr>
        <w:t>nia na środowisko dla terenu Miasta Pionki</w:t>
      </w:r>
      <w:r w:rsidRPr="009E3402">
        <w:rPr>
          <w:rFonts w:ascii="Times New Roman" w:hAnsi="Times New Roman" w:cs="Times New Roman"/>
          <w:color w:val="000000"/>
          <w:sz w:val="24"/>
          <w:szCs w:val="24"/>
        </w:rPr>
        <w:t xml:space="preserve"> oraz istniejących i projektowanych inwestycji w obszarze objętym studium, które pozwoliły na identyfikację ewentualnych problemów i zmian oraz ocenę proponowanych rozwiązań i tendencji dalszych procesów w kontekście obecnego zagospodarowania; </w:t>
      </w:r>
    </w:p>
    <w:p w:rsidR="00A13C2B" w:rsidRPr="009E3402" w:rsidRDefault="00A13C2B" w:rsidP="00E86223">
      <w:pPr>
        <w:pStyle w:val="Akapitzlist"/>
        <w:numPr>
          <w:ilvl w:val="0"/>
          <w:numId w:val="37"/>
        </w:numPr>
        <w:autoSpaceDE w:val="0"/>
        <w:autoSpaceDN w:val="0"/>
        <w:adjustRightInd w:val="0"/>
        <w:spacing w:after="64"/>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analizę projektu </w:t>
      </w:r>
      <w:r w:rsidRPr="009E3402">
        <w:rPr>
          <w:rFonts w:ascii="Times New Roman" w:hAnsi="Times New Roman" w:cs="Times New Roman"/>
          <w:i/>
          <w:iCs/>
          <w:color w:val="000000"/>
          <w:sz w:val="24"/>
          <w:szCs w:val="24"/>
        </w:rPr>
        <w:t>Studium uwarunkowań i kierunków zagospodarowania przestrzennego Miasta Pionki</w:t>
      </w:r>
      <w:r w:rsidRPr="009E3402">
        <w:rPr>
          <w:rFonts w:ascii="Times New Roman" w:hAnsi="Times New Roman" w:cs="Times New Roman"/>
          <w:color w:val="000000"/>
          <w:sz w:val="24"/>
          <w:szCs w:val="24"/>
        </w:rPr>
        <w:t xml:space="preserve">, w tym analizę wniosków złożonych do ww. projektu studium oraz ocenę tego projektu w odniesieniu do obowiązujących aktów prawnych; </w:t>
      </w:r>
    </w:p>
    <w:p w:rsidR="00A13C2B" w:rsidRPr="009E3402" w:rsidRDefault="00A13C2B" w:rsidP="00E86223">
      <w:pPr>
        <w:pStyle w:val="Akapitzlist"/>
        <w:numPr>
          <w:ilvl w:val="0"/>
          <w:numId w:val="37"/>
        </w:numPr>
        <w:autoSpaceDE w:val="0"/>
        <w:autoSpaceDN w:val="0"/>
        <w:adjustRightInd w:val="0"/>
        <w:spacing w:after="64"/>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wizję w terenie obszaru objętego prognozą w styczniu i lutym 2018 roku. </w:t>
      </w:r>
    </w:p>
    <w:p w:rsidR="006B5A21" w:rsidRPr="009E3402" w:rsidRDefault="00A13C2B" w:rsidP="00E86223">
      <w:pPr>
        <w:pStyle w:val="Default"/>
        <w:spacing w:line="276" w:lineRule="auto"/>
        <w:ind w:firstLine="709"/>
        <w:jc w:val="both"/>
        <w:rPr>
          <w:rFonts w:eastAsiaTheme="minorHAnsi"/>
        </w:rPr>
      </w:pPr>
      <w:r w:rsidRPr="009E3402">
        <w:rPr>
          <w:rFonts w:eastAsiaTheme="minorHAnsi"/>
        </w:rPr>
        <w:t xml:space="preserve">Prognoza wpływu ustaleń studium na środowisko przyrodnicze oparta została również na metodach: analogii funkcji (identyfikacji skutków realizacji ustaleń projektu studium na środowisko dla funkcji o podobnym charakterze, bez względu na okres realizacji, pod warunkiem ich lokalizacji w podobnych lub porównywalnych sytuacjach środowiskowych) oraz analizy porównawczej (odniesienia projektowanych funkcji terenu do aktualnie obowiązującego zagospodarowania i użytkowania terenu, pozwalających na prognozowanie kierunków zmian w środowisku). W trakcie sporządzania prognozy przeanalizowane zostały rozwiązania funkcjonalno-przestrzenne i pozostałe ustalenia studium pod kątem ich zgodności z uwarunkowaniami określonymi w opracowaniu </w:t>
      </w:r>
      <w:proofErr w:type="spellStart"/>
      <w:r w:rsidRPr="009E3402">
        <w:rPr>
          <w:rFonts w:eastAsiaTheme="minorHAnsi"/>
        </w:rPr>
        <w:t>ekofizjograficznym</w:t>
      </w:r>
      <w:proofErr w:type="spellEnd"/>
      <w:r w:rsidRPr="009E3402">
        <w:rPr>
          <w:rFonts w:eastAsiaTheme="minorHAnsi"/>
        </w:rPr>
        <w:t>. Analizie poddano ustalenia studium dotyczące warunków zagospodarowania terenu i uwarunkowań w zakresie chronionych prawnie terenów w gminie. Podjęta została również próba oceny stanu i funkcjonowania środowiska abiotycznego i biotycznego, jego walorów i zasobów, ze szczególnym uwzględnieniem elementów składających się na sieć obszarów chronionych na podstawie ustawy o ochronie przyrody. Zastosowane podejście pozwoliło na potraktowanie każdej z przyszłych funkcji, jako potencjalnego źródło presji, które w zależności od charakteru oddziaływać będzie w rozmaity sposób na poszczególne komponenty środowiska. Charakterystyka jakościowa opisana została w postaci macierzy przewidywanego oddziaływania na środowisko, pozwalającej na analizę sieci powiązań pomiędzy komponentami środowiska a źródłami tych presji. Oddziaływanie na środowisko przyrodnicze i krajobraz z</w:t>
      </w:r>
      <w:r w:rsidR="00A25304" w:rsidRPr="009E3402">
        <w:rPr>
          <w:rFonts w:eastAsiaTheme="minorHAnsi"/>
        </w:rPr>
        <w:t>ainwestowania przewidzianego w projekcie</w:t>
      </w:r>
      <w:r w:rsidRPr="009E3402">
        <w:rPr>
          <w:rFonts w:eastAsiaTheme="minorHAnsi"/>
        </w:rPr>
        <w:t xml:space="preserve"> studium oceniano posługując się następującymi kryteriami: charakterem zmian (bardzo korzystne, korzystne, niekorzystne, niepożądane, bez znaczenia), intensywności przekształceń (nieistotne, nieznaczne, zauważalne, duże, zupełne), bezpośredniości oddziaływania (bezpośrednie, pośrednie, wtórne, skumulowane), okresu trwania oddziaływania (długoterminowe, średnioterminowe, krótkoterminowe), częstotliwości oddziaływanie (stałe, okresowe, epizodyczne), zasięgu oddziaływania (miejscowe, lokalne, ponadlokalne, regionalne, ponadregionalne), trwałości przekształceń (nieodwracalne, częściowo odwracalne, odwracalne, możliwe do rewaloryzacji). Szczegółowe kryteria ocen oraz założenia przyjęte przy ich formułowaniu, opisane zostały w dalszej częś</w:t>
      </w:r>
      <w:r w:rsidR="00A25304" w:rsidRPr="009E3402">
        <w:rPr>
          <w:rFonts w:eastAsiaTheme="minorHAnsi"/>
        </w:rPr>
        <w:t>ci opracowania</w:t>
      </w:r>
      <w:r w:rsidRPr="009E3402">
        <w:rPr>
          <w:rFonts w:eastAsiaTheme="minorHAnsi"/>
        </w:rPr>
        <w:t xml:space="preserve">. Przeprowadzona analiza zmian, jakie w środowisku potencjalnie mogą wywołać realizowane ustalenia </w:t>
      </w:r>
      <w:r w:rsidR="00A25304" w:rsidRPr="009E3402">
        <w:rPr>
          <w:rFonts w:eastAsiaTheme="minorHAnsi"/>
        </w:rPr>
        <w:t xml:space="preserve">projektu </w:t>
      </w:r>
      <w:r w:rsidRPr="009E3402">
        <w:rPr>
          <w:rFonts w:eastAsiaTheme="minorHAnsi"/>
        </w:rPr>
        <w:t>studium oraz przygotowanie oceny ogólnej odnosi się do funkcji ustalonej w obowiązującym studium i faktycznego zagospodarowania terenu, z uwzględnieniem</w:t>
      </w:r>
      <w:r w:rsidR="006B5A21" w:rsidRPr="009E3402">
        <w:t xml:space="preserve">  p</w:t>
      </w:r>
      <w:r w:rsidR="006B5A21" w:rsidRPr="009E3402">
        <w:rPr>
          <w:rFonts w:eastAsiaTheme="minorHAnsi"/>
        </w:rPr>
        <w:t xml:space="preserve">roponowanych w dokumencie planistycznym działań mitygujących i neutralizujących negatywne oddziaływania, wynikające z nowego przeznaczenia terenu. </w:t>
      </w:r>
    </w:p>
    <w:p w:rsidR="00F1152B" w:rsidRPr="009E3402" w:rsidRDefault="006B5A21" w:rsidP="00E86223">
      <w:pPr>
        <w:pStyle w:val="Bezodstpw"/>
        <w:spacing w:line="276" w:lineRule="auto"/>
        <w:jc w:val="both"/>
        <w:rPr>
          <w:rFonts w:ascii="Times New Roman" w:eastAsiaTheme="minorHAnsi" w:hAnsi="Times New Roman"/>
          <w:color w:val="000000"/>
          <w:sz w:val="24"/>
          <w:szCs w:val="24"/>
        </w:rPr>
      </w:pPr>
      <w:r w:rsidRPr="009E3402">
        <w:rPr>
          <w:rFonts w:ascii="Times New Roman" w:eastAsiaTheme="minorHAnsi" w:hAnsi="Times New Roman"/>
          <w:color w:val="000000"/>
          <w:sz w:val="24"/>
          <w:szCs w:val="24"/>
        </w:rPr>
        <w:t>Przy sporządzaniu przedmiotowej prognozy przyjęte zostało podstawowe założenie, ż</w:t>
      </w:r>
      <w:r w:rsidR="00A25304" w:rsidRPr="009E3402">
        <w:rPr>
          <w:rFonts w:ascii="Times New Roman" w:eastAsiaTheme="minorHAnsi" w:hAnsi="Times New Roman"/>
          <w:color w:val="000000"/>
          <w:sz w:val="24"/>
          <w:szCs w:val="24"/>
        </w:rPr>
        <w:t>e autorzy projektu</w:t>
      </w:r>
      <w:r w:rsidRPr="009E3402">
        <w:rPr>
          <w:rFonts w:ascii="Times New Roman" w:eastAsiaTheme="minorHAnsi" w:hAnsi="Times New Roman"/>
          <w:color w:val="000000"/>
          <w:sz w:val="24"/>
          <w:szCs w:val="24"/>
        </w:rPr>
        <w:t xml:space="preserve"> studium uwzględnili wszystkie znane lub możliwe i niezbędne do uwzględnienia aspekty ochrony środowiska, a zapisy ustaleń</w:t>
      </w:r>
      <w:r w:rsidR="00A25304" w:rsidRPr="009E3402">
        <w:rPr>
          <w:rFonts w:ascii="Times New Roman" w:eastAsiaTheme="minorHAnsi" w:hAnsi="Times New Roman"/>
          <w:color w:val="000000"/>
          <w:sz w:val="24"/>
          <w:szCs w:val="24"/>
        </w:rPr>
        <w:t xml:space="preserve"> projektu</w:t>
      </w:r>
      <w:r w:rsidRPr="009E3402">
        <w:rPr>
          <w:rFonts w:ascii="Times New Roman" w:eastAsiaTheme="minorHAnsi" w:hAnsi="Times New Roman"/>
          <w:color w:val="000000"/>
          <w:sz w:val="24"/>
          <w:szCs w:val="24"/>
        </w:rPr>
        <w:t xml:space="preserve"> studium przygotowane zostały tak, by w możliwie maksymalnym stopniu ograniczyć</w:t>
      </w:r>
      <w:r w:rsidR="000B6205" w:rsidRPr="009E3402">
        <w:rPr>
          <w:rFonts w:ascii="Times New Roman" w:eastAsiaTheme="minorHAnsi" w:hAnsi="Times New Roman"/>
          <w:color w:val="000000"/>
          <w:sz w:val="24"/>
          <w:szCs w:val="24"/>
        </w:rPr>
        <w:t xml:space="preserve"> negatywne oddziaływanie przyszłych aktywności na stan środowiska naturalnego i zdrowia mieszkańców</w:t>
      </w:r>
      <w:r w:rsidRPr="009E3402">
        <w:rPr>
          <w:rFonts w:ascii="Times New Roman" w:eastAsiaTheme="minorHAnsi" w:hAnsi="Times New Roman"/>
          <w:color w:val="000000"/>
          <w:sz w:val="24"/>
          <w:szCs w:val="24"/>
        </w:rPr>
        <w:t>.</w:t>
      </w:r>
    </w:p>
    <w:p w:rsidR="000B6205" w:rsidRPr="009E3402" w:rsidRDefault="000B6205" w:rsidP="00E86223">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Ilekroć w niniejszej prognozie jest mowa o: </w:t>
      </w:r>
    </w:p>
    <w:p w:rsidR="000B6205" w:rsidRPr="009E3402" w:rsidRDefault="000B6205" w:rsidP="00E86223">
      <w:pPr>
        <w:pStyle w:val="Akapitzlist"/>
        <w:numPr>
          <w:ilvl w:val="0"/>
          <w:numId w:val="38"/>
        </w:numPr>
        <w:autoSpaceDE w:val="0"/>
        <w:autoSpaceDN w:val="0"/>
        <w:adjustRightInd w:val="0"/>
        <w:spacing w:after="63"/>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przedmiotowym projekcie studium </w:t>
      </w:r>
      <w:r w:rsidRPr="009E3402">
        <w:rPr>
          <w:rFonts w:ascii="Times New Roman" w:hAnsi="Times New Roman" w:cs="Times New Roman"/>
          <w:color w:val="000000"/>
          <w:sz w:val="24"/>
          <w:szCs w:val="24"/>
        </w:rPr>
        <w:t xml:space="preserve">lub </w:t>
      </w:r>
      <w:r w:rsidRPr="009E3402">
        <w:rPr>
          <w:rFonts w:ascii="Times New Roman" w:hAnsi="Times New Roman" w:cs="Times New Roman"/>
          <w:b/>
          <w:bCs/>
          <w:color w:val="000000"/>
          <w:sz w:val="24"/>
          <w:szCs w:val="24"/>
        </w:rPr>
        <w:t xml:space="preserve">projekcie studium  </w:t>
      </w:r>
      <w:r w:rsidRPr="009E3402">
        <w:rPr>
          <w:rFonts w:ascii="Times New Roman" w:hAnsi="Times New Roman" w:cs="Times New Roman"/>
          <w:color w:val="000000"/>
          <w:sz w:val="24"/>
          <w:szCs w:val="24"/>
        </w:rPr>
        <w:t xml:space="preserve">-  należy przez to rozumieć projekt uwarunkowań i kierunków zagospodarowania przestrzennego, dla którego sporządzana jest niniejsza prognoza, </w:t>
      </w:r>
    </w:p>
    <w:p w:rsidR="000B6205" w:rsidRPr="009E3402" w:rsidRDefault="000B6205" w:rsidP="00E86223">
      <w:pPr>
        <w:pStyle w:val="Akapitzlist"/>
        <w:numPr>
          <w:ilvl w:val="0"/>
          <w:numId w:val="38"/>
        </w:numPr>
        <w:autoSpaceDE w:val="0"/>
        <w:autoSpaceDN w:val="0"/>
        <w:adjustRightInd w:val="0"/>
        <w:spacing w:after="63"/>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obszarze (terenie) opracowania </w:t>
      </w:r>
      <w:r w:rsidRPr="009E3402">
        <w:rPr>
          <w:rFonts w:ascii="Times New Roman" w:hAnsi="Times New Roman" w:cs="Times New Roman"/>
          <w:color w:val="000000"/>
          <w:sz w:val="24"/>
          <w:szCs w:val="24"/>
        </w:rPr>
        <w:t xml:space="preserve">– należy przez to rozumieć obszar Miasta Pionki opisany w kolejnym Rozdziale prognozy, którego dotyczy przedmiotowy dokument, </w:t>
      </w:r>
    </w:p>
    <w:p w:rsidR="000B6205" w:rsidRPr="009E3402" w:rsidRDefault="000B6205" w:rsidP="00E86223">
      <w:pPr>
        <w:pStyle w:val="Akapitzlist"/>
        <w:numPr>
          <w:ilvl w:val="0"/>
          <w:numId w:val="38"/>
        </w:numPr>
        <w:autoSpaceDE w:val="0"/>
        <w:autoSpaceDN w:val="0"/>
        <w:adjustRightInd w:val="0"/>
        <w:spacing w:after="63"/>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obszarze prognozy </w:t>
      </w:r>
      <w:r w:rsidRPr="009E3402">
        <w:rPr>
          <w:rFonts w:ascii="Times New Roman" w:hAnsi="Times New Roman" w:cs="Times New Roman"/>
          <w:color w:val="000000"/>
          <w:sz w:val="24"/>
          <w:szCs w:val="24"/>
        </w:rPr>
        <w:t xml:space="preserve">– należy przez to rozumieć obszar objęty studium (teren opracowania) wraz z obszarami pozostającymi w zasięgu oddziaływania tych ustaleń lub też oddziaływującymi na ten obszar. </w:t>
      </w:r>
    </w:p>
    <w:p w:rsidR="00C3360E" w:rsidRPr="009E3402" w:rsidRDefault="00C05363" w:rsidP="001E598B">
      <w:pPr>
        <w:pStyle w:val="Nagwek1"/>
        <w:numPr>
          <w:ilvl w:val="0"/>
          <w:numId w:val="13"/>
        </w:numPr>
        <w:ind w:left="426" w:hanging="426"/>
        <w:rPr>
          <w:rFonts w:ascii="Times New Roman" w:hAnsi="Times New Roman" w:cs="Times New Roman"/>
          <w:sz w:val="28"/>
        </w:rPr>
      </w:pPr>
      <w:bookmarkStart w:id="11" w:name="_Toc6388972"/>
      <w:r w:rsidRPr="009E3402">
        <w:rPr>
          <w:rFonts w:ascii="Times New Roman" w:hAnsi="Times New Roman" w:cs="Times New Roman"/>
          <w:sz w:val="28"/>
        </w:rPr>
        <w:t>WYKORZYSTANE OPRACOWANIA I AKTY PRAWNE</w:t>
      </w:r>
      <w:bookmarkEnd w:id="11"/>
    </w:p>
    <w:p w:rsidR="00C05363" w:rsidRPr="009E3402" w:rsidRDefault="00C05363" w:rsidP="00883091">
      <w:pPr>
        <w:spacing w:after="0" w:line="360" w:lineRule="auto"/>
        <w:rPr>
          <w:rFonts w:ascii="Times New Roman" w:hAnsi="Times New Roman" w:cs="Times New Roman"/>
        </w:rPr>
      </w:pPr>
    </w:p>
    <w:p w:rsidR="007A43C0" w:rsidRPr="009E3402" w:rsidRDefault="007A43C0" w:rsidP="00FC0354">
      <w:pPr>
        <w:pStyle w:val="Akapitzlist"/>
        <w:numPr>
          <w:ilvl w:val="0"/>
          <w:numId w:val="39"/>
        </w:numPr>
        <w:spacing w:after="0"/>
        <w:ind w:left="567"/>
        <w:contextualSpacing w:val="0"/>
        <w:jc w:val="both"/>
        <w:rPr>
          <w:rFonts w:ascii="Times New Roman" w:hAnsi="Times New Roman"/>
          <w:bCs/>
          <w:color w:val="000000"/>
          <w:sz w:val="24"/>
          <w:szCs w:val="24"/>
        </w:rPr>
      </w:pPr>
      <w:r w:rsidRPr="009E3402">
        <w:rPr>
          <w:rFonts w:ascii="Times New Roman" w:hAnsi="Times New Roman"/>
          <w:bCs/>
          <w:color w:val="000000"/>
          <w:sz w:val="24"/>
          <w:szCs w:val="24"/>
        </w:rPr>
        <w:t xml:space="preserve">Ustawa z dnia 27 kwietnia 2001 r. – Prawo ochrony środowiska </w:t>
      </w:r>
      <w:r w:rsidR="0026118F" w:rsidRPr="009E3402">
        <w:rPr>
          <w:rFonts w:ascii="Times New Roman" w:hAnsi="Times New Roman"/>
          <w:bCs/>
          <w:color w:val="000000"/>
          <w:sz w:val="24"/>
          <w:szCs w:val="24"/>
        </w:rPr>
        <w:t xml:space="preserve">(tekst jednolity: Dz. U. z 2018 </w:t>
      </w:r>
      <w:r w:rsidRPr="009E3402">
        <w:rPr>
          <w:rFonts w:ascii="Times New Roman" w:hAnsi="Times New Roman"/>
          <w:bCs/>
          <w:color w:val="000000"/>
          <w:sz w:val="24"/>
          <w:szCs w:val="24"/>
        </w:rPr>
        <w:t xml:space="preserve">r.,  poz. </w:t>
      </w:r>
      <w:r w:rsidR="0026118F" w:rsidRPr="009E3402">
        <w:rPr>
          <w:rFonts w:ascii="Times New Roman" w:hAnsi="Times New Roman"/>
          <w:bCs/>
          <w:color w:val="000000"/>
          <w:sz w:val="24"/>
          <w:szCs w:val="24"/>
        </w:rPr>
        <w:t>799</w:t>
      </w:r>
      <w:r w:rsidR="005A3611" w:rsidRPr="009E3402">
        <w:rPr>
          <w:rFonts w:ascii="Times New Roman" w:hAnsi="Times New Roman"/>
          <w:bCs/>
          <w:color w:val="000000"/>
          <w:sz w:val="24"/>
          <w:szCs w:val="24"/>
        </w:rPr>
        <w:t xml:space="preserve"> </w:t>
      </w:r>
      <w:r w:rsidRPr="009E3402">
        <w:rPr>
          <w:rFonts w:ascii="Times New Roman" w:hAnsi="Times New Roman"/>
          <w:sz w:val="24"/>
          <w:szCs w:val="24"/>
        </w:rPr>
        <w:t xml:space="preserve">z </w:t>
      </w:r>
      <w:proofErr w:type="spellStart"/>
      <w:r w:rsidRPr="009E3402">
        <w:rPr>
          <w:rFonts w:ascii="Times New Roman" w:hAnsi="Times New Roman"/>
          <w:sz w:val="24"/>
          <w:szCs w:val="24"/>
        </w:rPr>
        <w:t>późn</w:t>
      </w:r>
      <w:proofErr w:type="spellEnd"/>
      <w:r w:rsidRPr="009E3402">
        <w:rPr>
          <w:rFonts w:ascii="Times New Roman" w:hAnsi="Times New Roman"/>
          <w:sz w:val="24"/>
          <w:szCs w:val="24"/>
        </w:rPr>
        <w:t>. zm.),</w:t>
      </w:r>
    </w:p>
    <w:p w:rsidR="007A43C0" w:rsidRPr="009E3402" w:rsidRDefault="007A43C0" w:rsidP="00FC0354">
      <w:pPr>
        <w:pStyle w:val="Akapitzlist"/>
        <w:numPr>
          <w:ilvl w:val="0"/>
          <w:numId w:val="39"/>
        </w:numPr>
        <w:spacing w:after="0"/>
        <w:ind w:left="567"/>
        <w:contextualSpacing w:val="0"/>
        <w:jc w:val="both"/>
        <w:rPr>
          <w:rFonts w:ascii="Times New Roman" w:hAnsi="Times New Roman"/>
          <w:bCs/>
          <w:color w:val="000000"/>
          <w:sz w:val="24"/>
          <w:szCs w:val="24"/>
        </w:rPr>
      </w:pPr>
      <w:r w:rsidRPr="009E3402">
        <w:rPr>
          <w:rFonts w:ascii="Times New Roman" w:hAnsi="Times New Roman"/>
          <w:bCs/>
          <w:color w:val="000000"/>
          <w:sz w:val="24"/>
          <w:szCs w:val="24"/>
        </w:rPr>
        <w:t xml:space="preserve">Ustawa z dnia 16 kwietnia 2004 r. o ochronie przyrody </w:t>
      </w:r>
      <w:r w:rsidR="0026118F" w:rsidRPr="009E3402">
        <w:rPr>
          <w:rFonts w:ascii="Times New Roman" w:hAnsi="Times New Roman"/>
          <w:bCs/>
          <w:color w:val="000000"/>
          <w:sz w:val="24"/>
          <w:szCs w:val="24"/>
        </w:rPr>
        <w:t>(tekst jednolity: Dz. U. z 2018 </w:t>
      </w:r>
      <w:r w:rsidRPr="009E3402">
        <w:rPr>
          <w:rFonts w:ascii="Times New Roman" w:hAnsi="Times New Roman"/>
          <w:bCs/>
          <w:color w:val="000000"/>
          <w:sz w:val="24"/>
          <w:szCs w:val="24"/>
        </w:rPr>
        <w:t xml:space="preserve">r., poz. </w:t>
      </w:r>
      <w:r w:rsidR="0026118F" w:rsidRPr="009E3402">
        <w:rPr>
          <w:rFonts w:ascii="Times New Roman" w:hAnsi="Times New Roman"/>
          <w:bCs/>
          <w:color w:val="000000"/>
          <w:sz w:val="24"/>
          <w:szCs w:val="24"/>
        </w:rPr>
        <w:t>1614</w:t>
      </w:r>
      <w:r w:rsidR="005A3611" w:rsidRPr="009E3402">
        <w:rPr>
          <w:rFonts w:ascii="Times New Roman" w:hAnsi="Times New Roman"/>
          <w:sz w:val="24"/>
          <w:szCs w:val="24"/>
        </w:rPr>
        <w:t xml:space="preserve"> z </w:t>
      </w:r>
      <w:proofErr w:type="spellStart"/>
      <w:r w:rsidR="005A3611" w:rsidRPr="009E3402">
        <w:rPr>
          <w:rFonts w:ascii="Times New Roman" w:hAnsi="Times New Roman"/>
          <w:sz w:val="24"/>
          <w:szCs w:val="24"/>
        </w:rPr>
        <w:t>późn</w:t>
      </w:r>
      <w:proofErr w:type="spellEnd"/>
      <w:r w:rsidR="005A3611" w:rsidRPr="009E3402">
        <w:rPr>
          <w:rFonts w:ascii="Times New Roman" w:hAnsi="Times New Roman"/>
          <w:sz w:val="24"/>
          <w:szCs w:val="24"/>
        </w:rPr>
        <w:t>. zm.</w:t>
      </w:r>
      <w:r w:rsidRPr="009E3402">
        <w:rPr>
          <w:rFonts w:ascii="Times New Roman" w:hAnsi="Times New Roman"/>
          <w:sz w:val="24"/>
          <w:szCs w:val="24"/>
        </w:rPr>
        <w:t>),</w:t>
      </w:r>
    </w:p>
    <w:p w:rsidR="007A43C0" w:rsidRPr="009E3402" w:rsidRDefault="007A43C0" w:rsidP="00FC0354">
      <w:pPr>
        <w:pStyle w:val="Akapitzlist"/>
        <w:numPr>
          <w:ilvl w:val="0"/>
          <w:numId w:val="39"/>
        </w:numPr>
        <w:spacing w:after="0"/>
        <w:ind w:left="567"/>
        <w:contextualSpacing w:val="0"/>
        <w:jc w:val="both"/>
        <w:rPr>
          <w:rFonts w:ascii="Times New Roman" w:hAnsi="Times New Roman"/>
          <w:bCs/>
          <w:color w:val="000000"/>
          <w:sz w:val="24"/>
          <w:szCs w:val="24"/>
        </w:rPr>
      </w:pPr>
      <w:r w:rsidRPr="009E3402">
        <w:rPr>
          <w:rFonts w:ascii="Times New Roman" w:hAnsi="Times New Roman"/>
          <w:bCs/>
          <w:color w:val="000000"/>
          <w:sz w:val="24"/>
          <w:szCs w:val="24"/>
        </w:rPr>
        <w:t>Ustawa z dnia 3 października 2008 r. o udostępnianiu informacji o środowisku i jego ochronie, udziale społeczeństwa w ochronie środowiska oraz o ocenach oddziaływania na środowisko (tekst jednolity: Dz. U. 201</w:t>
      </w:r>
      <w:r w:rsidR="0026118F" w:rsidRPr="009E3402">
        <w:rPr>
          <w:rFonts w:ascii="Times New Roman" w:hAnsi="Times New Roman"/>
          <w:bCs/>
          <w:color w:val="000000"/>
          <w:sz w:val="24"/>
          <w:szCs w:val="24"/>
        </w:rPr>
        <w:t>8 r., poz. 2081</w:t>
      </w:r>
      <w:r w:rsidR="005A3611" w:rsidRPr="009E3402">
        <w:rPr>
          <w:rFonts w:ascii="Times New Roman" w:hAnsi="Times New Roman"/>
          <w:sz w:val="24"/>
          <w:szCs w:val="24"/>
        </w:rPr>
        <w:t xml:space="preserve"> z </w:t>
      </w:r>
      <w:proofErr w:type="spellStart"/>
      <w:r w:rsidR="005A3611" w:rsidRPr="009E3402">
        <w:rPr>
          <w:rFonts w:ascii="Times New Roman" w:hAnsi="Times New Roman"/>
          <w:sz w:val="24"/>
          <w:szCs w:val="24"/>
        </w:rPr>
        <w:t>późn</w:t>
      </w:r>
      <w:proofErr w:type="spellEnd"/>
      <w:r w:rsidR="005A3611" w:rsidRPr="009E3402">
        <w:rPr>
          <w:rFonts w:ascii="Times New Roman" w:hAnsi="Times New Roman"/>
          <w:sz w:val="24"/>
          <w:szCs w:val="24"/>
        </w:rPr>
        <w:t>. zm.</w:t>
      </w:r>
      <w:r w:rsidRPr="009E3402">
        <w:rPr>
          <w:rFonts w:ascii="Times New Roman" w:hAnsi="Times New Roman"/>
          <w:bCs/>
          <w:color w:val="000000"/>
          <w:sz w:val="24"/>
          <w:szCs w:val="24"/>
        </w:rPr>
        <w:t>);</w:t>
      </w:r>
    </w:p>
    <w:p w:rsidR="007A43C0" w:rsidRPr="009E3402" w:rsidRDefault="007A43C0" w:rsidP="00FC0354">
      <w:pPr>
        <w:pStyle w:val="Akapitzlist"/>
        <w:numPr>
          <w:ilvl w:val="0"/>
          <w:numId w:val="39"/>
        </w:numPr>
        <w:spacing w:after="0"/>
        <w:ind w:left="567"/>
        <w:contextualSpacing w:val="0"/>
        <w:jc w:val="both"/>
        <w:rPr>
          <w:rFonts w:ascii="Times New Roman" w:hAnsi="Times New Roman"/>
          <w:bCs/>
          <w:color w:val="000000"/>
          <w:sz w:val="24"/>
          <w:szCs w:val="24"/>
        </w:rPr>
      </w:pPr>
      <w:r w:rsidRPr="009E3402">
        <w:rPr>
          <w:rFonts w:ascii="Times New Roman" w:hAnsi="Times New Roman"/>
          <w:bCs/>
          <w:color w:val="000000"/>
          <w:sz w:val="24"/>
          <w:szCs w:val="24"/>
        </w:rPr>
        <w:t xml:space="preserve">Ustawa z dnia 3 lutego 1995 r. o ochronie </w:t>
      </w:r>
      <w:r w:rsidR="0026118F" w:rsidRPr="009E3402">
        <w:rPr>
          <w:rFonts w:ascii="Times New Roman" w:hAnsi="Times New Roman"/>
          <w:bCs/>
          <w:color w:val="000000"/>
          <w:sz w:val="24"/>
          <w:szCs w:val="24"/>
        </w:rPr>
        <w:t>gruntów</w:t>
      </w:r>
      <w:r w:rsidRPr="009E3402">
        <w:rPr>
          <w:rFonts w:ascii="Times New Roman" w:hAnsi="Times New Roman"/>
          <w:bCs/>
          <w:color w:val="000000"/>
          <w:sz w:val="24"/>
          <w:szCs w:val="24"/>
        </w:rPr>
        <w:t xml:space="preserve"> rolnych i leśnych (tekst jednolity: Dz. U. 2017 r., poz. 1161</w:t>
      </w:r>
      <w:r w:rsidRPr="009E3402">
        <w:rPr>
          <w:rFonts w:ascii="Times New Roman" w:hAnsi="Times New Roman"/>
          <w:sz w:val="24"/>
          <w:szCs w:val="24"/>
        </w:rPr>
        <w:t>),</w:t>
      </w:r>
    </w:p>
    <w:p w:rsidR="007A43C0" w:rsidRPr="009E3402" w:rsidRDefault="007A43C0" w:rsidP="00FC0354">
      <w:pPr>
        <w:pStyle w:val="Akapitzlist"/>
        <w:numPr>
          <w:ilvl w:val="0"/>
          <w:numId w:val="39"/>
        </w:numPr>
        <w:spacing w:after="0"/>
        <w:ind w:left="567"/>
        <w:contextualSpacing w:val="0"/>
        <w:jc w:val="both"/>
        <w:rPr>
          <w:rFonts w:ascii="Times New Roman" w:hAnsi="Times New Roman"/>
          <w:bCs/>
          <w:color w:val="000000"/>
          <w:sz w:val="24"/>
          <w:szCs w:val="24"/>
        </w:rPr>
      </w:pPr>
      <w:r w:rsidRPr="009E3402">
        <w:rPr>
          <w:rFonts w:ascii="Times New Roman" w:hAnsi="Times New Roman"/>
          <w:bCs/>
          <w:color w:val="000000"/>
          <w:sz w:val="24"/>
          <w:szCs w:val="24"/>
        </w:rPr>
        <w:t>Ustawa z dnia 18 lipca 2001 r. – Prawo wodne (Dz. U. z 201</w:t>
      </w:r>
      <w:r w:rsidR="0026118F" w:rsidRPr="009E3402">
        <w:rPr>
          <w:rFonts w:ascii="Times New Roman" w:hAnsi="Times New Roman"/>
          <w:bCs/>
          <w:color w:val="000000"/>
          <w:sz w:val="24"/>
          <w:szCs w:val="24"/>
        </w:rPr>
        <w:t>8</w:t>
      </w:r>
      <w:r w:rsidRPr="009E3402">
        <w:rPr>
          <w:rFonts w:ascii="Times New Roman" w:hAnsi="Times New Roman"/>
          <w:bCs/>
          <w:color w:val="000000"/>
          <w:sz w:val="24"/>
          <w:szCs w:val="24"/>
        </w:rPr>
        <w:t xml:space="preserve"> r., poz. </w:t>
      </w:r>
      <w:r w:rsidR="0026118F" w:rsidRPr="009E3402">
        <w:rPr>
          <w:rFonts w:ascii="Times New Roman" w:hAnsi="Times New Roman"/>
          <w:bCs/>
          <w:color w:val="000000"/>
          <w:sz w:val="24"/>
          <w:szCs w:val="24"/>
        </w:rPr>
        <w:t>2268</w:t>
      </w:r>
      <w:r w:rsidR="005A3611" w:rsidRPr="009E3402">
        <w:rPr>
          <w:rFonts w:ascii="Times New Roman" w:hAnsi="Times New Roman"/>
          <w:sz w:val="24"/>
          <w:szCs w:val="24"/>
        </w:rPr>
        <w:t xml:space="preserve"> z </w:t>
      </w:r>
      <w:proofErr w:type="spellStart"/>
      <w:r w:rsidR="005A3611" w:rsidRPr="009E3402">
        <w:rPr>
          <w:rFonts w:ascii="Times New Roman" w:hAnsi="Times New Roman"/>
          <w:sz w:val="24"/>
          <w:szCs w:val="24"/>
        </w:rPr>
        <w:t>późn</w:t>
      </w:r>
      <w:proofErr w:type="spellEnd"/>
      <w:r w:rsidR="005A3611" w:rsidRPr="009E3402">
        <w:rPr>
          <w:rFonts w:ascii="Times New Roman" w:hAnsi="Times New Roman"/>
          <w:sz w:val="24"/>
          <w:szCs w:val="24"/>
        </w:rPr>
        <w:t>. zm.</w:t>
      </w:r>
      <w:r w:rsidRPr="009E3402">
        <w:rPr>
          <w:rFonts w:ascii="Times New Roman" w:hAnsi="Times New Roman"/>
          <w:sz w:val="24"/>
          <w:szCs w:val="24"/>
        </w:rPr>
        <w:t>),</w:t>
      </w:r>
    </w:p>
    <w:p w:rsidR="007A43C0" w:rsidRPr="009E3402" w:rsidRDefault="007A43C0" w:rsidP="00FC0354">
      <w:pPr>
        <w:pStyle w:val="Bezodstpw"/>
        <w:numPr>
          <w:ilvl w:val="0"/>
          <w:numId w:val="39"/>
        </w:numPr>
        <w:spacing w:line="276" w:lineRule="auto"/>
        <w:ind w:left="567"/>
        <w:jc w:val="both"/>
        <w:rPr>
          <w:rFonts w:ascii="Times New Roman" w:eastAsia="Calibri" w:hAnsi="Times New Roman"/>
          <w:color w:val="000000"/>
          <w:sz w:val="24"/>
          <w:szCs w:val="24"/>
        </w:rPr>
      </w:pPr>
      <w:r w:rsidRPr="009E3402">
        <w:rPr>
          <w:rFonts w:ascii="Times New Roman" w:hAnsi="Times New Roman"/>
          <w:color w:val="000000"/>
          <w:sz w:val="24"/>
          <w:szCs w:val="24"/>
        </w:rPr>
        <w:t xml:space="preserve">Ustawa z dnia 7 lipca 1994 r. - Prawo budowlane (tekst jednolity: </w:t>
      </w:r>
      <w:r w:rsidRPr="009E3402">
        <w:rPr>
          <w:rFonts w:ascii="Times New Roman" w:eastAsia="Calibri" w:hAnsi="Times New Roman"/>
          <w:color w:val="000000"/>
          <w:sz w:val="24"/>
          <w:szCs w:val="24"/>
        </w:rPr>
        <w:t>Dz. U. z 201</w:t>
      </w:r>
      <w:r w:rsidR="0026118F" w:rsidRPr="009E3402">
        <w:rPr>
          <w:rFonts w:ascii="Times New Roman" w:eastAsia="Calibri" w:hAnsi="Times New Roman"/>
          <w:color w:val="000000"/>
          <w:sz w:val="24"/>
          <w:szCs w:val="24"/>
        </w:rPr>
        <w:t>8</w:t>
      </w:r>
      <w:r w:rsidRPr="009E3402">
        <w:rPr>
          <w:rFonts w:ascii="Times New Roman" w:eastAsia="Calibri" w:hAnsi="Times New Roman"/>
          <w:color w:val="000000"/>
          <w:sz w:val="24"/>
          <w:szCs w:val="24"/>
        </w:rPr>
        <w:t xml:space="preserve"> r. poz. </w:t>
      </w:r>
      <w:r w:rsidR="0026118F" w:rsidRPr="009E3402">
        <w:rPr>
          <w:rFonts w:ascii="Times New Roman" w:eastAsia="Calibri" w:hAnsi="Times New Roman"/>
          <w:color w:val="000000"/>
          <w:sz w:val="24"/>
          <w:szCs w:val="24"/>
        </w:rPr>
        <w:t>1202</w:t>
      </w:r>
      <w:r w:rsidRPr="009E3402">
        <w:rPr>
          <w:rFonts w:ascii="Times New Roman" w:eastAsia="Calibri" w:hAnsi="Times New Roman"/>
          <w:color w:val="000000"/>
          <w:sz w:val="24"/>
          <w:szCs w:val="24"/>
        </w:rPr>
        <w:t xml:space="preserve"> z </w:t>
      </w:r>
      <w:proofErr w:type="spellStart"/>
      <w:r w:rsidRPr="009E3402">
        <w:rPr>
          <w:rFonts w:ascii="Times New Roman" w:eastAsia="Calibri" w:hAnsi="Times New Roman"/>
          <w:color w:val="000000"/>
          <w:sz w:val="24"/>
          <w:szCs w:val="24"/>
        </w:rPr>
        <w:t>późn</w:t>
      </w:r>
      <w:proofErr w:type="spellEnd"/>
      <w:r w:rsidRPr="009E3402">
        <w:rPr>
          <w:rFonts w:ascii="Times New Roman" w:eastAsia="Calibri" w:hAnsi="Times New Roman"/>
          <w:color w:val="000000"/>
          <w:sz w:val="24"/>
          <w:szCs w:val="24"/>
        </w:rPr>
        <w:t>. zm.</w:t>
      </w:r>
      <w:r w:rsidRPr="009E3402">
        <w:rPr>
          <w:rFonts w:ascii="Times New Roman" w:hAnsi="Times New Roman"/>
          <w:color w:val="000000"/>
          <w:sz w:val="24"/>
          <w:szCs w:val="24"/>
        </w:rPr>
        <w:t>),</w:t>
      </w:r>
    </w:p>
    <w:p w:rsidR="007A43C0" w:rsidRPr="009E3402" w:rsidRDefault="007A43C0" w:rsidP="00FC0354">
      <w:pPr>
        <w:pStyle w:val="Bezodstpw"/>
        <w:numPr>
          <w:ilvl w:val="0"/>
          <w:numId w:val="39"/>
        </w:numPr>
        <w:spacing w:line="276" w:lineRule="auto"/>
        <w:ind w:left="567"/>
        <w:jc w:val="both"/>
        <w:rPr>
          <w:rFonts w:ascii="Times New Roman" w:hAnsi="Times New Roman"/>
          <w:sz w:val="24"/>
          <w:szCs w:val="24"/>
        </w:rPr>
      </w:pPr>
      <w:r w:rsidRPr="009E3402">
        <w:rPr>
          <w:rFonts w:ascii="Times New Roman" w:hAnsi="Times New Roman"/>
          <w:sz w:val="24"/>
          <w:szCs w:val="24"/>
        </w:rPr>
        <w:t>Ustawa z dnia 23 lipca 2003 r. o ochronie zabytków i opiece nad zabytkami</w:t>
      </w:r>
      <w:r w:rsidRPr="009E3402">
        <w:rPr>
          <w:rFonts w:ascii="Times New Roman" w:hAnsi="Times New Roman"/>
          <w:sz w:val="24"/>
          <w:szCs w:val="24"/>
        </w:rPr>
        <w:br/>
        <w:t xml:space="preserve"> (tekst jednolity: </w:t>
      </w:r>
      <w:r w:rsidR="0026118F" w:rsidRPr="009E3402">
        <w:rPr>
          <w:rFonts w:ascii="Times New Roman" w:hAnsi="Times New Roman"/>
          <w:sz w:val="24"/>
          <w:szCs w:val="24"/>
          <w:lang w:bidi="pl-PL"/>
        </w:rPr>
        <w:t xml:space="preserve">2018 r., poz. 2067 z </w:t>
      </w:r>
      <w:proofErr w:type="spellStart"/>
      <w:r w:rsidR="0026118F" w:rsidRPr="009E3402">
        <w:rPr>
          <w:rFonts w:ascii="Times New Roman" w:hAnsi="Times New Roman"/>
          <w:sz w:val="24"/>
          <w:szCs w:val="24"/>
          <w:lang w:bidi="pl-PL"/>
        </w:rPr>
        <w:t>późn</w:t>
      </w:r>
      <w:proofErr w:type="spellEnd"/>
      <w:r w:rsidR="0026118F" w:rsidRPr="009E3402">
        <w:rPr>
          <w:rFonts w:ascii="Times New Roman" w:hAnsi="Times New Roman"/>
          <w:sz w:val="24"/>
          <w:szCs w:val="24"/>
          <w:lang w:bidi="pl-PL"/>
        </w:rPr>
        <w:t>. zm.</w:t>
      </w:r>
      <w:r w:rsidRPr="009E3402">
        <w:rPr>
          <w:rFonts w:ascii="Times New Roman" w:hAnsi="Times New Roman"/>
          <w:sz w:val="24"/>
          <w:szCs w:val="24"/>
        </w:rPr>
        <w:t>),</w:t>
      </w:r>
    </w:p>
    <w:p w:rsidR="007A43C0" w:rsidRPr="009E3402" w:rsidRDefault="007A43C0" w:rsidP="00FC0354">
      <w:pPr>
        <w:pStyle w:val="Bezodstpw"/>
        <w:numPr>
          <w:ilvl w:val="0"/>
          <w:numId w:val="39"/>
        </w:numPr>
        <w:spacing w:line="276" w:lineRule="auto"/>
        <w:ind w:left="567"/>
        <w:jc w:val="both"/>
        <w:rPr>
          <w:rFonts w:ascii="Times New Roman" w:hAnsi="Times New Roman"/>
          <w:sz w:val="24"/>
          <w:szCs w:val="24"/>
        </w:rPr>
      </w:pPr>
      <w:r w:rsidRPr="009E3402">
        <w:rPr>
          <w:rFonts w:ascii="Times New Roman" w:hAnsi="Times New Roman"/>
          <w:sz w:val="24"/>
          <w:szCs w:val="24"/>
        </w:rPr>
        <w:t>Ustawa z dnia 21 sierpnia 1997 r. o ochronie zwierząt (Dz. U. z 2017 r., poz. 1840</w:t>
      </w:r>
      <w:r w:rsidR="0026118F" w:rsidRPr="009E3402">
        <w:rPr>
          <w:rFonts w:ascii="Times New Roman" w:hAnsi="Times New Roman"/>
          <w:sz w:val="24"/>
          <w:szCs w:val="24"/>
        </w:rPr>
        <w:t xml:space="preserve"> z </w:t>
      </w:r>
      <w:proofErr w:type="spellStart"/>
      <w:r w:rsidR="0026118F" w:rsidRPr="009E3402">
        <w:rPr>
          <w:rFonts w:ascii="Times New Roman" w:hAnsi="Times New Roman"/>
          <w:sz w:val="24"/>
          <w:szCs w:val="24"/>
        </w:rPr>
        <w:t>późn</w:t>
      </w:r>
      <w:proofErr w:type="spellEnd"/>
      <w:r w:rsidR="0026118F" w:rsidRPr="009E3402">
        <w:rPr>
          <w:rFonts w:ascii="Times New Roman" w:hAnsi="Times New Roman"/>
          <w:sz w:val="24"/>
          <w:szCs w:val="24"/>
        </w:rPr>
        <w:t>. zm.</w:t>
      </w:r>
      <w:r w:rsidRPr="009E3402">
        <w:rPr>
          <w:rFonts w:ascii="Times New Roman" w:hAnsi="Times New Roman"/>
          <w:sz w:val="24"/>
          <w:szCs w:val="24"/>
        </w:rPr>
        <w:t>),</w:t>
      </w:r>
    </w:p>
    <w:p w:rsidR="007A43C0" w:rsidRPr="009E3402" w:rsidRDefault="007A43C0" w:rsidP="00FC0354">
      <w:pPr>
        <w:pStyle w:val="Bezodstpw"/>
        <w:numPr>
          <w:ilvl w:val="0"/>
          <w:numId w:val="39"/>
        </w:numPr>
        <w:spacing w:line="276" w:lineRule="auto"/>
        <w:ind w:left="567"/>
        <w:jc w:val="both"/>
        <w:rPr>
          <w:rFonts w:ascii="Times New Roman" w:hAnsi="Times New Roman"/>
          <w:color w:val="000000"/>
          <w:sz w:val="24"/>
          <w:szCs w:val="24"/>
        </w:rPr>
      </w:pPr>
      <w:r w:rsidRPr="009E3402">
        <w:rPr>
          <w:rFonts w:ascii="Times New Roman" w:hAnsi="Times New Roman"/>
          <w:color w:val="000000"/>
          <w:sz w:val="24"/>
          <w:szCs w:val="24"/>
        </w:rPr>
        <w:t>Ustawa z dnia 27 marca 2003 r. o planowaniu i zagospodarowaniu przestrzennym (tekst jednolity: Dz. U. z  201</w:t>
      </w:r>
      <w:r w:rsidR="0026118F" w:rsidRPr="009E3402">
        <w:rPr>
          <w:rFonts w:ascii="Times New Roman" w:hAnsi="Times New Roman"/>
          <w:color w:val="000000"/>
          <w:sz w:val="24"/>
          <w:szCs w:val="24"/>
        </w:rPr>
        <w:t>8 r., poz. 1945</w:t>
      </w:r>
      <w:r w:rsidR="005A3611" w:rsidRPr="009E3402">
        <w:rPr>
          <w:rFonts w:ascii="Times New Roman" w:hAnsi="Times New Roman"/>
          <w:sz w:val="24"/>
          <w:szCs w:val="24"/>
        </w:rPr>
        <w:t xml:space="preserve"> z </w:t>
      </w:r>
      <w:proofErr w:type="spellStart"/>
      <w:r w:rsidR="005A3611" w:rsidRPr="009E3402">
        <w:rPr>
          <w:rFonts w:ascii="Times New Roman" w:hAnsi="Times New Roman"/>
          <w:sz w:val="24"/>
          <w:szCs w:val="24"/>
        </w:rPr>
        <w:t>późn</w:t>
      </w:r>
      <w:proofErr w:type="spellEnd"/>
      <w:r w:rsidR="005A3611" w:rsidRPr="009E3402">
        <w:rPr>
          <w:rFonts w:ascii="Times New Roman" w:hAnsi="Times New Roman"/>
          <w:sz w:val="24"/>
          <w:szCs w:val="24"/>
        </w:rPr>
        <w:t>. zm.</w:t>
      </w:r>
      <w:r w:rsidRPr="009E3402">
        <w:rPr>
          <w:rFonts w:ascii="Times New Roman" w:hAnsi="Times New Roman"/>
          <w:color w:val="000000"/>
          <w:sz w:val="24"/>
          <w:szCs w:val="24"/>
        </w:rPr>
        <w:t>),</w:t>
      </w:r>
    </w:p>
    <w:p w:rsidR="007A43C0" w:rsidRPr="009E3402" w:rsidRDefault="007A43C0" w:rsidP="00FC0354">
      <w:pPr>
        <w:pStyle w:val="Bezodstpw"/>
        <w:numPr>
          <w:ilvl w:val="0"/>
          <w:numId w:val="39"/>
        </w:numPr>
        <w:spacing w:line="276" w:lineRule="auto"/>
        <w:ind w:left="567"/>
        <w:jc w:val="both"/>
        <w:rPr>
          <w:rFonts w:ascii="Times New Roman" w:eastAsia="Calibri" w:hAnsi="Times New Roman"/>
          <w:bCs/>
          <w:color w:val="000000"/>
          <w:sz w:val="24"/>
          <w:szCs w:val="24"/>
        </w:rPr>
      </w:pPr>
      <w:r w:rsidRPr="009E3402">
        <w:rPr>
          <w:rFonts w:ascii="Times New Roman" w:hAnsi="Times New Roman"/>
          <w:color w:val="000000"/>
          <w:sz w:val="24"/>
          <w:szCs w:val="24"/>
        </w:rPr>
        <w:t xml:space="preserve">Ustawa z dnia 8 marca 1990 r. o samorządzie gminnym (tekst jednolity: </w:t>
      </w:r>
      <w:r w:rsidRPr="009E3402">
        <w:rPr>
          <w:rFonts w:ascii="Times New Roman" w:hAnsi="Times New Roman"/>
          <w:bCs/>
          <w:color w:val="000000"/>
          <w:sz w:val="24"/>
          <w:szCs w:val="24"/>
          <w:lang w:eastAsia="ar-SA"/>
        </w:rPr>
        <w:t>Dz. U. z 201</w:t>
      </w:r>
      <w:r w:rsidR="0026118F" w:rsidRPr="009E3402">
        <w:rPr>
          <w:rFonts w:ascii="Times New Roman" w:hAnsi="Times New Roman"/>
          <w:bCs/>
          <w:color w:val="000000"/>
          <w:sz w:val="24"/>
          <w:szCs w:val="24"/>
          <w:lang w:eastAsia="ar-SA"/>
        </w:rPr>
        <w:t>8 r. poz. 994</w:t>
      </w:r>
      <w:r w:rsidRPr="009E3402">
        <w:rPr>
          <w:rFonts w:ascii="Times New Roman" w:hAnsi="Times New Roman"/>
          <w:bCs/>
          <w:color w:val="000000"/>
          <w:sz w:val="24"/>
          <w:szCs w:val="24"/>
          <w:lang w:eastAsia="ar-SA"/>
        </w:rPr>
        <w:t xml:space="preserve"> z </w:t>
      </w:r>
      <w:proofErr w:type="spellStart"/>
      <w:r w:rsidRPr="009E3402">
        <w:rPr>
          <w:rFonts w:ascii="Times New Roman" w:hAnsi="Times New Roman"/>
          <w:bCs/>
          <w:color w:val="000000"/>
          <w:sz w:val="24"/>
          <w:szCs w:val="24"/>
          <w:lang w:eastAsia="ar-SA"/>
        </w:rPr>
        <w:t>późn</w:t>
      </w:r>
      <w:proofErr w:type="spellEnd"/>
      <w:r w:rsidRPr="009E3402">
        <w:rPr>
          <w:rFonts w:ascii="Times New Roman" w:hAnsi="Times New Roman"/>
          <w:bCs/>
          <w:color w:val="000000"/>
          <w:sz w:val="24"/>
          <w:szCs w:val="24"/>
          <w:lang w:eastAsia="ar-SA"/>
        </w:rPr>
        <w:t>. zm.),</w:t>
      </w:r>
    </w:p>
    <w:p w:rsidR="007A43C0" w:rsidRPr="009E3402" w:rsidRDefault="007A43C0" w:rsidP="00FC0354">
      <w:pPr>
        <w:pStyle w:val="Default"/>
        <w:numPr>
          <w:ilvl w:val="0"/>
          <w:numId w:val="39"/>
        </w:numPr>
        <w:spacing w:line="276" w:lineRule="auto"/>
        <w:ind w:left="567"/>
        <w:jc w:val="both"/>
      </w:pPr>
      <w:r w:rsidRPr="009E3402">
        <w:t xml:space="preserve">Rozporządzenie Rady Ministrów z dnia 9 listopada 2010 r. w sprawie przedsięwzięć mogących znacząco oddziaływać na środowisko (Dz. U. z 2016, poz. 71); </w:t>
      </w:r>
    </w:p>
    <w:p w:rsidR="007A43C0" w:rsidRPr="009E3402" w:rsidRDefault="007A43C0" w:rsidP="00FC0354">
      <w:pPr>
        <w:pStyle w:val="Default"/>
        <w:numPr>
          <w:ilvl w:val="0"/>
          <w:numId w:val="39"/>
        </w:numPr>
        <w:spacing w:line="276" w:lineRule="auto"/>
        <w:ind w:left="567"/>
        <w:jc w:val="both"/>
      </w:pPr>
      <w:r w:rsidRPr="009E3402">
        <w:t xml:space="preserve">Rozporządzenie Ministra Środowiska z dnia 14 czerwca 2007 roku w sprawie dopuszczalnych poziomów hałasu w środowisku (Dz. U. z 2014 r., poz. 112); </w:t>
      </w:r>
    </w:p>
    <w:p w:rsidR="007A43C0" w:rsidRPr="009E3402" w:rsidRDefault="007A43C0" w:rsidP="00FC0354">
      <w:pPr>
        <w:pStyle w:val="Default"/>
        <w:numPr>
          <w:ilvl w:val="0"/>
          <w:numId w:val="39"/>
        </w:numPr>
        <w:spacing w:line="276" w:lineRule="auto"/>
        <w:ind w:left="567"/>
        <w:jc w:val="both"/>
      </w:pPr>
      <w:r w:rsidRPr="009E3402">
        <w:rPr>
          <w:i/>
        </w:rPr>
        <w:t>Prawo i ochrona środowiska – prawne, ekonomiczne, ekologiczne i techniczne aspekty ochrony środowiska naturalnego</w:t>
      </w:r>
      <w:r w:rsidRPr="009E3402">
        <w:t xml:space="preserve">, Urszula Szymańska, Elżbieta </w:t>
      </w:r>
      <w:proofErr w:type="spellStart"/>
      <w:r w:rsidRPr="009E3402">
        <w:t>Zębek</w:t>
      </w:r>
      <w:proofErr w:type="spellEnd"/>
      <w:r w:rsidRPr="009E3402">
        <w:t>, Wydawnictwo Uniwersytetu Warmińsko-Mazurskiego w Olsztynie, Olsztyn 2008;</w:t>
      </w:r>
    </w:p>
    <w:p w:rsidR="007A43C0" w:rsidRPr="009E3402" w:rsidRDefault="007A43C0" w:rsidP="00FC0354">
      <w:pPr>
        <w:pStyle w:val="Default"/>
        <w:numPr>
          <w:ilvl w:val="0"/>
          <w:numId w:val="39"/>
        </w:numPr>
        <w:spacing w:line="276" w:lineRule="auto"/>
        <w:ind w:left="567"/>
        <w:jc w:val="both"/>
      </w:pPr>
      <w:r w:rsidRPr="009E3402">
        <w:rPr>
          <w:i/>
        </w:rPr>
        <w:t>Oddziaływanie zanieczyszczeń powietrza na środowisko</w:t>
      </w:r>
      <w:r w:rsidRPr="009E3402">
        <w:t>, Katarzyna Juda-Rezler, Oficyna Wydawnicza Politechniki Warszawskiej, Warszawa 2006;</w:t>
      </w:r>
    </w:p>
    <w:p w:rsidR="007A43C0" w:rsidRPr="009E3402" w:rsidRDefault="007A43C0" w:rsidP="00FC0354">
      <w:pPr>
        <w:pStyle w:val="Default"/>
        <w:numPr>
          <w:ilvl w:val="0"/>
          <w:numId w:val="39"/>
        </w:numPr>
        <w:spacing w:line="276" w:lineRule="auto"/>
        <w:ind w:left="567"/>
        <w:jc w:val="both"/>
      </w:pPr>
      <w:r w:rsidRPr="009E3402">
        <w:rPr>
          <w:i/>
        </w:rPr>
        <w:t>Podstawy metodyki oceny środowiska przyrodniczego człowieka</w:t>
      </w:r>
      <w:r w:rsidRPr="009E3402">
        <w:t>, Daniela Sołowiej, Wydawnictwo Naukowe UAM, Poznań 1992,</w:t>
      </w:r>
    </w:p>
    <w:p w:rsidR="007A43C0" w:rsidRPr="009E3402" w:rsidRDefault="007A43C0" w:rsidP="00FC0354">
      <w:pPr>
        <w:pStyle w:val="Default"/>
        <w:numPr>
          <w:ilvl w:val="0"/>
          <w:numId w:val="39"/>
        </w:numPr>
        <w:spacing w:line="276" w:lineRule="auto"/>
        <w:ind w:left="567"/>
        <w:jc w:val="both"/>
      </w:pPr>
      <w:r w:rsidRPr="009E3402">
        <w:rPr>
          <w:i/>
        </w:rPr>
        <w:t>Zagrożenia i ochrona przed powodzią w planowaniu przestrzennym</w:t>
      </w:r>
      <w:r w:rsidRPr="009E3402">
        <w:t>, Krystyna Pawłowska, Krzysztof Słysz, Instytut Gospodarki Przestrzennej i Komunalnej Oddział w Krakowie, Kraków 2002;</w:t>
      </w:r>
    </w:p>
    <w:p w:rsidR="007A43C0" w:rsidRPr="009E3402" w:rsidRDefault="007A43C0" w:rsidP="00FC0354">
      <w:pPr>
        <w:pStyle w:val="Default"/>
        <w:numPr>
          <w:ilvl w:val="0"/>
          <w:numId w:val="39"/>
        </w:numPr>
        <w:spacing w:line="276" w:lineRule="auto"/>
        <w:ind w:left="567"/>
        <w:jc w:val="both"/>
      </w:pPr>
      <w:r w:rsidRPr="009E3402">
        <w:rPr>
          <w:i/>
        </w:rPr>
        <w:t>Zieleń w mieście</w:t>
      </w:r>
      <w:r w:rsidRPr="009E3402">
        <w:t>, Marek Czerwieniec, Janina Lewińska, Instytut Gospodarki Przestrzennej i Komunalnej, Kraków 2000;</w:t>
      </w:r>
    </w:p>
    <w:p w:rsidR="007A43C0" w:rsidRPr="009E3402" w:rsidRDefault="007A43C0" w:rsidP="00FC0354">
      <w:pPr>
        <w:pStyle w:val="Default"/>
        <w:numPr>
          <w:ilvl w:val="0"/>
          <w:numId w:val="39"/>
        </w:numPr>
        <w:spacing w:line="276" w:lineRule="auto"/>
        <w:ind w:left="567"/>
        <w:jc w:val="both"/>
      </w:pPr>
      <w:r w:rsidRPr="009E3402">
        <w:rPr>
          <w:i/>
        </w:rPr>
        <w:t>Oceny oddziaływania na środowisko</w:t>
      </w:r>
      <w:r w:rsidRPr="009E3402">
        <w:t>, Krzysztof Nitko, Wydawnictwo Politechniki Białostockiej, Białystok 2007;</w:t>
      </w:r>
    </w:p>
    <w:p w:rsidR="007A43C0" w:rsidRPr="009E3402" w:rsidRDefault="007A43C0" w:rsidP="00FC0354">
      <w:pPr>
        <w:pStyle w:val="Default"/>
        <w:numPr>
          <w:ilvl w:val="0"/>
          <w:numId w:val="39"/>
        </w:numPr>
        <w:spacing w:line="276" w:lineRule="auto"/>
        <w:ind w:left="567"/>
        <w:jc w:val="both"/>
      </w:pPr>
      <w:r w:rsidRPr="009E3402">
        <w:rPr>
          <w:i/>
        </w:rPr>
        <w:t>Fizjografia urbanistyczna</w:t>
      </w:r>
      <w:r w:rsidRPr="009E3402">
        <w:t>, Adolf Szponar, Wydawnictwo Naukowe PWN, Warszawa 2003,</w:t>
      </w:r>
    </w:p>
    <w:p w:rsidR="007A43C0" w:rsidRPr="009E3402" w:rsidRDefault="007A43C0" w:rsidP="00FC0354">
      <w:pPr>
        <w:pStyle w:val="Default"/>
        <w:numPr>
          <w:ilvl w:val="0"/>
          <w:numId w:val="39"/>
        </w:numPr>
        <w:spacing w:line="276" w:lineRule="auto"/>
        <w:ind w:left="567"/>
        <w:jc w:val="both"/>
      </w:pPr>
      <w:r w:rsidRPr="009E3402">
        <w:rPr>
          <w:i/>
        </w:rPr>
        <w:t>Podstawy gleboznawstwa</w:t>
      </w:r>
      <w:r w:rsidRPr="009E3402">
        <w:t>, Saturnin Zawadzki, Państwowe Wydawnictwo Rolnicze i Leśne, Warszawa 2002,</w:t>
      </w:r>
    </w:p>
    <w:p w:rsidR="007A43C0" w:rsidRPr="009E3402" w:rsidRDefault="007A43C0" w:rsidP="00FC0354">
      <w:pPr>
        <w:pStyle w:val="Default"/>
        <w:numPr>
          <w:ilvl w:val="0"/>
          <w:numId w:val="39"/>
        </w:numPr>
        <w:spacing w:line="276" w:lineRule="auto"/>
        <w:ind w:left="567"/>
        <w:jc w:val="both"/>
      </w:pPr>
      <w:r w:rsidRPr="009E3402">
        <w:t>Raport o stanie środowiska w województwie mazowieckim w 2015 roku,</w:t>
      </w:r>
    </w:p>
    <w:p w:rsidR="007A43C0" w:rsidRPr="009E3402" w:rsidRDefault="007A43C0" w:rsidP="00FC0354">
      <w:pPr>
        <w:pStyle w:val="Default"/>
        <w:numPr>
          <w:ilvl w:val="0"/>
          <w:numId w:val="39"/>
        </w:numPr>
        <w:spacing w:line="276" w:lineRule="auto"/>
        <w:ind w:left="567"/>
        <w:jc w:val="both"/>
      </w:pPr>
      <w:r w:rsidRPr="009E3402">
        <w:t>Raport o stanie środowiska w województwie mazowieckim w 2016 roku,</w:t>
      </w:r>
    </w:p>
    <w:p w:rsidR="007A43C0" w:rsidRPr="009E3402" w:rsidRDefault="007A43C0" w:rsidP="00FC0354">
      <w:pPr>
        <w:pStyle w:val="Default"/>
        <w:numPr>
          <w:ilvl w:val="0"/>
          <w:numId w:val="39"/>
        </w:numPr>
        <w:spacing w:line="276" w:lineRule="auto"/>
        <w:ind w:left="567"/>
        <w:jc w:val="both"/>
      </w:pPr>
      <w:r w:rsidRPr="009E3402">
        <w:t>Roczna ocena jakości powietrza w województwie mazowieckim. Raport za rok 2016,</w:t>
      </w:r>
    </w:p>
    <w:p w:rsidR="007A43C0" w:rsidRPr="009E3402" w:rsidRDefault="007A43C0" w:rsidP="00FC0354">
      <w:pPr>
        <w:pStyle w:val="Default"/>
        <w:numPr>
          <w:ilvl w:val="0"/>
          <w:numId w:val="39"/>
        </w:numPr>
        <w:spacing w:line="276" w:lineRule="auto"/>
        <w:ind w:left="567"/>
        <w:jc w:val="both"/>
      </w:pPr>
      <w:r w:rsidRPr="009E3402">
        <w:t>Program Ochrony Środowiska dla miasta Pionki, 2006,</w:t>
      </w:r>
    </w:p>
    <w:p w:rsidR="007A43C0" w:rsidRPr="009E3402" w:rsidRDefault="007A43C0" w:rsidP="00FC0354">
      <w:pPr>
        <w:pStyle w:val="Default"/>
        <w:numPr>
          <w:ilvl w:val="0"/>
          <w:numId w:val="39"/>
        </w:numPr>
        <w:spacing w:line="276" w:lineRule="auto"/>
        <w:ind w:left="567"/>
        <w:jc w:val="both"/>
      </w:pPr>
      <w:r w:rsidRPr="009E3402">
        <w:t>Studium Uwarunkowań i Kierunków Zagospodarowania Przestrzennego Miasta Pionki, 2002,</w:t>
      </w:r>
    </w:p>
    <w:p w:rsidR="007A43C0" w:rsidRPr="009E3402" w:rsidRDefault="007A43C0" w:rsidP="00FC0354">
      <w:pPr>
        <w:pStyle w:val="Default"/>
        <w:numPr>
          <w:ilvl w:val="0"/>
          <w:numId w:val="39"/>
        </w:numPr>
        <w:spacing w:line="276" w:lineRule="auto"/>
        <w:ind w:left="567"/>
        <w:jc w:val="both"/>
      </w:pPr>
      <w:r w:rsidRPr="009E3402">
        <w:rPr>
          <w:i/>
        </w:rPr>
        <w:t>Geneza, analiza i klasyfikacja gleb</w:t>
      </w:r>
      <w:r w:rsidRPr="009E3402">
        <w:t xml:space="preserve">, Andrzej Mocek, Stanisław Drzymała, </w:t>
      </w:r>
      <w:r w:rsidRPr="009E3402">
        <w:br/>
        <w:t xml:space="preserve">Piotr </w:t>
      </w:r>
      <w:proofErr w:type="spellStart"/>
      <w:r w:rsidRPr="009E3402">
        <w:t>Maszner</w:t>
      </w:r>
      <w:proofErr w:type="spellEnd"/>
      <w:r w:rsidRPr="009E3402">
        <w:t>, Wydawnictwo Akademii Rolniczej im. Augusta Cieszkowskiego w Poznaniu, Poznań 2004;</w:t>
      </w:r>
    </w:p>
    <w:p w:rsidR="007A43C0" w:rsidRPr="009E3402" w:rsidRDefault="007A43C0" w:rsidP="00FC0354">
      <w:pPr>
        <w:pStyle w:val="Default"/>
        <w:numPr>
          <w:ilvl w:val="0"/>
          <w:numId w:val="39"/>
        </w:numPr>
        <w:spacing w:line="276" w:lineRule="auto"/>
        <w:ind w:left="567"/>
        <w:jc w:val="both"/>
      </w:pPr>
      <w:r w:rsidRPr="009E3402">
        <w:rPr>
          <w:i/>
        </w:rPr>
        <w:t>Parametry geotechniczne gruntów budowlanych oraz metody ich oznaczania</w:t>
      </w:r>
      <w:r w:rsidRPr="009E3402">
        <w:t>, Włodzimierz Kostrzewski, Wydawnictwo Politechniki Poznańskiej, Poznań 2001;</w:t>
      </w:r>
    </w:p>
    <w:p w:rsidR="007A43C0" w:rsidRPr="009E3402" w:rsidRDefault="007A43C0" w:rsidP="00FC0354">
      <w:pPr>
        <w:pStyle w:val="Default"/>
        <w:numPr>
          <w:ilvl w:val="0"/>
          <w:numId w:val="39"/>
        </w:numPr>
        <w:spacing w:line="276" w:lineRule="auto"/>
        <w:ind w:left="567"/>
        <w:jc w:val="both"/>
      </w:pPr>
      <w:r w:rsidRPr="009E3402">
        <w:rPr>
          <w:i/>
        </w:rPr>
        <w:t>Atlas środowiska geograficznego Polski Stefan Kozłowski, Atlas zasobów, walorów i zagrożeń środowiska geograficznego Polski, Polska Akademia Nauk Instytut Geografii i Przestrzennego Zagospodarowania Kraju, Warszawa 1994,</w:t>
      </w:r>
    </w:p>
    <w:p w:rsidR="007A43C0" w:rsidRPr="009E3402" w:rsidRDefault="007A43C0" w:rsidP="00FC0354">
      <w:pPr>
        <w:pStyle w:val="Default"/>
        <w:numPr>
          <w:ilvl w:val="0"/>
          <w:numId w:val="39"/>
        </w:numPr>
        <w:spacing w:line="276" w:lineRule="auto"/>
        <w:ind w:left="567"/>
        <w:jc w:val="both"/>
      </w:pPr>
      <w:proofErr w:type="spellStart"/>
      <w:r w:rsidRPr="009E3402">
        <w:t>Batkowski</w:t>
      </w:r>
      <w:proofErr w:type="spellEnd"/>
      <w:r w:rsidRPr="009E3402">
        <w:t xml:space="preserve"> T., Metody badań geografii fizycznej. PWN, </w:t>
      </w:r>
      <w:proofErr w:type="spellStart"/>
      <w:r w:rsidRPr="009E3402">
        <w:t>Warszwa-Poznań</w:t>
      </w:r>
      <w:proofErr w:type="spellEnd"/>
      <w:r w:rsidRPr="009E3402">
        <w:t>, 1977,</w:t>
      </w:r>
    </w:p>
    <w:p w:rsidR="007A43C0" w:rsidRPr="009E3402" w:rsidRDefault="007A43C0" w:rsidP="00FC0354">
      <w:pPr>
        <w:pStyle w:val="Default"/>
        <w:numPr>
          <w:ilvl w:val="0"/>
          <w:numId w:val="39"/>
        </w:numPr>
        <w:spacing w:line="276" w:lineRule="auto"/>
        <w:ind w:left="567"/>
        <w:jc w:val="both"/>
      </w:pPr>
      <w:r w:rsidRPr="009E3402">
        <w:t>Gumiński R., Próba wydzielenia dzielnic klimatyczno-rolniczych. Przegląd Meteorologiczny i hydrologiczny, zeszyt 1, 1948,</w:t>
      </w:r>
    </w:p>
    <w:p w:rsidR="007A43C0" w:rsidRPr="009E3402" w:rsidRDefault="007A43C0" w:rsidP="00FC0354">
      <w:pPr>
        <w:pStyle w:val="Default"/>
        <w:numPr>
          <w:ilvl w:val="0"/>
          <w:numId w:val="39"/>
        </w:numPr>
        <w:spacing w:line="276" w:lineRule="auto"/>
        <w:ind w:left="567"/>
        <w:jc w:val="both"/>
      </w:pPr>
      <w:r w:rsidRPr="009E3402">
        <w:t>Lorenc H., Atlas Klimatu Polski, IMGW, Warszawa, 2005,</w:t>
      </w:r>
    </w:p>
    <w:p w:rsidR="007A43C0" w:rsidRPr="009E3402" w:rsidRDefault="007A43C0" w:rsidP="00FC0354">
      <w:pPr>
        <w:pStyle w:val="Default"/>
        <w:numPr>
          <w:ilvl w:val="0"/>
          <w:numId w:val="39"/>
        </w:numPr>
        <w:spacing w:line="276" w:lineRule="auto"/>
        <w:ind w:left="567"/>
        <w:jc w:val="both"/>
      </w:pPr>
      <w:r w:rsidRPr="009E3402">
        <w:rPr>
          <w:bCs/>
        </w:rPr>
        <w:t>Matuszkiewicz J. M., Krajobrazy roślinne i regiony geobotaniczne Polski, Zakład Narodowy im. Ossolińskich Wydawnictwo Polskiej Akademii Nauk, 1993,</w:t>
      </w:r>
    </w:p>
    <w:p w:rsidR="007A43C0" w:rsidRPr="009E3402" w:rsidRDefault="007A43C0" w:rsidP="00FC0354">
      <w:pPr>
        <w:pStyle w:val="Default"/>
        <w:numPr>
          <w:ilvl w:val="0"/>
          <w:numId w:val="39"/>
        </w:numPr>
        <w:spacing w:line="276" w:lineRule="auto"/>
        <w:ind w:left="567"/>
        <w:jc w:val="both"/>
      </w:pPr>
      <w:r w:rsidRPr="009E3402">
        <w:rPr>
          <w:bCs/>
        </w:rPr>
        <w:t>Szafer W., Zarzycki K., Szata roślinna Polski, tom II, Wydawnictwo Naukowe PWN, Warszawa 1972,</w:t>
      </w:r>
    </w:p>
    <w:p w:rsidR="007A43C0" w:rsidRPr="009E3402" w:rsidRDefault="007A43C0" w:rsidP="00FC0354">
      <w:pPr>
        <w:pStyle w:val="Default"/>
        <w:numPr>
          <w:ilvl w:val="0"/>
          <w:numId w:val="39"/>
        </w:numPr>
        <w:spacing w:line="276" w:lineRule="auto"/>
        <w:ind w:left="567"/>
        <w:jc w:val="both"/>
      </w:pPr>
      <w:proofErr w:type="spellStart"/>
      <w:r w:rsidRPr="009E3402">
        <w:rPr>
          <w:bCs/>
        </w:rPr>
        <w:t>Eisenreich</w:t>
      </w:r>
      <w:proofErr w:type="spellEnd"/>
      <w:r w:rsidRPr="009E3402">
        <w:rPr>
          <w:bCs/>
        </w:rPr>
        <w:t xml:space="preserve"> i </w:t>
      </w:r>
      <w:proofErr w:type="spellStart"/>
      <w:r w:rsidRPr="009E3402">
        <w:rPr>
          <w:bCs/>
        </w:rPr>
        <w:t>wsp</w:t>
      </w:r>
      <w:proofErr w:type="spellEnd"/>
      <w:r w:rsidRPr="009E3402">
        <w:rPr>
          <w:bCs/>
        </w:rPr>
        <w:t>. Przewodnik do rozpoznawania zwierząt i roślin, DELTA , Warszawa;</w:t>
      </w:r>
    </w:p>
    <w:p w:rsidR="007A43C0" w:rsidRPr="009E3402" w:rsidRDefault="007A43C0" w:rsidP="00FC0354">
      <w:pPr>
        <w:pStyle w:val="Default"/>
        <w:numPr>
          <w:ilvl w:val="0"/>
          <w:numId w:val="39"/>
        </w:numPr>
        <w:spacing w:line="276" w:lineRule="auto"/>
        <w:ind w:left="567"/>
        <w:jc w:val="both"/>
      </w:pPr>
      <w:r w:rsidRPr="009E3402">
        <w:t xml:space="preserve">Paczyński B. red., 1992 cz. I </w:t>
      </w:r>
      <w:proofErr w:type="spellStart"/>
      <w:r w:rsidRPr="009E3402">
        <w:t>i</w:t>
      </w:r>
      <w:proofErr w:type="spellEnd"/>
      <w:r w:rsidRPr="009E3402">
        <w:t xml:space="preserve"> 1995 cz. II – Atlas Hydrogeologiczny Polski. Państwowy Instytut Geologiczny. Warszawa.</w:t>
      </w:r>
    </w:p>
    <w:p w:rsidR="00ED71DE" w:rsidRPr="009E3402" w:rsidRDefault="00ED71DE" w:rsidP="00C05363">
      <w:pPr>
        <w:spacing w:after="0" w:line="360" w:lineRule="auto"/>
        <w:rPr>
          <w:rFonts w:ascii="Times New Roman" w:hAnsi="Times New Roman" w:cs="Times New Roman"/>
          <w:sz w:val="24"/>
          <w:szCs w:val="24"/>
        </w:rPr>
      </w:pPr>
    </w:p>
    <w:p w:rsidR="00D807CC" w:rsidRPr="009E3402" w:rsidRDefault="00D807CC" w:rsidP="00FC0354">
      <w:pPr>
        <w:pStyle w:val="Nagwek1"/>
        <w:numPr>
          <w:ilvl w:val="0"/>
          <w:numId w:val="13"/>
        </w:numPr>
        <w:spacing w:before="0"/>
        <w:ind w:left="426" w:hanging="426"/>
        <w:jc w:val="both"/>
        <w:rPr>
          <w:rFonts w:ascii="Times New Roman" w:hAnsi="Times New Roman" w:cs="Times New Roman"/>
          <w:color w:val="auto"/>
          <w:sz w:val="28"/>
        </w:rPr>
      </w:pPr>
      <w:bookmarkStart w:id="12" w:name="_Toc6388973"/>
      <w:r w:rsidRPr="009E3402">
        <w:rPr>
          <w:rFonts w:ascii="Times New Roman" w:hAnsi="Times New Roman" w:cs="Times New Roman"/>
          <w:color w:val="auto"/>
          <w:sz w:val="28"/>
        </w:rPr>
        <w:t>CELE OCHRONY ŚRODOWISKA USTANOWIONE NA SZCZEBLU MIĘDZYNARODOWYM, WS</w:t>
      </w:r>
      <w:r w:rsidR="00A85ADC" w:rsidRPr="009E3402">
        <w:rPr>
          <w:rFonts w:ascii="Times New Roman" w:hAnsi="Times New Roman" w:cs="Times New Roman"/>
          <w:color w:val="auto"/>
          <w:sz w:val="28"/>
        </w:rPr>
        <w:t xml:space="preserve">PÓLNOTOWYM I KRAJOWYM, ISTOTNE </w:t>
      </w:r>
      <w:r w:rsidRPr="009E3402">
        <w:rPr>
          <w:rFonts w:ascii="Times New Roman" w:hAnsi="Times New Roman" w:cs="Times New Roman"/>
          <w:color w:val="auto"/>
          <w:sz w:val="28"/>
        </w:rPr>
        <w:t>Z PUNKTU WIDZENIA PROJEKTOWANEGO DOKUMENTU</w:t>
      </w:r>
      <w:r w:rsidR="003D4126" w:rsidRPr="009E3402">
        <w:rPr>
          <w:rFonts w:ascii="Times New Roman" w:hAnsi="Times New Roman" w:cs="Times New Roman"/>
          <w:color w:val="auto"/>
          <w:sz w:val="28"/>
        </w:rPr>
        <w:t>, ORAZ SPOSOBY, W JAKICH TE CELE ZOSTAŁY UWZGLĘDNIONE PODCZAS OPRACOWANIA DOKUMENTU</w:t>
      </w:r>
      <w:bookmarkEnd w:id="12"/>
    </w:p>
    <w:p w:rsidR="00A85ADC" w:rsidRPr="009E3402" w:rsidRDefault="00A85ADC" w:rsidP="00330621">
      <w:pPr>
        <w:spacing w:after="0" w:line="360" w:lineRule="auto"/>
        <w:ind w:firstLine="709"/>
        <w:jc w:val="both"/>
        <w:rPr>
          <w:rFonts w:ascii="Times New Roman" w:hAnsi="Times New Roman" w:cs="Times New Roman"/>
          <w:sz w:val="24"/>
          <w:szCs w:val="24"/>
        </w:rPr>
      </w:pPr>
    </w:p>
    <w:p w:rsidR="00D807CC" w:rsidRPr="009E3402" w:rsidRDefault="00330621" w:rsidP="00FC0354">
      <w:pPr>
        <w:spacing w:after="0"/>
        <w:ind w:firstLine="709"/>
        <w:jc w:val="both"/>
        <w:rPr>
          <w:rFonts w:ascii="Times New Roman" w:hAnsi="Times New Roman" w:cs="Times New Roman"/>
          <w:sz w:val="24"/>
          <w:szCs w:val="24"/>
        </w:rPr>
      </w:pPr>
      <w:r w:rsidRPr="009E3402">
        <w:rPr>
          <w:rFonts w:ascii="Times New Roman" w:hAnsi="Times New Roman" w:cs="Times New Roman"/>
          <w:sz w:val="24"/>
          <w:szCs w:val="24"/>
        </w:rPr>
        <w:t>Podstawy prawne do przeprowadzenia postępowania w sprawie tzw. strategicznych ocen oddziaływania na środowisko zostały precyzyjnie określone w prawod</w:t>
      </w:r>
      <w:r w:rsidR="00A85ADC" w:rsidRPr="009E3402">
        <w:rPr>
          <w:rFonts w:ascii="Times New Roman" w:hAnsi="Times New Roman" w:cs="Times New Roman"/>
          <w:sz w:val="24"/>
          <w:szCs w:val="24"/>
        </w:rPr>
        <w:t xml:space="preserve">awstwie Unii Europejskiej, jak </w:t>
      </w:r>
      <w:r w:rsidRPr="009E3402">
        <w:rPr>
          <w:rFonts w:ascii="Times New Roman" w:hAnsi="Times New Roman" w:cs="Times New Roman"/>
          <w:sz w:val="24"/>
          <w:szCs w:val="24"/>
        </w:rPr>
        <w:t>i w prawie polskim. Uwarunkowania prawne projektowanego dokumentu dotyczące celów i zasad ochrony środowiska wynikają z zapisów ustawy Prawo ochrony środowiska, ustaw pokrewnych, rozporządzeń oraz dyrektyw.</w:t>
      </w:r>
    </w:p>
    <w:p w:rsidR="00330621" w:rsidRPr="009E3402" w:rsidRDefault="00330621" w:rsidP="00FC0354">
      <w:pPr>
        <w:spacing w:after="0"/>
        <w:ind w:firstLine="709"/>
        <w:jc w:val="both"/>
        <w:rPr>
          <w:rFonts w:ascii="Times New Roman" w:hAnsi="Times New Roman" w:cs="Times New Roman"/>
          <w:sz w:val="24"/>
          <w:szCs w:val="24"/>
        </w:rPr>
      </w:pPr>
      <w:r w:rsidRPr="009E3402">
        <w:rPr>
          <w:rFonts w:ascii="Times New Roman" w:hAnsi="Times New Roman" w:cs="Times New Roman"/>
          <w:sz w:val="24"/>
          <w:szCs w:val="24"/>
        </w:rPr>
        <w:t xml:space="preserve">Obecnie polskie przepisy prawne pozostają w zasadniczej zgodności z postanowieniami unijnej Dyrektywy Parlamentu Europejskiego i Rady 2001/42/WE z dnia 27 czerwca 2001 r. w sprawie oceny wpływu niektórych planów i programów na środowisko (Dz. Urz. WE L 197 z 21.07.2001), tzw. Dyrektywa SEA. Polskie prawo uwzględnia również przepisy dyrektyw dotyczących sieci obszarów Natura 2000 tj. dyrektywy Rady 79/409/EWG z dnia 2 kwietnia 1979  roku w sprawie ochrony dzikiego ptactwa (Dz. Urz. WE L 103 z dnia 25.04.1979 z </w:t>
      </w:r>
      <w:proofErr w:type="spellStart"/>
      <w:r w:rsidRPr="009E3402">
        <w:rPr>
          <w:rFonts w:ascii="Times New Roman" w:hAnsi="Times New Roman" w:cs="Times New Roman"/>
          <w:sz w:val="24"/>
          <w:szCs w:val="24"/>
        </w:rPr>
        <w:t>późn</w:t>
      </w:r>
      <w:proofErr w:type="spellEnd"/>
      <w:r w:rsidRPr="009E3402">
        <w:rPr>
          <w:rFonts w:ascii="Times New Roman" w:hAnsi="Times New Roman" w:cs="Times New Roman"/>
          <w:sz w:val="24"/>
          <w:szCs w:val="24"/>
        </w:rPr>
        <w:t xml:space="preserve">. zm.) tzw. Dyrektywa Ptasia oraz dyrektywy Rady 92/43/EWG z dnia </w:t>
      </w:r>
      <w:r w:rsidR="00FF02A4" w:rsidRPr="009E3402">
        <w:rPr>
          <w:rFonts w:ascii="Times New Roman" w:hAnsi="Times New Roman" w:cs="Times New Roman"/>
          <w:sz w:val="24"/>
          <w:szCs w:val="24"/>
        </w:rPr>
        <w:t xml:space="preserve">21 maja 1992 roku w sprawie ochrony siedlisk przyrodniczych oraz dzikiej fauny i flory (Dz. Urz. WE L 206 z 22.07.1992, z </w:t>
      </w:r>
      <w:proofErr w:type="spellStart"/>
      <w:r w:rsidR="00FF02A4" w:rsidRPr="009E3402">
        <w:rPr>
          <w:rFonts w:ascii="Times New Roman" w:hAnsi="Times New Roman" w:cs="Times New Roman"/>
          <w:sz w:val="24"/>
          <w:szCs w:val="24"/>
        </w:rPr>
        <w:t>późn</w:t>
      </w:r>
      <w:proofErr w:type="spellEnd"/>
      <w:r w:rsidR="00FF02A4" w:rsidRPr="009E3402">
        <w:rPr>
          <w:rFonts w:ascii="Times New Roman" w:hAnsi="Times New Roman" w:cs="Times New Roman"/>
          <w:sz w:val="24"/>
          <w:szCs w:val="24"/>
        </w:rPr>
        <w:t>. zm.) tzw. Dyrektywa Siedliskowa.</w:t>
      </w:r>
    </w:p>
    <w:p w:rsidR="003D4126" w:rsidRPr="009E3402" w:rsidRDefault="003D4126" w:rsidP="00FC0354">
      <w:pPr>
        <w:spacing w:after="0"/>
        <w:jc w:val="both"/>
        <w:rPr>
          <w:rFonts w:ascii="Times New Roman" w:hAnsi="Times New Roman" w:cs="Times New Roman"/>
          <w:sz w:val="24"/>
          <w:szCs w:val="24"/>
        </w:rPr>
      </w:pPr>
      <w:r w:rsidRPr="009E3402">
        <w:rPr>
          <w:rFonts w:ascii="Times New Roman" w:hAnsi="Times New Roman" w:cs="Times New Roman"/>
          <w:sz w:val="24"/>
          <w:szCs w:val="24"/>
        </w:rPr>
        <w:tab/>
      </w:r>
      <w:r w:rsidR="009A71C1" w:rsidRPr="009E3402">
        <w:rPr>
          <w:rFonts w:ascii="Times New Roman" w:hAnsi="Times New Roman" w:cs="Times New Roman"/>
          <w:sz w:val="24"/>
          <w:szCs w:val="24"/>
        </w:rPr>
        <w:t>Ustawa Prawo ochrony środowiska oraz ustawa z dnia 3 października 2008 roku o udostępnianiu informacji o środowisku i jego ochronie, udziale społeczeństwa w ochronie środowiska oraz o ocenach oddziaływania na środowisko dokonuje w zakresie swojej regulacji wdrożenia następujących dyrektyw Wspólnot Europejskich:</w:t>
      </w:r>
    </w:p>
    <w:p w:rsidR="003A4AFC" w:rsidRPr="009E3402" w:rsidRDefault="003A4AFC"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dyrektywy Rady 85/337/EWG z dnia 27 czerwca 1985 roku w sprawie oceny skutków wywieranych przez niektóre przedsięwzięcia publiczne i prywatne na środowisko naturalne (Dz. Urz. WE L 175 z 05.07.1985</w:t>
      </w:r>
      <w:r w:rsidR="00BA5841" w:rsidRPr="009E3402">
        <w:rPr>
          <w:rFonts w:ascii="Times New Roman" w:hAnsi="Times New Roman" w:cs="Times New Roman"/>
          <w:sz w:val="24"/>
          <w:szCs w:val="24"/>
        </w:rPr>
        <w:t xml:space="preserve"> z </w:t>
      </w:r>
      <w:proofErr w:type="spellStart"/>
      <w:r w:rsidR="00BA5841" w:rsidRPr="009E3402">
        <w:rPr>
          <w:rFonts w:ascii="Times New Roman" w:hAnsi="Times New Roman" w:cs="Times New Roman"/>
          <w:sz w:val="24"/>
          <w:szCs w:val="24"/>
        </w:rPr>
        <w:t>późn</w:t>
      </w:r>
      <w:proofErr w:type="spellEnd"/>
      <w:r w:rsidR="00BA5841" w:rsidRPr="009E3402">
        <w:rPr>
          <w:rFonts w:ascii="Times New Roman" w:hAnsi="Times New Roman" w:cs="Times New Roman"/>
          <w:sz w:val="24"/>
          <w:szCs w:val="24"/>
        </w:rPr>
        <w:t>. zm.; Dz. Urz. UE Polskie wydanie specjalne) oraz dyrektywy Rady 97/11/WE z dnia 3 marca 1997 roku zmieniająca dyrektywę 85/337/EWG w sprawie oceny skutków wywieranych przez niektóre przedsięwzięcia publiczne i prywatne na środowisko naturalne;</w:t>
      </w:r>
    </w:p>
    <w:p w:rsidR="00BA5841" w:rsidRPr="009E3402" w:rsidRDefault="00BA5841"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dyrektywy wodnej (Dz. U</w:t>
      </w:r>
      <w:r w:rsidR="00CD3247" w:rsidRPr="009E3402">
        <w:rPr>
          <w:rFonts w:ascii="Times New Roman" w:hAnsi="Times New Roman" w:cs="Times New Roman"/>
          <w:sz w:val="24"/>
          <w:szCs w:val="24"/>
        </w:rPr>
        <w:t>. UE L z 2000 r. Nr 327, poz. 1</w:t>
      </w:r>
      <w:r w:rsidRPr="009E3402">
        <w:rPr>
          <w:rFonts w:ascii="Times New Roman" w:hAnsi="Times New Roman" w:cs="Times New Roman"/>
          <w:sz w:val="24"/>
          <w:szCs w:val="24"/>
        </w:rPr>
        <w:t>) Dyrektywa 2000/60/We Parlamentu Europejskiego i Rady z dnia 23 października 2000 r. ustanawiająca ramy wspólnotowego działania w dziedzinie polityki wodnej;</w:t>
      </w:r>
    </w:p>
    <w:p w:rsidR="00BA5841" w:rsidRPr="009E3402" w:rsidRDefault="00BA5841"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dyrektywy Parlamentu Europejskiego i Rady 2003/4/WE z dnia 28 stycznia 2003 roku w sprawie publicznego dostępu do informacji dotyczących środowiska i uchylającej dyrektywę Rady 90/313/EWG (Dz. Urz. WE L 41 z 14.02.2003; Dz. Urz. UE Polskie wydanie specjalne);</w:t>
      </w:r>
    </w:p>
    <w:p w:rsidR="00BA5841" w:rsidRPr="009E3402" w:rsidRDefault="000B3CE2"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dyrektywy Parlamentu Europejskiego i Rady 2003/35/WE z dnia 26 maja 2003 roku przewidującej udział społeczeństwa w odniesieniu do sporządzenia niektórych planów i programów w zakresie środowiska oraz zmieniającej w odniesieniu do udziału społeczeństwa </w:t>
      </w:r>
      <w:r w:rsidR="00B92993" w:rsidRPr="009E3402">
        <w:rPr>
          <w:rFonts w:ascii="Times New Roman" w:hAnsi="Times New Roman" w:cs="Times New Roman"/>
          <w:sz w:val="24"/>
          <w:szCs w:val="24"/>
        </w:rPr>
        <w:t>i dostępu do wymiaru sprawiedliwości dyrektywy Rady 85/337/EWG i 96/61/WE (Dz. Urz. UE L 156 z 25.06.2003; Dz. Urz. UE Polskie wydanie specjalne);</w:t>
      </w:r>
    </w:p>
    <w:p w:rsidR="00B92993" w:rsidRPr="009E3402" w:rsidRDefault="00B92993"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dyrektywy Parlamentu Europejskiego i Rady 2001/42/WE z dnia 27 czerwca 2001 roku w sprawie oceny wpływu niektórych planów i programów na środowisko (Dz. Urz. WE L 197 z 21.07.2001, Dz. Urz. UE Polskie wydanie specjalne);</w:t>
      </w:r>
    </w:p>
    <w:p w:rsidR="00A20663" w:rsidRPr="009E3402" w:rsidRDefault="00A20663"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dyrektywy 2007/60/WE Parlamentu Europejskiego i Rady </w:t>
      </w:r>
      <w:r w:rsidR="00A85ADC" w:rsidRPr="009E3402">
        <w:rPr>
          <w:rFonts w:ascii="Times New Roman" w:hAnsi="Times New Roman" w:cs="Times New Roman"/>
          <w:sz w:val="24"/>
          <w:szCs w:val="24"/>
        </w:rPr>
        <w:t xml:space="preserve">z dnia 23 października 2007 r. </w:t>
      </w:r>
      <w:r w:rsidRPr="009E3402">
        <w:rPr>
          <w:rFonts w:ascii="Times New Roman" w:hAnsi="Times New Roman" w:cs="Times New Roman"/>
          <w:sz w:val="24"/>
          <w:szCs w:val="24"/>
        </w:rPr>
        <w:t>w sprawie oceny ryzyka powodziowego i zarządzenia nim. Dyrektywa weszła w życie 26 listopada 2007 r., a jej głównym celem jest ustanowienie ram</w:t>
      </w:r>
      <w:r w:rsidR="00A85ADC" w:rsidRPr="009E3402">
        <w:rPr>
          <w:rFonts w:ascii="Times New Roman" w:hAnsi="Times New Roman" w:cs="Times New Roman"/>
          <w:sz w:val="24"/>
          <w:szCs w:val="24"/>
        </w:rPr>
        <w:t xml:space="preserve"> dla oceny ryzyka powodziowego </w:t>
      </w:r>
      <w:r w:rsidRPr="009E3402">
        <w:rPr>
          <w:rFonts w:ascii="Times New Roman" w:hAnsi="Times New Roman" w:cs="Times New Roman"/>
          <w:sz w:val="24"/>
          <w:szCs w:val="24"/>
        </w:rPr>
        <w:t>i zarządzania nim, w celu ograniczenia negatywnych konsekwencji dla zdrowia ludzkiego, środowiska, dziedzictwa kulturowego oraz działalności gospodarczej, związanych z podwoziami na terytorium Wspólnoty;</w:t>
      </w:r>
    </w:p>
    <w:p w:rsidR="00A20663" w:rsidRPr="009E3402" w:rsidRDefault="00A071B4" w:rsidP="00FC0354">
      <w:pPr>
        <w:pStyle w:val="Akapitzlist"/>
        <w:numPr>
          <w:ilvl w:val="0"/>
          <w:numId w:val="25"/>
        </w:numPr>
        <w:spacing w:after="0"/>
        <w:jc w:val="both"/>
        <w:rPr>
          <w:rFonts w:ascii="Times New Roman" w:hAnsi="Times New Roman" w:cs="Times New Roman"/>
          <w:sz w:val="24"/>
          <w:szCs w:val="24"/>
        </w:rPr>
      </w:pPr>
      <w:r w:rsidRPr="009E3402">
        <w:rPr>
          <w:rFonts w:ascii="Times New Roman" w:hAnsi="Times New Roman" w:cs="Times New Roman"/>
          <w:sz w:val="24"/>
          <w:szCs w:val="24"/>
        </w:rPr>
        <w:t>dyrektywy Parlamentu Europejskiego i Rady 2008/1/WE z dnia 15 stycznia 2008 roku dotyczącej zintegrowanego zapobiegania zanieczyszczeniom i ich kontroli (Dz. Urz. UE L 24 z 29.01.2008).</w:t>
      </w:r>
    </w:p>
    <w:p w:rsidR="00006944" w:rsidRPr="009E3402" w:rsidRDefault="00006944" w:rsidP="00FC0354">
      <w:pPr>
        <w:pStyle w:val="Akapitzlist"/>
        <w:spacing w:after="0"/>
        <w:jc w:val="both"/>
        <w:rPr>
          <w:rFonts w:ascii="Times New Roman" w:hAnsi="Times New Roman" w:cs="Times New Roman"/>
          <w:sz w:val="24"/>
          <w:szCs w:val="24"/>
        </w:rPr>
      </w:pPr>
    </w:p>
    <w:p w:rsidR="00FC0354" w:rsidRPr="009E3402" w:rsidRDefault="00FC0354" w:rsidP="00FC0354">
      <w:pPr>
        <w:pStyle w:val="Akapitzlist"/>
        <w:spacing w:after="0"/>
        <w:jc w:val="both"/>
        <w:rPr>
          <w:rFonts w:ascii="Times New Roman" w:hAnsi="Times New Roman" w:cs="Times New Roman"/>
          <w:sz w:val="24"/>
          <w:szCs w:val="24"/>
          <w:u w:val="single"/>
        </w:rPr>
      </w:pPr>
    </w:p>
    <w:p w:rsidR="00FC0354" w:rsidRPr="009E3402" w:rsidRDefault="00FC0354" w:rsidP="00FC0354">
      <w:pPr>
        <w:pStyle w:val="Akapitzlist"/>
        <w:spacing w:after="0"/>
        <w:jc w:val="both"/>
        <w:rPr>
          <w:rFonts w:ascii="Times New Roman" w:hAnsi="Times New Roman" w:cs="Times New Roman"/>
          <w:sz w:val="24"/>
          <w:szCs w:val="24"/>
          <w:u w:val="single"/>
        </w:rPr>
      </w:pPr>
    </w:p>
    <w:p w:rsidR="00006944" w:rsidRPr="009E3402" w:rsidRDefault="00006944" w:rsidP="00FC0354">
      <w:pPr>
        <w:pStyle w:val="Akapitzlist"/>
        <w:spacing w:after="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Ponadto polskie prawodawstwo uwzględnia ustalenia:</w:t>
      </w:r>
    </w:p>
    <w:p w:rsidR="00006944" w:rsidRPr="009E3402" w:rsidRDefault="00416A72" w:rsidP="00FC0354">
      <w:pPr>
        <w:pStyle w:val="Akapitzlist"/>
        <w:numPr>
          <w:ilvl w:val="0"/>
          <w:numId w:val="26"/>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dyrektywy 2004/35/WE Parlamentu Europejskiego i Rady z dnia 21 kwietnia 2004 roku w sprawie odpowiedzialności za zapobieganie i naprawę szkód  w </w:t>
      </w:r>
      <w:r w:rsidR="00A85ADC" w:rsidRPr="009E3402">
        <w:rPr>
          <w:rFonts w:ascii="Times New Roman" w:hAnsi="Times New Roman" w:cs="Times New Roman"/>
          <w:sz w:val="24"/>
          <w:szCs w:val="24"/>
        </w:rPr>
        <w:t xml:space="preserve">środowisku (Dz. U. WE L 143/56 </w:t>
      </w:r>
      <w:r w:rsidRPr="009E3402">
        <w:rPr>
          <w:rFonts w:ascii="Times New Roman" w:hAnsi="Times New Roman" w:cs="Times New Roman"/>
          <w:sz w:val="24"/>
          <w:szCs w:val="24"/>
        </w:rPr>
        <w:t>z 30.04.2004);</w:t>
      </w:r>
    </w:p>
    <w:p w:rsidR="00416A72" w:rsidRPr="009E3402" w:rsidRDefault="00416A72" w:rsidP="00FC0354">
      <w:pPr>
        <w:pStyle w:val="Akapitzlist"/>
        <w:numPr>
          <w:ilvl w:val="0"/>
          <w:numId w:val="26"/>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dyrektywy Parlamentu Europejskiego i Rady 2008/1/WE z dnia 15 stycznia 2008 roku dotyczącej zintegrowanego zapobiegania zanieczyszczeniom i ich kontroli (Dz. Urz. UE L 24 z 29.01.2008);</w:t>
      </w:r>
    </w:p>
    <w:p w:rsidR="00416A72" w:rsidRPr="009E3402" w:rsidRDefault="00416A72" w:rsidP="00FC0354">
      <w:pPr>
        <w:pStyle w:val="Akapitzlist"/>
        <w:numPr>
          <w:ilvl w:val="0"/>
          <w:numId w:val="26"/>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dyrektywy Rady 75/442/EWG z dnia 15 lipca 1975 roku w sprawie odpadów (Dz. Urz. WE L 194 z 25.07.1975, L 78 z 26.03.1991 i L 377 z 23.12.1991);</w:t>
      </w:r>
    </w:p>
    <w:p w:rsidR="00416A72" w:rsidRPr="009E3402" w:rsidRDefault="00722D49" w:rsidP="00FC0354">
      <w:pPr>
        <w:pStyle w:val="Akapitzlist"/>
        <w:numPr>
          <w:ilvl w:val="0"/>
          <w:numId w:val="26"/>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dyrektywy Parlamentu Europejskiego i Rady 2002/49/WE z dnia 25 czerwca 2002 roku odnoszącej się do oceny i zarządzania poziomem hałasu w</w:t>
      </w:r>
      <w:r w:rsidR="00A85ADC" w:rsidRPr="009E3402">
        <w:rPr>
          <w:rFonts w:ascii="Times New Roman" w:hAnsi="Times New Roman" w:cs="Times New Roman"/>
          <w:sz w:val="24"/>
          <w:szCs w:val="24"/>
        </w:rPr>
        <w:t xml:space="preserve"> środowisku (Dz. Urz. WE L 189 </w:t>
      </w:r>
      <w:r w:rsidRPr="009E3402">
        <w:rPr>
          <w:rFonts w:ascii="Times New Roman" w:hAnsi="Times New Roman" w:cs="Times New Roman"/>
          <w:sz w:val="24"/>
          <w:szCs w:val="24"/>
        </w:rPr>
        <w:t>z 18.07.2002).</w:t>
      </w:r>
    </w:p>
    <w:p w:rsidR="00AA22D9" w:rsidRPr="009E3402" w:rsidRDefault="00AA22D9" w:rsidP="00FC0354">
      <w:pPr>
        <w:pStyle w:val="Akapitzlist"/>
        <w:spacing w:after="0"/>
        <w:ind w:left="709"/>
        <w:jc w:val="both"/>
        <w:rPr>
          <w:rFonts w:ascii="Times New Roman" w:hAnsi="Times New Roman" w:cs="Times New Roman"/>
          <w:sz w:val="24"/>
          <w:szCs w:val="24"/>
        </w:rPr>
      </w:pPr>
    </w:p>
    <w:p w:rsidR="00AA22D9" w:rsidRPr="009E3402" w:rsidRDefault="00AA22D9"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Wymieniono powyżej tylko niektóre z Dyrektyw obowiązujących w polskim prawodawstwie najistotniejszych z punktu widzenia sporządzanego dokumentu.</w:t>
      </w:r>
    </w:p>
    <w:p w:rsidR="00AA22D9" w:rsidRPr="009E3402" w:rsidRDefault="00AA22D9"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 xml:space="preserve">Ponadto Polska od szeregu lat aktywnie uczestniczy na forum międzynarodowym </w:t>
      </w:r>
      <w:r w:rsidR="00A85ADC" w:rsidRPr="009E3402">
        <w:rPr>
          <w:rFonts w:ascii="Times New Roman" w:hAnsi="Times New Roman" w:cs="Times New Roman"/>
          <w:sz w:val="24"/>
          <w:szCs w:val="24"/>
        </w:rPr>
        <w:br/>
      </w:r>
      <w:r w:rsidRPr="009E3402">
        <w:rPr>
          <w:rFonts w:ascii="Times New Roman" w:hAnsi="Times New Roman" w:cs="Times New Roman"/>
          <w:sz w:val="24"/>
          <w:szCs w:val="24"/>
        </w:rPr>
        <w:t xml:space="preserve">w pracach organizacji, instytucji i konwencji, które mają na celu rozwiązanie globalnych </w:t>
      </w:r>
      <w:r w:rsidR="00A85ADC" w:rsidRPr="009E3402">
        <w:rPr>
          <w:rFonts w:ascii="Times New Roman" w:hAnsi="Times New Roman" w:cs="Times New Roman"/>
          <w:sz w:val="24"/>
          <w:szCs w:val="24"/>
        </w:rPr>
        <w:br/>
      </w:r>
      <w:r w:rsidRPr="009E3402">
        <w:rPr>
          <w:rFonts w:ascii="Times New Roman" w:hAnsi="Times New Roman" w:cs="Times New Roman"/>
          <w:sz w:val="24"/>
          <w:szCs w:val="24"/>
        </w:rPr>
        <w:t xml:space="preserve">i regionalnych problemów ochrony środowiska oraz trwałego i zrównoważonego rozwoju. Jedną z form tej działalności jest przyjmowanie i realizacja zobowiązań określonych </w:t>
      </w:r>
      <w:r w:rsidR="00A85ADC" w:rsidRPr="009E3402">
        <w:rPr>
          <w:rFonts w:ascii="Times New Roman" w:hAnsi="Times New Roman" w:cs="Times New Roman"/>
          <w:sz w:val="24"/>
          <w:szCs w:val="24"/>
        </w:rPr>
        <w:br/>
      </w:r>
      <w:r w:rsidRPr="009E3402">
        <w:rPr>
          <w:rFonts w:ascii="Times New Roman" w:hAnsi="Times New Roman" w:cs="Times New Roman"/>
          <w:sz w:val="24"/>
          <w:szCs w:val="24"/>
        </w:rPr>
        <w:t xml:space="preserve">w międzynarodowych porozumieniach i konwencjach. Polska jest obecnie stroną następujących konwencji i protokołów z dziedziny ochrony środowiska </w:t>
      </w:r>
      <w:r w:rsidR="009D2140" w:rsidRPr="009E3402">
        <w:rPr>
          <w:rFonts w:ascii="Times New Roman" w:hAnsi="Times New Roman" w:cs="Times New Roman"/>
          <w:sz w:val="24"/>
          <w:szCs w:val="24"/>
        </w:rPr>
        <w:t>(istotnych z punktu widzenia niniejszej prognozy):</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Konwencja o ochronie dzikiej fauny i flory europejskiej oraz ich siedlisk naturalnych (Konwencja Berneńska z 19.09.1979 r.);</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Konwencja o ochronie wędrownych gatunków dzikich zwierząt (Konwencja Bońska </w:t>
      </w:r>
      <w:r w:rsidR="00A85ADC" w:rsidRPr="009E3402">
        <w:rPr>
          <w:rFonts w:ascii="Times New Roman" w:hAnsi="Times New Roman" w:cs="Times New Roman"/>
          <w:sz w:val="24"/>
          <w:szCs w:val="24"/>
        </w:rPr>
        <w:br/>
      </w:r>
      <w:r w:rsidRPr="009E3402">
        <w:rPr>
          <w:rFonts w:ascii="Times New Roman" w:hAnsi="Times New Roman" w:cs="Times New Roman"/>
          <w:sz w:val="24"/>
          <w:szCs w:val="24"/>
        </w:rPr>
        <w:t>z 23.06.1979 roku);</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Konwencja o różnorodności biologicznej z Nairobi z 22.05.1992 r.;</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Konwencja w sprawie </w:t>
      </w:r>
      <w:proofErr w:type="spellStart"/>
      <w:r w:rsidRPr="009E3402">
        <w:rPr>
          <w:rFonts w:ascii="Times New Roman" w:hAnsi="Times New Roman" w:cs="Times New Roman"/>
          <w:sz w:val="24"/>
          <w:szCs w:val="24"/>
        </w:rPr>
        <w:t>transgranicznego</w:t>
      </w:r>
      <w:proofErr w:type="spellEnd"/>
      <w:r w:rsidRPr="009E3402">
        <w:rPr>
          <w:rFonts w:ascii="Times New Roman" w:hAnsi="Times New Roman" w:cs="Times New Roman"/>
          <w:sz w:val="24"/>
          <w:szCs w:val="24"/>
        </w:rPr>
        <w:t xml:space="preserve"> zanieczyszczania powietrza na dalekie odległości (Konwencja Genewska z 13.11. 1979 r.);</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Ramowa Konwencja Narodów Zjednoczonych w sprawie zmian klimatu (UN FCCC) </w:t>
      </w:r>
      <w:r w:rsidR="00A85ADC" w:rsidRPr="009E3402">
        <w:rPr>
          <w:rFonts w:ascii="Times New Roman" w:hAnsi="Times New Roman" w:cs="Times New Roman"/>
          <w:sz w:val="24"/>
          <w:szCs w:val="24"/>
        </w:rPr>
        <w:br/>
      </w:r>
      <w:r w:rsidRPr="009E3402">
        <w:rPr>
          <w:rFonts w:ascii="Times New Roman" w:hAnsi="Times New Roman" w:cs="Times New Roman"/>
          <w:sz w:val="24"/>
          <w:szCs w:val="24"/>
        </w:rPr>
        <w:t>z 5.06.1992 r.;</w:t>
      </w:r>
    </w:p>
    <w:p w:rsidR="009D2140" w:rsidRPr="009E3402" w:rsidRDefault="009D2140"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Konwencja o ochronie i użytkowaniu cieków </w:t>
      </w:r>
      <w:proofErr w:type="spellStart"/>
      <w:r w:rsidRPr="009E3402">
        <w:rPr>
          <w:rFonts w:ascii="Times New Roman" w:hAnsi="Times New Roman" w:cs="Times New Roman"/>
          <w:sz w:val="24"/>
          <w:szCs w:val="24"/>
        </w:rPr>
        <w:t>transgranicznych</w:t>
      </w:r>
      <w:proofErr w:type="spellEnd"/>
      <w:r w:rsidRPr="009E3402">
        <w:rPr>
          <w:rFonts w:ascii="Times New Roman" w:hAnsi="Times New Roman" w:cs="Times New Roman"/>
          <w:sz w:val="24"/>
          <w:szCs w:val="24"/>
        </w:rPr>
        <w:t xml:space="preserve"> i jezior międzynarodowych z dnia 17.03.1992 r.</w:t>
      </w:r>
      <w:r w:rsidR="000B7638" w:rsidRPr="009E3402">
        <w:rPr>
          <w:rFonts w:ascii="Times New Roman" w:hAnsi="Times New Roman" w:cs="Times New Roman"/>
          <w:sz w:val="24"/>
          <w:szCs w:val="24"/>
        </w:rPr>
        <w:t>;</w:t>
      </w:r>
    </w:p>
    <w:p w:rsidR="004D552E" w:rsidRPr="009E3402" w:rsidRDefault="004D552E"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Konwencja o ocenach oddziaływania na środowisko w kontekś</w:t>
      </w:r>
      <w:r w:rsidR="00A85ADC" w:rsidRPr="009E3402">
        <w:rPr>
          <w:rFonts w:ascii="Times New Roman" w:hAnsi="Times New Roman" w:cs="Times New Roman"/>
          <w:sz w:val="24"/>
          <w:szCs w:val="24"/>
        </w:rPr>
        <w:t xml:space="preserve">cie </w:t>
      </w:r>
      <w:proofErr w:type="spellStart"/>
      <w:r w:rsidR="00A85ADC" w:rsidRPr="009E3402">
        <w:rPr>
          <w:rFonts w:ascii="Times New Roman" w:hAnsi="Times New Roman" w:cs="Times New Roman"/>
          <w:sz w:val="24"/>
          <w:szCs w:val="24"/>
        </w:rPr>
        <w:t>transgranicznym</w:t>
      </w:r>
      <w:proofErr w:type="spellEnd"/>
      <w:r w:rsidR="00A85ADC" w:rsidRPr="009E3402">
        <w:rPr>
          <w:rFonts w:ascii="Times New Roman" w:hAnsi="Times New Roman" w:cs="Times New Roman"/>
          <w:sz w:val="24"/>
          <w:szCs w:val="24"/>
        </w:rPr>
        <w:t xml:space="preserve"> (Konwencja </w:t>
      </w:r>
      <w:r w:rsidRPr="009E3402">
        <w:rPr>
          <w:rFonts w:ascii="Times New Roman" w:hAnsi="Times New Roman" w:cs="Times New Roman"/>
          <w:sz w:val="24"/>
          <w:szCs w:val="24"/>
        </w:rPr>
        <w:t xml:space="preserve">z </w:t>
      </w:r>
      <w:proofErr w:type="spellStart"/>
      <w:r w:rsidRPr="009E3402">
        <w:rPr>
          <w:rFonts w:ascii="Times New Roman" w:hAnsi="Times New Roman" w:cs="Times New Roman"/>
          <w:sz w:val="24"/>
          <w:szCs w:val="24"/>
        </w:rPr>
        <w:t>Espoo</w:t>
      </w:r>
      <w:proofErr w:type="spellEnd"/>
      <w:r w:rsidRPr="009E3402">
        <w:rPr>
          <w:rFonts w:ascii="Times New Roman" w:hAnsi="Times New Roman" w:cs="Times New Roman"/>
          <w:sz w:val="24"/>
          <w:szCs w:val="24"/>
        </w:rPr>
        <w:t xml:space="preserve"> z 25.02.1991 r.);</w:t>
      </w:r>
    </w:p>
    <w:p w:rsidR="004D552E" w:rsidRPr="009E3402" w:rsidRDefault="004D552E" w:rsidP="00FC0354">
      <w:pPr>
        <w:pStyle w:val="Akapitzlist"/>
        <w:numPr>
          <w:ilvl w:val="0"/>
          <w:numId w:val="27"/>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Konwencja EKG ONZ w sprawie społecznego dostępu do in</w:t>
      </w:r>
      <w:r w:rsidR="00A85ADC" w:rsidRPr="009E3402">
        <w:rPr>
          <w:rFonts w:ascii="Times New Roman" w:hAnsi="Times New Roman" w:cs="Times New Roman"/>
          <w:sz w:val="24"/>
          <w:szCs w:val="24"/>
        </w:rPr>
        <w:t xml:space="preserve">formacji, podejmowania decyzji </w:t>
      </w:r>
      <w:r w:rsidRPr="009E3402">
        <w:rPr>
          <w:rFonts w:ascii="Times New Roman" w:hAnsi="Times New Roman" w:cs="Times New Roman"/>
          <w:sz w:val="24"/>
          <w:szCs w:val="24"/>
        </w:rPr>
        <w:t xml:space="preserve">i sądownictwa w ochronie środowiska (Konwencja z </w:t>
      </w:r>
      <w:proofErr w:type="spellStart"/>
      <w:r w:rsidRPr="009E3402">
        <w:rPr>
          <w:rFonts w:ascii="Times New Roman" w:hAnsi="Times New Roman" w:cs="Times New Roman"/>
          <w:sz w:val="24"/>
          <w:szCs w:val="24"/>
        </w:rPr>
        <w:t>Aarhus</w:t>
      </w:r>
      <w:proofErr w:type="spellEnd"/>
      <w:r w:rsidRPr="009E3402">
        <w:rPr>
          <w:rFonts w:ascii="Times New Roman" w:hAnsi="Times New Roman" w:cs="Times New Roman"/>
          <w:sz w:val="24"/>
          <w:szCs w:val="24"/>
        </w:rPr>
        <w:t xml:space="preserve"> z czerwca 1998 r.)</w:t>
      </w:r>
      <w:r w:rsidR="00A85ADC" w:rsidRPr="009E3402">
        <w:rPr>
          <w:rFonts w:ascii="Times New Roman" w:hAnsi="Times New Roman" w:cs="Times New Roman"/>
          <w:sz w:val="24"/>
          <w:szCs w:val="24"/>
        </w:rPr>
        <w:t>.</w:t>
      </w:r>
    </w:p>
    <w:p w:rsidR="009742D9" w:rsidRPr="009E3402" w:rsidRDefault="009742D9" w:rsidP="00FC0354">
      <w:pPr>
        <w:pStyle w:val="Akapitzlist"/>
        <w:spacing w:after="0"/>
        <w:ind w:left="709"/>
        <w:jc w:val="both"/>
        <w:rPr>
          <w:rFonts w:ascii="Times New Roman" w:hAnsi="Times New Roman" w:cs="Times New Roman"/>
          <w:sz w:val="24"/>
          <w:szCs w:val="24"/>
        </w:rPr>
      </w:pPr>
    </w:p>
    <w:p w:rsidR="009742D9" w:rsidRPr="009E3402" w:rsidRDefault="009742D9"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Poszczególne dyrektywy, międzynarodowe akty prawne zostały wdrożone do polskiego prawodawstwa i tym samym znalazły s</w:t>
      </w:r>
      <w:r w:rsidR="00CD3247" w:rsidRPr="009E3402">
        <w:rPr>
          <w:rFonts w:ascii="Times New Roman" w:hAnsi="Times New Roman" w:cs="Times New Roman"/>
          <w:sz w:val="24"/>
          <w:szCs w:val="24"/>
        </w:rPr>
        <w:t>w</w:t>
      </w:r>
      <w:r w:rsidRPr="009E3402">
        <w:rPr>
          <w:rFonts w:ascii="Times New Roman" w:hAnsi="Times New Roman" w:cs="Times New Roman"/>
          <w:sz w:val="24"/>
          <w:szCs w:val="24"/>
        </w:rPr>
        <w:t>oje odzwierciedlenie w projektowanym dokumencie. Projekt analizowanego dokumentu uwzględnia wytyczne i ce</w:t>
      </w:r>
      <w:r w:rsidR="00CD3247" w:rsidRPr="009E3402">
        <w:rPr>
          <w:rFonts w:ascii="Times New Roman" w:hAnsi="Times New Roman" w:cs="Times New Roman"/>
          <w:sz w:val="24"/>
          <w:szCs w:val="24"/>
        </w:rPr>
        <w:t xml:space="preserve">le ochrony środowiska przyjęte </w:t>
      </w:r>
      <w:r w:rsidRPr="009E3402">
        <w:rPr>
          <w:rFonts w:ascii="Times New Roman" w:hAnsi="Times New Roman" w:cs="Times New Roman"/>
          <w:sz w:val="24"/>
          <w:szCs w:val="24"/>
        </w:rPr>
        <w:t xml:space="preserve">w wyżej wymienionych dyrektywach i konwencjach, poprzez zamieszczenie zapisów dotyczących różnych aspektów środowiska, zwłaszcza w zakresie jego ochrony. Uzyskano w ten sposób wysoką zgodność z dokumentami planistycznymi </w:t>
      </w:r>
      <w:r w:rsidR="00696B97" w:rsidRPr="009E3402">
        <w:rPr>
          <w:rFonts w:ascii="Times New Roman" w:hAnsi="Times New Roman" w:cs="Times New Roman"/>
          <w:sz w:val="24"/>
          <w:szCs w:val="24"/>
        </w:rPr>
        <w:t>różnego szczebla, co pozwala wnioskować, że związane z nimi cele będą osiągane również przez ustalenia funkcjonalne wynikające z projektu Studium. Zostało utrzymane założenie strategiczne dokumentów wszystkich poziomów, że celem generalnym rozwoju jest rozwój zrównoważony, przez który należy rozumieć zrównoważony udział wszystkich istotnych czynników ekologicznych, gospodarczych i społecznych.</w:t>
      </w:r>
    </w:p>
    <w:p w:rsidR="0006061A" w:rsidRPr="009E3402" w:rsidRDefault="0006061A" w:rsidP="00FC0354">
      <w:pPr>
        <w:pStyle w:val="Akapitzlist"/>
        <w:spacing w:after="0"/>
        <w:ind w:left="0"/>
        <w:jc w:val="both"/>
        <w:rPr>
          <w:rFonts w:ascii="Times New Roman" w:hAnsi="Times New Roman" w:cs="Times New Roman"/>
          <w:b/>
          <w:sz w:val="24"/>
          <w:szCs w:val="24"/>
        </w:rPr>
      </w:pPr>
    </w:p>
    <w:p w:rsidR="009D2140" w:rsidRPr="009E3402" w:rsidRDefault="000E71DD" w:rsidP="00FC0354">
      <w:pPr>
        <w:pStyle w:val="Akapitzlist"/>
        <w:spacing w:after="0"/>
        <w:ind w:left="0"/>
        <w:jc w:val="both"/>
        <w:rPr>
          <w:rFonts w:ascii="Times New Roman" w:hAnsi="Times New Roman" w:cs="Times New Roman"/>
          <w:b/>
          <w:sz w:val="24"/>
          <w:szCs w:val="24"/>
        </w:rPr>
      </w:pPr>
      <w:r w:rsidRPr="009E3402">
        <w:rPr>
          <w:rFonts w:ascii="Times New Roman" w:hAnsi="Times New Roman" w:cs="Times New Roman"/>
          <w:b/>
          <w:sz w:val="24"/>
          <w:szCs w:val="24"/>
        </w:rPr>
        <w:t xml:space="preserve">Polityka wspólnotowa </w:t>
      </w:r>
    </w:p>
    <w:p w:rsidR="000E71DD" w:rsidRPr="009E3402" w:rsidRDefault="000E71DD"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Podstawowym dokumentem określającym cele ochrony środowiska na szczeblu Unii Europejskiej jest VI Wspólnotowy Program Działań w zakresie Środowiska Naturalnego.</w:t>
      </w:r>
    </w:p>
    <w:p w:rsidR="000E71DD" w:rsidRPr="009E3402" w:rsidRDefault="000E71DD"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W ramach tego Programu wyznaczono 4 podstawowe cele - obszary priorytetowe dla polityki Unii Europejskiej w dziedzinie ochrony środowiska. Są to:</w:t>
      </w:r>
    </w:p>
    <w:p w:rsidR="000E71DD" w:rsidRPr="009E3402" w:rsidRDefault="000E71DD" w:rsidP="00FC0354">
      <w:pPr>
        <w:pStyle w:val="Akapitzlist"/>
        <w:numPr>
          <w:ilvl w:val="0"/>
          <w:numId w:val="28"/>
        </w:numPr>
        <w:spacing w:after="0"/>
        <w:jc w:val="both"/>
        <w:rPr>
          <w:rFonts w:ascii="Times New Roman" w:hAnsi="Times New Roman" w:cs="Times New Roman"/>
          <w:sz w:val="24"/>
          <w:szCs w:val="24"/>
        </w:rPr>
      </w:pPr>
      <w:r w:rsidRPr="009E3402">
        <w:rPr>
          <w:rFonts w:ascii="Times New Roman" w:hAnsi="Times New Roman" w:cs="Times New Roman"/>
          <w:sz w:val="24"/>
          <w:szCs w:val="24"/>
        </w:rPr>
        <w:t>przyroda i bioróżnorodność biologiczna,</w:t>
      </w:r>
    </w:p>
    <w:p w:rsidR="000E71DD" w:rsidRPr="009E3402" w:rsidRDefault="000E71DD" w:rsidP="00FC0354">
      <w:pPr>
        <w:pStyle w:val="Akapitzlist"/>
        <w:numPr>
          <w:ilvl w:val="0"/>
          <w:numId w:val="28"/>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 środowisko i zdrowie,</w:t>
      </w:r>
    </w:p>
    <w:p w:rsidR="000E71DD" w:rsidRPr="009E3402" w:rsidRDefault="000E71DD" w:rsidP="00FC0354">
      <w:pPr>
        <w:pStyle w:val="Akapitzlist"/>
        <w:numPr>
          <w:ilvl w:val="0"/>
          <w:numId w:val="28"/>
        </w:numPr>
        <w:spacing w:after="0"/>
        <w:jc w:val="both"/>
        <w:rPr>
          <w:rFonts w:ascii="Times New Roman" w:hAnsi="Times New Roman" w:cs="Times New Roman"/>
          <w:sz w:val="24"/>
          <w:szCs w:val="24"/>
        </w:rPr>
      </w:pPr>
      <w:r w:rsidRPr="009E3402">
        <w:rPr>
          <w:rFonts w:ascii="Times New Roman" w:hAnsi="Times New Roman" w:cs="Times New Roman"/>
          <w:sz w:val="24"/>
          <w:szCs w:val="24"/>
        </w:rPr>
        <w:t>zmiany klimatu,</w:t>
      </w:r>
    </w:p>
    <w:p w:rsidR="000E71DD" w:rsidRPr="009E3402" w:rsidRDefault="000E71DD" w:rsidP="00FC0354">
      <w:pPr>
        <w:pStyle w:val="Akapitzlist"/>
        <w:numPr>
          <w:ilvl w:val="0"/>
          <w:numId w:val="28"/>
        </w:numPr>
        <w:spacing w:after="0"/>
        <w:jc w:val="both"/>
        <w:rPr>
          <w:rFonts w:ascii="Times New Roman" w:hAnsi="Times New Roman" w:cs="Times New Roman"/>
          <w:sz w:val="24"/>
          <w:szCs w:val="24"/>
        </w:rPr>
      </w:pPr>
      <w:r w:rsidRPr="009E3402">
        <w:rPr>
          <w:rFonts w:ascii="Times New Roman" w:hAnsi="Times New Roman" w:cs="Times New Roman"/>
          <w:sz w:val="24"/>
          <w:szCs w:val="24"/>
        </w:rPr>
        <w:t>zrównoważone zarządzanie zasobami naturalnym i odpadami.</w:t>
      </w:r>
    </w:p>
    <w:p w:rsidR="000E71DD" w:rsidRPr="009E3402" w:rsidRDefault="007075BC" w:rsidP="00FC0354">
      <w:pPr>
        <w:pStyle w:val="Akapitzlist"/>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W programie ustalono, że działania w zakresie wyznaczonych 4 priorytetów powinny być realizowane przy zastosowaniu następujących instrumentów ochrony środowiska:</w:t>
      </w:r>
    </w:p>
    <w:p w:rsidR="007075BC" w:rsidRPr="009E3402" w:rsidRDefault="007075BC" w:rsidP="00FC0354">
      <w:pPr>
        <w:pStyle w:val="Akapitzlist"/>
        <w:numPr>
          <w:ilvl w:val="0"/>
          <w:numId w:val="29"/>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 xml:space="preserve">zintegrowania problematyki ochrony środowiska z politykami w </w:t>
      </w:r>
      <w:r w:rsidR="00161376" w:rsidRPr="009E3402">
        <w:rPr>
          <w:rFonts w:ascii="Times New Roman" w:hAnsi="Times New Roman" w:cs="Times New Roman"/>
          <w:sz w:val="24"/>
          <w:szCs w:val="24"/>
        </w:rPr>
        <w:t>innych zakresach</w:t>
      </w:r>
    </w:p>
    <w:p w:rsidR="00161376" w:rsidRPr="009E3402" w:rsidRDefault="00161376" w:rsidP="00FC0354">
      <w:pPr>
        <w:pStyle w:val="Akapitzlist"/>
        <w:numPr>
          <w:ilvl w:val="0"/>
          <w:numId w:val="29"/>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lepszego powiązania ochrony środowiska z instrumentami gospodarki rynkowej</w:t>
      </w:r>
    </w:p>
    <w:p w:rsidR="00161376" w:rsidRPr="009E3402" w:rsidRDefault="00161376" w:rsidP="00FC0354">
      <w:pPr>
        <w:pStyle w:val="Akapitzlist"/>
        <w:numPr>
          <w:ilvl w:val="0"/>
          <w:numId w:val="29"/>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wspieranie społeczeństwa w zmianie podejścia do ochrony środowiska</w:t>
      </w:r>
    </w:p>
    <w:p w:rsidR="00161376" w:rsidRPr="009E3402" w:rsidRDefault="00161376" w:rsidP="00FC0354">
      <w:pPr>
        <w:pStyle w:val="Akapitzlist"/>
        <w:numPr>
          <w:ilvl w:val="0"/>
          <w:numId w:val="29"/>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uwzględniania ochrony środowiska w gospodarce gruntami i decyzjach menażerskich</w:t>
      </w:r>
    </w:p>
    <w:p w:rsidR="00161376" w:rsidRPr="009E3402" w:rsidRDefault="00161376" w:rsidP="00FC0354">
      <w:pPr>
        <w:pStyle w:val="Akapitzlist"/>
        <w:numPr>
          <w:ilvl w:val="0"/>
          <w:numId w:val="29"/>
        </w:numPr>
        <w:spacing w:after="0"/>
        <w:ind w:left="709" w:hanging="425"/>
        <w:jc w:val="both"/>
        <w:rPr>
          <w:rFonts w:ascii="Times New Roman" w:hAnsi="Times New Roman" w:cs="Times New Roman"/>
          <w:sz w:val="24"/>
          <w:szCs w:val="24"/>
        </w:rPr>
      </w:pPr>
      <w:r w:rsidRPr="009E3402">
        <w:rPr>
          <w:rFonts w:ascii="Times New Roman" w:hAnsi="Times New Roman" w:cs="Times New Roman"/>
          <w:sz w:val="24"/>
          <w:szCs w:val="24"/>
        </w:rPr>
        <w:t>poprawy stosowania istniejących przepisów prawnych</w:t>
      </w:r>
    </w:p>
    <w:p w:rsidR="00161376" w:rsidRPr="009E3402" w:rsidRDefault="00161376" w:rsidP="00FC0354">
      <w:pPr>
        <w:spacing w:after="0"/>
        <w:jc w:val="both"/>
        <w:rPr>
          <w:rFonts w:ascii="Times New Roman" w:hAnsi="Times New Roman" w:cs="Times New Roman"/>
          <w:sz w:val="24"/>
          <w:szCs w:val="24"/>
        </w:rPr>
      </w:pPr>
      <w:r w:rsidRPr="009E3402">
        <w:rPr>
          <w:rFonts w:ascii="Times New Roman" w:hAnsi="Times New Roman" w:cs="Times New Roman"/>
          <w:sz w:val="24"/>
          <w:szCs w:val="24"/>
        </w:rPr>
        <w:tab/>
        <w:t>System prawny Unii Europejskiej w całej rozciągłości uwzględnia wyznaczone priorytety polityki Unii Europejskiej w zakresie ochrony środowiska. Największy wpływ na ochronę środowiska, funkcjonowania podmiotów gospodarczych, samorządów będzie miała implementacja zapisów dyrektywy UE odnoszących się do:</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standardów emisji SO</w:t>
      </w:r>
      <w:r w:rsidRPr="009E3402">
        <w:rPr>
          <w:rFonts w:ascii="Times New Roman" w:hAnsi="Times New Roman" w:cs="Times New Roman"/>
          <w:sz w:val="24"/>
          <w:szCs w:val="24"/>
          <w:vertAlign w:val="subscript"/>
        </w:rPr>
        <w:t>2</w:t>
      </w:r>
      <w:r w:rsidRPr="009E3402">
        <w:rPr>
          <w:rFonts w:ascii="Times New Roman" w:hAnsi="Times New Roman" w:cs="Times New Roman"/>
          <w:sz w:val="24"/>
          <w:szCs w:val="24"/>
        </w:rPr>
        <w:t xml:space="preserve">, </w:t>
      </w:r>
      <w:proofErr w:type="spellStart"/>
      <w:r w:rsidRPr="009E3402">
        <w:rPr>
          <w:rFonts w:ascii="Times New Roman" w:hAnsi="Times New Roman" w:cs="Times New Roman"/>
          <w:sz w:val="24"/>
          <w:szCs w:val="24"/>
        </w:rPr>
        <w:t>NO</w:t>
      </w:r>
      <w:r w:rsidRPr="009E3402">
        <w:rPr>
          <w:rFonts w:ascii="Times New Roman" w:hAnsi="Times New Roman" w:cs="Times New Roman"/>
          <w:sz w:val="24"/>
          <w:szCs w:val="24"/>
          <w:vertAlign w:val="subscript"/>
        </w:rPr>
        <w:t>x</w:t>
      </w:r>
      <w:proofErr w:type="spellEnd"/>
      <w:r w:rsidRPr="009E3402">
        <w:rPr>
          <w:rFonts w:ascii="Times New Roman" w:hAnsi="Times New Roman" w:cs="Times New Roman"/>
          <w:sz w:val="24"/>
          <w:szCs w:val="24"/>
        </w:rPr>
        <w:t>, pyłów zawieszonych i dopuszczalnych emisji tych substancji przez instalacje przemysłowe, energetyczne oraz transport,</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zanieczyszczeń emitowanych przez silniki samochodów, pociągów, samolotów,</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jakość wody pitnej,</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redukcji zanieczyszczeń wód powierzchniowych przez nawozy i pestycydy,</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ochrony zasobów wodnych i ekosystemów od wody zależnych,</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oczyszczania i odprowadzania ścieków,</w:t>
      </w:r>
    </w:p>
    <w:p w:rsidR="00161376" w:rsidRPr="009E3402" w:rsidRDefault="00C5799C" w:rsidP="00FC0354">
      <w:pPr>
        <w:pStyle w:val="Akapitzlist"/>
        <w:numPr>
          <w:ilvl w:val="0"/>
          <w:numId w:val="30"/>
        </w:numPr>
        <w:spacing w:after="0"/>
        <w:ind w:left="709"/>
        <w:jc w:val="both"/>
        <w:rPr>
          <w:rFonts w:ascii="Times New Roman" w:hAnsi="Times New Roman" w:cs="Times New Roman"/>
          <w:sz w:val="24"/>
          <w:szCs w:val="24"/>
        </w:rPr>
      </w:pPr>
      <w:r w:rsidRPr="009E3402">
        <w:rPr>
          <w:rFonts w:ascii="Times New Roman" w:hAnsi="Times New Roman" w:cs="Times New Roman"/>
          <w:sz w:val="24"/>
          <w:szCs w:val="24"/>
        </w:rPr>
        <w:t>instalacji do przerobu i utylizacji odpadów,</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gospodarowania odpadami przemysłowymi,</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użytkowania i składania odpadów niebezpiecznych i toksycznych,</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opakowań i gospodarki odpadami opakowaniowymi,</w:t>
      </w:r>
    </w:p>
    <w:p w:rsidR="00C5799C" w:rsidRPr="009E3402" w:rsidRDefault="00C5799C"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ograniczenia różnych rodzajów hałasu,</w:t>
      </w:r>
    </w:p>
    <w:p w:rsidR="00C5799C" w:rsidRPr="009E3402" w:rsidRDefault="00813079"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zintegrowania zapobiegania i kontroli zanieczyszczeń oraz zarządzania ryzykiem ekologicznym,</w:t>
      </w:r>
    </w:p>
    <w:p w:rsidR="00813079" w:rsidRPr="009E3402" w:rsidRDefault="00813079" w:rsidP="00FC0354">
      <w:pPr>
        <w:pStyle w:val="Akapitzlist"/>
        <w:numPr>
          <w:ilvl w:val="0"/>
          <w:numId w:val="30"/>
        </w:numPr>
        <w:spacing w:after="0"/>
        <w:jc w:val="both"/>
        <w:rPr>
          <w:rFonts w:ascii="Times New Roman" w:hAnsi="Times New Roman" w:cs="Times New Roman"/>
          <w:sz w:val="24"/>
          <w:szCs w:val="24"/>
        </w:rPr>
      </w:pPr>
      <w:r w:rsidRPr="009E3402">
        <w:rPr>
          <w:rFonts w:ascii="Times New Roman" w:hAnsi="Times New Roman" w:cs="Times New Roman"/>
          <w:sz w:val="24"/>
          <w:szCs w:val="24"/>
        </w:rPr>
        <w:t>ochrony przyrody, w tym powstrzymania utraty bioróżnorodności biologicznej, m.in. utworzenia europejskiej sieci obszarów Natura 2000.</w:t>
      </w:r>
    </w:p>
    <w:p w:rsidR="00433923" w:rsidRPr="009E3402" w:rsidRDefault="00433923" w:rsidP="00FC0354">
      <w:pPr>
        <w:pStyle w:val="Akapitzlist"/>
        <w:spacing w:after="0"/>
        <w:ind w:left="0" w:firstLine="709"/>
        <w:jc w:val="both"/>
        <w:rPr>
          <w:rFonts w:ascii="Times New Roman" w:hAnsi="Times New Roman" w:cs="Times New Roman"/>
          <w:sz w:val="24"/>
          <w:szCs w:val="24"/>
        </w:rPr>
      </w:pPr>
    </w:p>
    <w:p w:rsidR="00433923" w:rsidRPr="009E3402" w:rsidRDefault="009F3F68" w:rsidP="00FC0354">
      <w:pPr>
        <w:pStyle w:val="Akapitzlist"/>
        <w:spacing w:after="0"/>
        <w:ind w:left="0"/>
        <w:jc w:val="both"/>
        <w:rPr>
          <w:rFonts w:ascii="Times New Roman" w:hAnsi="Times New Roman" w:cs="Times New Roman"/>
          <w:b/>
          <w:sz w:val="24"/>
          <w:szCs w:val="24"/>
        </w:rPr>
      </w:pPr>
      <w:r w:rsidRPr="009E3402">
        <w:rPr>
          <w:rFonts w:ascii="Times New Roman" w:hAnsi="Times New Roman" w:cs="Times New Roman"/>
          <w:b/>
          <w:sz w:val="24"/>
          <w:szCs w:val="24"/>
        </w:rPr>
        <w:t>Polityka ochrony środowiska na poziomie krajowym</w:t>
      </w:r>
    </w:p>
    <w:p w:rsidR="00F77BD3" w:rsidRPr="009E3402" w:rsidRDefault="009F3F68" w:rsidP="00FC0354">
      <w:pPr>
        <w:pStyle w:val="Akapitzlist"/>
        <w:spacing w:after="0"/>
        <w:ind w:left="142" w:firstLine="425"/>
        <w:jc w:val="both"/>
        <w:rPr>
          <w:rFonts w:ascii="Times New Roman" w:hAnsi="Times New Roman" w:cs="Times New Roman"/>
          <w:sz w:val="24"/>
          <w:szCs w:val="24"/>
        </w:rPr>
      </w:pPr>
      <w:r w:rsidRPr="009E3402">
        <w:rPr>
          <w:rFonts w:ascii="Times New Roman" w:hAnsi="Times New Roman" w:cs="Times New Roman"/>
          <w:sz w:val="24"/>
          <w:szCs w:val="24"/>
        </w:rPr>
        <w:t>Cele ochrony środowiska ustanowione na szczeblu międzynarodowym i wspólnotowym zasymilowane zostały do polskiego systemu prawnego ze względu na nasze członkostwo w Unii Europejskiej. Nadrzędnymi dokumentami strategicznymi na poziomie krajowym są w szczególności: Długookresowa Strategia Rozwoju Kraju - Polska 2030, Strategia na rzecz odpowiedzialnego rozwoju oraz dziewięć zintegrowanych strategii o charakterze horyzontalnym, w tym szczególnie Strategia Bezpieczeństwo Energetyczne i Środowisko, Strategia innowacyjności i efektywności gospodarki Dynamiczna Polska 2020, Strategia rozwoju transportu do 2020 roku (z perspektywą do 2030 roku) i Strategia zrównoważonego rozwoju wsi, rolnictwa i rybactwa na lata 2012–2020, jak również Polityka energetyczna Polski do 2030 roku. Wśród najważniejszych dokumentów sektorowych wymienić należy: Krajowy Program Ochrony Powietrza do roku 2020, Aktualizację Krajowego programu oczyszczania ścieków komunalnych, Krajowy plan gospodarki odpadami 2014, Krajowy program zapobiegania powstawaniu odpadów, Program Operacyjny Infrastruktura i Środowisko 2014–2020, Program ochrony i zrównoważonego użytkowania różnorodności biologicznej oraz Plan działań na lata 2015–2020, Strategiczny Plan Adaptacji dla sektorów i obszarów wrażliwych na zmiany klimatu do roku 2020 z perspektywą do roku 2030, Program wodno-środowiskowy kraju, plany gospodarowania wodami na obszarach dorzeczy, plany zarządzania ryzykiem powodziowym oraz strategie ponadregionalne. Podstawowym dokumentem programowym na szczebli krajowym w zakresie ochrony środowiska jest uchwalona w 2001 roku „II Polityka Ekologiczna Państwa” ustalająca cele ekologiczne Polski do 2010 i 2025 roku. Głównym celem „II Polityki Ekologicznej Państwa” jest zapewnienie bezpieczeństwa ekologicznego kraju, przy założeniu, że skuteczna regulacja i reglamentacja korzystania ze środowiska nie dopuści do powstania zagrożeń dla jakości i trwałości zasobów przyrodniczych. Cele polityki ekologicznej określono w sferach racjonalnego użytkowania zasobów naturalnych i jakości środowiska, a podstawową zasadą realizacji polityki ekologicznej państwa jest zasada zrównoważonego rozwoju. W zakresie gospodarki przestrzennej zasadniczym dokumentem na szczeblu krajowym jest „Koncepcja Przestrzennego Zagospodarowania Kraju”, która wśród podstawowych celów wymienia poprawę stanu środowiska przyrodniczego i umożliwienia obecnym i przyszłym mieszkańcom kraju równoprawnego dostępu do zasobów przyrody i dóbr kultury. Ustalenia projektu studium uwzględniają cele wymienione w Polityce ekologicznej państwa ponieważ podstawowym założeniem przy sporządzaniu studium było gospodarowanie na zasadach zrównoważonego rozwoju. Studium zawiera pewne ustalenia co do przeciwdziałania zmianom klimatu, przyjęte rozwiązania przeciwpowodziowe są z kolei przystosowaniem do ewentualnych zmian klimatu. W zmianie dokumentu studium znalazły się również zapisy dotyczące ochrony bioróżnorodności, a wśród nich można wymienić: zapobieganie rozpraszaniu zabudowy, ochronę lokalnych korytarzy ekologicznych. Ponadto ustalenia studium wykluczają z realizacji inwestycji obszary objęte ochroną prawną na mocy ustawy o ochronie przyrody, tj. rezerwaty przyrody,</w:t>
      </w:r>
      <w:r w:rsidR="001625E2" w:rsidRPr="009E3402">
        <w:rPr>
          <w:rFonts w:ascii="Times New Roman" w:hAnsi="Times New Roman" w:cs="Times New Roman"/>
          <w:sz w:val="24"/>
          <w:szCs w:val="24"/>
        </w:rPr>
        <w:t xml:space="preserve"> obszary chronionego krajobrazu i inne elementy składające się na system przyrodniczy gminy. W efekcie analizy spójności ustaleń studium z celami polityki ochrony środowiska określonych w ww. dokumentach można stwierdzić, że cele ochrony środowiska oraz zmiany wprowadzone w ustaleniach studium są zgodne i wpisują się w krajową politykę ochrony środowiska.</w:t>
      </w:r>
    </w:p>
    <w:p w:rsidR="00A249C8" w:rsidRPr="009E3402" w:rsidRDefault="00A249C8" w:rsidP="00FC0354">
      <w:pPr>
        <w:pStyle w:val="Akapitzlist"/>
        <w:spacing w:after="0"/>
        <w:ind w:left="0"/>
        <w:jc w:val="both"/>
        <w:rPr>
          <w:rFonts w:ascii="Times New Roman" w:hAnsi="Times New Roman" w:cs="Times New Roman"/>
          <w:b/>
          <w:sz w:val="24"/>
          <w:szCs w:val="24"/>
        </w:rPr>
      </w:pPr>
    </w:p>
    <w:p w:rsidR="00C3360E" w:rsidRPr="009E3402" w:rsidRDefault="00C05363" w:rsidP="00FC0354">
      <w:pPr>
        <w:pStyle w:val="Nagwek1"/>
        <w:numPr>
          <w:ilvl w:val="0"/>
          <w:numId w:val="13"/>
        </w:numPr>
        <w:spacing w:before="0"/>
        <w:ind w:left="426" w:hanging="426"/>
        <w:jc w:val="both"/>
        <w:rPr>
          <w:rFonts w:ascii="Times New Roman" w:hAnsi="Times New Roman" w:cs="Times New Roman"/>
          <w:color w:val="auto"/>
          <w:sz w:val="28"/>
        </w:rPr>
      </w:pPr>
      <w:bookmarkStart w:id="13" w:name="_Toc6388974"/>
      <w:r w:rsidRPr="009E3402">
        <w:rPr>
          <w:rFonts w:ascii="Times New Roman" w:hAnsi="Times New Roman" w:cs="Times New Roman"/>
          <w:color w:val="auto"/>
          <w:sz w:val="28"/>
        </w:rPr>
        <w:t>INFORMACJA O ZAWARTOŚCI, GŁÓWNYCH CELACH, POWIĄZANIACH Z INNYMI DOKUMENTAMI ORAZ CHARAKTERYSTYKA USTALEŃ PROJEKTU STUDIUM</w:t>
      </w:r>
      <w:bookmarkEnd w:id="13"/>
    </w:p>
    <w:p w:rsidR="007220F6" w:rsidRPr="009E3402" w:rsidRDefault="007220F6" w:rsidP="00FC0354">
      <w:pPr>
        <w:spacing w:after="0"/>
        <w:rPr>
          <w:rFonts w:ascii="Times New Roman" w:hAnsi="Times New Roman" w:cs="Times New Roman"/>
          <w:sz w:val="24"/>
          <w:szCs w:val="24"/>
        </w:rPr>
      </w:pPr>
    </w:p>
    <w:p w:rsidR="00112ABD" w:rsidRPr="009E3402" w:rsidRDefault="00112ABD" w:rsidP="00FC0354">
      <w:pPr>
        <w:pStyle w:val="Nagwek2"/>
        <w:numPr>
          <w:ilvl w:val="1"/>
          <w:numId w:val="13"/>
        </w:numPr>
        <w:spacing w:before="0"/>
        <w:rPr>
          <w:rFonts w:ascii="Times New Roman" w:hAnsi="Times New Roman" w:cs="Times New Roman"/>
          <w:color w:val="auto"/>
          <w:szCs w:val="24"/>
        </w:rPr>
      </w:pPr>
      <w:bookmarkStart w:id="14" w:name="_Toc6388975"/>
      <w:r w:rsidRPr="009E3402">
        <w:rPr>
          <w:rFonts w:ascii="Times New Roman" w:hAnsi="Times New Roman" w:cs="Times New Roman"/>
          <w:color w:val="auto"/>
          <w:szCs w:val="24"/>
        </w:rPr>
        <w:t>Cele dokumentu studium</w:t>
      </w:r>
      <w:bookmarkEnd w:id="14"/>
    </w:p>
    <w:p w:rsidR="00312554" w:rsidRPr="009E3402" w:rsidRDefault="00112ABD" w:rsidP="00FC0354">
      <w:pPr>
        <w:autoSpaceDE w:val="0"/>
        <w:autoSpaceDN w:val="0"/>
        <w:adjustRightInd w:val="0"/>
        <w:spacing w:after="0"/>
        <w:ind w:firstLine="709"/>
        <w:jc w:val="both"/>
        <w:rPr>
          <w:rFonts w:ascii="Times New Roman" w:hAnsi="Times New Roman"/>
          <w:bCs/>
          <w:sz w:val="24"/>
          <w:lang w:eastAsia="pl-PL"/>
        </w:rPr>
      </w:pPr>
      <w:r w:rsidRPr="009E3402">
        <w:rPr>
          <w:rFonts w:ascii="Times New Roman" w:hAnsi="Times New Roman" w:cs="Times New Roman"/>
          <w:sz w:val="24"/>
          <w:szCs w:val="24"/>
        </w:rPr>
        <w:t xml:space="preserve">Ustawa z dnia 27 marca 2003 r. o planowaniu i zagospodarowaniu przestrzennym </w:t>
      </w:r>
      <w:r w:rsidRPr="009E3402">
        <w:rPr>
          <w:rFonts w:ascii="Times New Roman" w:hAnsi="Times New Roman" w:cs="Times New Roman"/>
          <w:i/>
          <w:iCs/>
          <w:sz w:val="24"/>
          <w:szCs w:val="24"/>
        </w:rPr>
        <w:t>(tj. Dz. U. 201</w:t>
      </w:r>
      <w:r w:rsidR="00E26D8F" w:rsidRPr="009E3402">
        <w:rPr>
          <w:rFonts w:ascii="Times New Roman" w:hAnsi="Times New Roman" w:cs="Times New Roman"/>
          <w:i/>
          <w:iCs/>
          <w:sz w:val="24"/>
          <w:szCs w:val="24"/>
        </w:rPr>
        <w:t>8 poz. 1945</w:t>
      </w:r>
      <w:r w:rsidR="002965D8" w:rsidRPr="009E3402">
        <w:rPr>
          <w:rFonts w:ascii="Times New Roman" w:hAnsi="Times New Roman"/>
          <w:sz w:val="24"/>
          <w:szCs w:val="24"/>
        </w:rPr>
        <w:t xml:space="preserve"> z </w:t>
      </w:r>
      <w:proofErr w:type="spellStart"/>
      <w:r w:rsidR="002965D8" w:rsidRPr="009E3402">
        <w:rPr>
          <w:rFonts w:ascii="Times New Roman" w:hAnsi="Times New Roman"/>
          <w:sz w:val="24"/>
          <w:szCs w:val="24"/>
        </w:rPr>
        <w:t>późn</w:t>
      </w:r>
      <w:proofErr w:type="spellEnd"/>
      <w:r w:rsidR="002965D8" w:rsidRPr="009E3402">
        <w:rPr>
          <w:rFonts w:ascii="Times New Roman" w:hAnsi="Times New Roman"/>
          <w:sz w:val="24"/>
          <w:szCs w:val="24"/>
        </w:rPr>
        <w:t>. zm.</w:t>
      </w:r>
      <w:r w:rsidRPr="009E3402">
        <w:rPr>
          <w:rFonts w:ascii="Times New Roman" w:hAnsi="Times New Roman" w:cs="Times New Roman"/>
          <w:i/>
          <w:iCs/>
          <w:sz w:val="24"/>
          <w:szCs w:val="24"/>
        </w:rPr>
        <w:t xml:space="preserve">) </w:t>
      </w:r>
      <w:r w:rsidRPr="009E3402">
        <w:rPr>
          <w:rFonts w:ascii="Times New Roman" w:hAnsi="Times New Roman" w:cs="Times New Roman"/>
          <w:sz w:val="24"/>
          <w:szCs w:val="24"/>
        </w:rPr>
        <w:t xml:space="preserve">wprowadza obowiązek sporządzania przez miasta studium uwarunkowań i kierunków zagospodarowania przestrzennego miasta, jako dokumentu określającego jej politykę przestrzenną. </w:t>
      </w:r>
      <w:r w:rsidR="00312554" w:rsidRPr="009E3402">
        <w:rPr>
          <w:rFonts w:ascii="Times New Roman" w:hAnsi="Times New Roman" w:cs="Times New Roman"/>
          <w:sz w:val="24"/>
          <w:szCs w:val="24"/>
        </w:rPr>
        <w:t>Obecnie Rada Miasta Pionki</w:t>
      </w:r>
      <w:r w:rsidRPr="009E3402">
        <w:rPr>
          <w:rFonts w:ascii="Times New Roman" w:hAnsi="Times New Roman" w:cs="Times New Roman"/>
          <w:sz w:val="24"/>
          <w:szCs w:val="24"/>
        </w:rPr>
        <w:t xml:space="preserve"> podjęła uchwałę</w:t>
      </w:r>
      <w:r w:rsidR="00312554" w:rsidRPr="009E3402">
        <w:rPr>
          <w:rFonts w:ascii="Times New Roman" w:hAnsi="Times New Roman" w:cs="Times New Roman"/>
          <w:sz w:val="24"/>
          <w:szCs w:val="24"/>
        </w:rPr>
        <w:t xml:space="preserve"> Nr XXIII/115/2016 z dnia 26 stycznia 2016r. </w:t>
      </w:r>
      <w:r w:rsidRPr="009E3402">
        <w:rPr>
          <w:rFonts w:ascii="Times New Roman" w:hAnsi="Times New Roman" w:cs="Times New Roman"/>
          <w:sz w:val="24"/>
          <w:szCs w:val="24"/>
        </w:rPr>
        <w:t xml:space="preserve">w sprawie przystąpienia do sporządzenia </w:t>
      </w:r>
      <w:r w:rsidRPr="009E3402">
        <w:rPr>
          <w:rFonts w:ascii="Times New Roman" w:hAnsi="Times New Roman" w:cs="Times New Roman"/>
          <w:i/>
          <w:iCs/>
          <w:sz w:val="24"/>
          <w:szCs w:val="24"/>
        </w:rPr>
        <w:t>Studium uwarunkowań i kierunków zagospodarowania prz</w:t>
      </w:r>
      <w:r w:rsidR="00312554" w:rsidRPr="009E3402">
        <w:rPr>
          <w:rFonts w:ascii="Times New Roman" w:hAnsi="Times New Roman" w:cs="Times New Roman"/>
          <w:i/>
          <w:iCs/>
          <w:sz w:val="24"/>
          <w:szCs w:val="24"/>
        </w:rPr>
        <w:t>estrzennego miasta Pionki.</w:t>
      </w:r>
      <w:r w:rsidR="00312554" w:rsidRPr="009E3402">
        <w:rPr>
          <w:rFonts w:ascii="Times New Roman" w:hAnsi="Times New Roman"/>
          <w:sz w:val="24"/>
        </w:rPr>
        <w:t xml:space="preserve"> Obowiązujące dotychczas Studium uwarunkowań i kierunków zagospodarowania przestrzennego miasta Pionki przyjęto uchwałą Nr </w:t>
      </w:r>
      <w:r w:rsidR="00312554" w:rsidRPr="009E3402">
        <w:rPr>
          <w:rFonts w:ascii="Times New Roman" w:hAnsi="Times New Roman"/>
          <w:bCs/>
          <w:sz w:val="24"/>
          <w:lang w:eastAsia="pl-PL"/>
        </w:rPr>
        <w:t>XXX/230/2012 Rady Miasta Pionki z dnia 30 listopada 2012 r.</w:t>
      </w:r>
    </w:p>
    <w:p w:rsidR="00112ABD" w:rsidRPr="009E3402" w:rsidRDefault="000B1A59" w:rsidP="00FC0354">
      <w:pPr>
        <w:ind w:firstLine="709"/>
        <w:jc w:val="both"/>
        <w:rPr>
          <w:rFonts w:ascii="Times New Roman" w:hAnsi="Times New Roman"/>
          <w:i/>
          <w:sz w:val="24"/>
          <w:szCs w:val="24"/>
        </w:rPr>
      </w:pPr>
      <w:r w:rsidRPr="009E3402">
        <w:rPr>
          <w:rFonts w:ascii="Times New Roman" w:hAnsi="Times New Roman" w:cs="Times New Roman"/>
          <w:sz w:val="24"/>
          <w:szCs w:val="24"/>
        </w:rPr>
        <w:t xml:space="preserve">Studium uwarunkowań i kierunków zagospodarowania przestrzennego stanowi dokument określający kształt polityki przestrzennej miasta na najbliższe 10-15 lat. Pełni on funkcję koordynacyjną w planowaniu rozwoju miasta określoną w </w:t>
      </w:r>
      <w:r w:rsidRPr="009E3402">
        <w:rPr>
          <w:rFonts w:ascii="Times New Roman" w:hAnsi="Times New Roman" w:cs="Times New Roman"/>
          <w:i/>
          <w:iCs/>
          <w:sz w:val="24"/>
          <w:szCs w:val="24"/>
        </w:rPr>
        <w:t xml:space="preserve">Strategii Rozwoju Gminy Miasto Pionki na lata 2016-2022 </w:t>
      </w:r>
      <w:r w:rsidRPr="009E3402">
        <w:rPr>
          <w:rFonts w:ascii="Times New Roman" w:hAnsi="Times New Roman" w:cs="Times New Roman"/>
          <w:sz w:val="24"/>
          <w:szCs w:val="24"/>
        </w:rPr>
        <w:t xml:space="preserve">oraz w miejscowych planach zagospodarowania przestrzennego, wieloletnich planach inwestycyjnych i innych opracowaniach specjalistycznych realizowanych dla potrzeb miasta. Nadrzędną rolą studium jest również kreowanie właściwej polityki w zakresie realizacji zadań publicznych. </w:t>
      </w:r>
      <w:r w:rsidRPr="009E3402">
        <w:rPr>
          <w:rFonts w:ascii="Times New Roman" w:hAnsi="Times New Roman" w:cs="Times New Roman"/>
          <w:i/>
          <w:iCs/>
          <w:sz w:val="24"/>
          <w:szCs w:val="24"/>
        </w:rPr>
        <w:t xml:space="preserve">Studium uwarunkowań i kierunków zagospodarowania przestrzennego miasta Pionki </w:t>
      </w:r>
      <w:r w:rsidRPr="009E3402">
        <w:rPr>
          <w:rFonts w:ascii="Times New Roman" w:hAnsi="Times New Roman" w:cs="Times New Roman"/>
          <w:sz w:val="24"/>
          <w:szCs w:val="24"/>
        </w:rPr>
        <w:t>formułując politykę przestrzenną miasta określa kształt ładu przestrzennego, identyfikując podstawowe elementy zagospodarowania przestrzennego oraz ic</w:t>
      </w:r>
      <w:r w:rsidR="00130DBE" w:rsidRPr="009E3402">
        <w:rPr>
          <w:rFonts w:ascii="Times New Roman" w:hAnsi="Times New Roman" w:cs="Times New Roman"/>
          <w:sz w:val="24"/>
          <w:szCs w:val="24"/>
        </w:rPr>
        <w:t>h wzajemne relacje w skali miasta</w:t>
      </w:r>
      <w:r w:rsidRPr="009E3402">
        <w:rPr>
          <w:rFonts w:ascii="Times New Roman" w:hAnsi="Times New Roman" w:cs="Times New Roman"/>
          <w:sz w:val="24"/>
          <w:szCs w:val="24"/>
        </w:rPr>
        <w:t xml:space="preserve">. Jako jego cel główny przyjęto: </w:t>
      </w:r>
      <w:r w:rsidRPr="009E3402">
        <w:rPr>
          <w:rFonts w:ascii="Times New Roman" w:hAnsi="Times New Roman" w:cs="Times New Roman"/>
          <w:i/>
          <w:iCs/>
          <w:sz w:val="24"/>
          <w:szCs w:val="24"/>
        </w:rPr>
        <w:t>„</w:t>
      </w:r>
      <w:r w:rsidR="00130DBE" w:rsidRPr="009E3402">
        <w:rPr>
          <w:rFonts w:ascii="Times New Roman" w:eastAsia="Calibri" w:hAnsi="Times New Roman" w:cs="Times New Roman"/>
          <w:i/>
          <w:sz w:val="24"/>
          <w:szCs w:val="24"/>
        </w:rPr>
        <w:t>zapewnienie wysokiej jakości życia mieszkańców, poprzez rozwój społeczny (w tym zapewnienie prawidłowego funkcjonowania usług publicznych), gospodarczy (wprowadzanie nowych funkcji, rozwój przedsiębiorczości i wzrost efektywności rolnictwa), rozwój infrastruktury technicznej i komunikacyjnej, przy zachowaniu zasad zrównoważonego rozwoju</w:t>
      </w:r>
      <w:r w:rsidRPr="009E3402">
        <w:rPr>
          <w:rFonts w:ascii="Times New Roman" w:hAnsi="Times New Roman" w:cs="Times New Roman"/>
          <w:i/>
          <w:iCs/>
          <w:sz w:val="24"/>
          <w:szCs w:val="24"/>
        </w:rPr>
        <w:t xml:space="preserve">”. </w:t>
      </w:r>
      <w:r w:rsidRPr="009E3402">
        <w:rPr>
          <w:rFonts w:ascii="Times New Roman" w:hAnsi="Times New Roman" w:cs="Times New Roman"/>
          <w:sz w:val="24"/>
          <w:szCs w:val="24"/>
        </w:rPr>
        <w:t>Jest to cel, który ma być realizowany w oparciu o rozwój funkcji gospodarczych i przedsiębiorczości, co przekłada się na większe możliwości rozwoju infrastruktury, wzrost dochodów oraz poziomu życia mieszkańców. Generalna koncep</w:t>
      </w:r>
      <w:r w:rsidR="00130DBE" w:rsidRPr="009E3402">
        <w:rPr>
          <w:rFonts w:ascii="Times New Roman" w:hAnsi="Times New Roman" w:cs="Times New Roman"/>
          <w:sz w:val="24"/>
          <w:szCs w:val="24"/>
        </w:rPr>
        <w:t>cja rozwoju miasta Pionki</w:t>
      </w:r>
      <w:r w:rsidRPr="009E3402">
        <w:rPr>
          <w:rFonts w:ascii="Times New Roman" w:hAnsi="Times New Roman" w:cs="Times New Roman"/>
          <w:sz w:val="24"/>
          <w:szCs w:val="24"/>
        </w:rPr>
        <w:t xml:space="preserve"> polega na kształto</w:t>
      </w:r>
      <w:r w:rsidR="00130DBE" w:rsidRPr="009E3402">
        <w:rPr>
          <w:rFonts w:ascii="Times New Roman" w:hAnsi="Times New Roman" w:cs="Times New Roman"/>
          <w:sz w:val="24"/>
          <w:szCs w:val="24"/>
        </w:rPr>
        <w:t xml:space="preserve">waniu zwartej, wielofunkcyjnej zabudowy, </w:t>
      </w:r>
      <w:r w:rsidRPr="009E3402">
        <w:rPr>
          <w:rFonts w:ascii="Times New Roman" w:hAnsi="Times New Roman" w:cs="Times New Roman"/>
          <w:sz w:val="24"/>
          <w:szCs w:val="24"/>
        </w:rPr>
        <w:t>poprawie stanu oraz sprawności funkcjonowania struktury przestrzennej i środowiska oraz podnoszeniu standardu życia społeczności lokalnej, co w efekcie zapewni przestrzenne warunki dla osiągnięcia założonych celów.</w:t>
      </w:r>
    </w:p>
    <w:p w:rsidR="007D773F" w:rsidRPr="009E3402" w:rsidRDefault="007D773F" w:rsidP="00FC0354">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Zgodnie z wymogami rozporządzenia Ministra Infrastruktury z dnia 28 kwietnia 2004 r. w sprawie zakresu projektu studium uwarunkowań i kierunków zagospodarowania przestrzennego gminy </w:t>
      </w:r>
      <w:r w:rsidRPr="009E3402">
        <w:rPr>
          <w:rFonts w:ascii="Times New Roman" w:hAnsi="Times New Roman" w:cs="Times New Roman"/>
          <w:i/>
          <w:iCs/>
          <w:color w:val="000000"/>
          <w:sz w:val="24"/>
          <w:szCs w:val="24"/>
        </w:rPr>
        <w:t>(Dz. U. z 2004 r. Nr 118, poz. 1233)</w:t>
      </w:r>
      <w:r w:rsidRPr="009E3402">
        <w:rPr>
          <w:rFonts w:ascii="Times New Roman" w:hAnsi="Times New Roman" w:cs="Times New Roman"/>
          <w:color w:val="000000"/>
          <w:sz w:val="24"/>
          <w:szCs w:val="24"/>
        </w:rPr>
        <w:t xml:space="preserve">, przedmiotowe studium składa się z następujących części: </w:t>
      </w:r>
    </w:p>
    <w:p w:rsidR="00316007" w:rsidRPr="009E3402" w:rsidRDefault="00316007" w:rsidP="00316007">
      <w:pPr>
        <w:numPr>
          <w:ilvl w:val="0"/>
          <w:numId w:val="115"/>
        </w:numPr>
        <w:suppressAutoHyphens/>
        <w:spacing w:after="0"/>
        <w:jc w:val="both"/>
        <w:rPr>
          <w:sz w:val="24"/>
          <w:szCs w:val="24"/>
        </w:rPr>
      </w:pPr>
      <w:r w:rsidRPr="009E3402">
        <w:rPr>
          <w:rFonts w:ascii="Times New Roman" w:hAnsi="Times New Roman"/>
          <w:sz w:val="24"/>
          <w:szCs w:val="24"/>
        </w:rPr>
        <w:t xml:space="preserve">tekstu studium, stanowiącego </w:t>
      </w:r>
      <w:r w:rsidRPr="009E3402">
        <w:rPr>
          <w:rFonts w:ascii="Times New Roman" w:hAnsi="Times New Roman"/>
          <w:b/>
          <w:sz w:val="24"/>
          <w:szCs w:val="24"/>
        </w:rPr>
        <w:t>załącznik nr 1</w:t>
      </w:r>
      <w:r w:rsidRPr="009E3402">
        <w:rPr>
          <w:rFonts w:ascii="Times New Roman" w:hAnsi="Times New Roman"/>
          <w:sz w:val="24"/>
          <w:szCs w:val="24"/>
        </w:rPr>
        <w:t xml:space="preserve"> do uchwały i składającego się z trzech części:</w:t>
      </w:r>
    </w:p>
    <w:p w:rsidR="00316007" w:rsidRPr="009E3402" w:rsidRDefault="00316007" w:rsidP="00316007">
      <w:pPr>
        <w:pStyle w:val="Akapitzlist"/>
        <w:numPr>
          <w:ilvl w:val="0"/>
          <w:numId w:val="114"/>
        </w:numPr>
        <w:suppressAutoHyphens/>
        <w:spacing w:after="0"/>
        <w:ind w:left="1037" w:hanging="357"/>
        <w:contextualSpacing w:val="0"/>
        <w:jc w:val="both"/>
        <w:rPr>
          <w:sz w:val="24"/>
          <w:szCs w:val="24"/>
        </w:rPr>
      </w:pPr>
      <w:r w:rsidRPr="009E3402">
        <w:rPr>
          <w:rFonts w:ascii="Times New Roman" w:hAnsi="Times New Roman"/>
          <w:sz w:val="24"/>
          <w:szCs w:val="24"/>
        </w:rPr>
        <w:t>Część 1 - uwarunkowania zagospodarowania przestrzennego wraz z częścią graficzną,</w:t>
      </w:r>
    </w:p>
    <w:p w:rsidR="00316007" w:rsidRPr="009E3402" w:rsidRDefault="00316007" w:rsidP="00316007">
      <w:pPr>
        <w:pStyle w:val="Akapitzlist"/>
        <w:numPr>
          <w:ilvl w:val="0"/>
          <w:numId w:val="114"/>
        </w:numPr>
        <w:suppressAutoHyphens/>
        <w:spacing w:after="0"/>
        <w:ind w:left="1037" w:hanging="357"/>
        <w:contextualSpacing w:val="0"/>
        <w:jc w:val="both"/>
        <w:rPr>
          <w:sz w:val="24"/>
          <w:szCs w:val="24"/>
        </w:rPr>
      </w:pPr>
      <w:r w:rsidRPr="009E3402">
        <w:rPr>
          <w:rFonts w:ascii="Times New Roman" w:hAnsi="Times New Roman"/>
          <w:sz w:val="24"/>
          <w:szCs w:val="24"/>
        </w:rPr>
        <w:t xml:space="preserve">Część 2 - kierunki zagospodarowania przestrzennego, </w:t>
      </w:r>
    </w:p>
    <w:p w:rsidR="00316007" w:rsidRPr="009E3402" w:rsidRDefault="00316007" w:rsidP="00316007">
      <w:pPr>
        <w:pStyle w:val="Akapitzlist"/>
        <w:numPr>
          <w:ilvl w:val="0"/>
          <w:numId w:val="114"/>
        </w:numPr>
        <w:suppressAutoHyphens/>
        <w:spacing w:after="0"/>
        <w:ind w:left="1037" w:hanging="357"/>
        <w:contextualSpacing w:val="0"/>
        <w:jc w:val="both"/>
        <w:rPr>
          <w:sz w:val="24"/>
          <w:szCs w:val="24"/>
        </w:rPr>
      </w:pPr>
      <w:r w:rsidRPr="009E3402">
        <w:rPr>
          <w:rFonts w:ascii="Times New Roman" w:hAnsi="Times New Roman"/>
          <w:sz w:val="24"/>
          <w:szCs w:val="24"/>
        </w:rPr>
        <w:t>Część 3 - uzasadnienie przyjętych rozwiązań i synteza ustaleń studium,</w:t>
      </w:r>
    </w:p>
    <w:p w:rsidR="00316007" w:rsidRPr="009E3402" w:rsidRDefault="00316007" w:rsidP="00316007">
      <w:pPr>
        <w:numPr>
          <w:ilvl w:val="0"/>
          <w:numId w:val="115"/>
        </w:numPr>
        <w:suppressAutoHyphens/>
        <w:spacing w:after="0"/>
        <w:jc w:val="both"/>
        <w:rPr>
          <w:sz w:val="24"/>
          <w:szCs w:val="24"/>
        </w:rPr>
      </w:pPr>
      <w:r w:rsidRPr="009E3402">
        <w:rPr>
          <w:rFonts w:ascii="Times New Roman" w:hAnsi="Times New Roman"/>
          <w:sz w:val="24"/>
          <w:szCs w:val="24"/>
        </w:rPr>
        <w:t xml:space="preserve">rysunku studium w skali 1: 10 000, stanowiącego </w:t>
      </w:r>
      <w:r w:rsidRPr="009E3402">
        <w:rPr>
          <w:rFonts w:ascii="Times New Roman" w:hAnsi="Times New Roman"/>
          <w:b/>
          <w:sz w:val="24"/>
          <w:szCs w:val="24"/>
        </w:rPr>
        <w:t>załącznik nr 2</w:t>
      </w:r>
      <w:r w:rsidRPr="009E3402">
        <w:rPr>
          <w:rFonts w:ascii="Times New Roman" w:hAnsi="Times New Roman"/>
          <w:sz w:val="24"/>
          <w:szCs w:val="24"/>
        </w:rPr>
        <w:t xml:space="preserve"> do uchwały,</w:t>
      </w:r>
    </w:p>
    <w:p w:rsidR="00316007" w:rsidRPr="009E3402" w:rsidRDefault="00316007" w:rsidP="00316007">
      <w:pPr>
        <w:numPr>
          <w:ilvl w:val="0"/>
          <w:numId w:val="115"/>
        </w:numPr>
        <w:suppressAutoHyphens/>
        <w:spacing w:after="0"/>
        <w:jc w:val="both"/>
        <w:rPr>
          <w:sz w:val="24"/>
          <w:szCs w:val="24"/>
        </w:rPr>
      </w:pPr>
      <w:r w:rsidRPr="009E3402">
        <w:rPr>
          <w:rFonts w:ascii="Times New Roman" w:hAnsi="Times New Roman"/>
          <w:bCs/>
          <w:sz w:val="24"/>
          <w:szCs w:val="24"/>
        </w:rPr>
        <w:t xml:space="preserve">rozstrzygnięcia o sposobie rozpatrzenia uwag do projektu Studium, stanowiącego </w:t>
      </w:r>
      <w:r w:rsidRPr="009E3402">
        <w:rPr>
          <w:rFonts w:ascii="Times New Roman" w:hAnsi="Times New Roman"/>
          <w:b/>
          <w:bCs/>
          <w:sz w:val="24"/>
          <w:szCs w:val="24"/>
        </w:rPr>
        <w:t xml:space="preserve">załącznik nr 3 </w:t>
      </w:r>
      <w:r w:rsidRPr="009E3402">
        <w:rPr>
          <w:rFonts w:ascii="Times New Roman" w:hAnsi="Times New Roman"/>
          <w:bCs/>
          <w:sz w:val="24"/>
          <w:szCs w:val="24"/>
        </w:rPr>
        <w:t>do uchwały</w:t>
      </w:r>
      <w:r w:rsidRPr="009E3402">
        <w:rPr>
          <w:rFonts w:ascii="Times New Roman" w:hAnsi="Times New Roman"/>
          <w:bCs/>
          <w:i/>
          <w:iCs/>
          <w:sz w:val="24"/>
          <w:szCs w:val="24"/>
        </w:rPr>
        <w:t>.</w:t>
      </w:r>
    </w:p>
    <w:p w:rsidR="00112ABD" w:rsidRPr="009E3402" w:rsidRDefault="00112ABD" w:rsidP="00FC0354">
      <w:pPr>
        <w:spacing w:after="0"/>
        <w:ind w:firstLine="360"/>
        <w:jc w:val="both"/>
        <w:rPr>
          <w:rFonts w:ascii="Times New Roman" w:hAnsi="Times New Roman" w:cs="Times New Roman"/>
          <w:sz w:val="24"/>
          <w:szCs w:val="24"/>
        </w:rPr>
      </w:pPr>
    </w:p>
    <w:p w:rsidR="006A7BF5" w:rsidRPr="009E3402" w:rsidRDefault="006A7BF5" w:rsidP="00FC0354">
      <w:pPr>
        <w:pStyle w:val="Nagwek2"/>
        <w:numPr>
          <w:ilvl w:val="1"/>
          <w:numId w:val="13"/>
        </w:numPr>
        <w:spacing w:before="0"/>
        <w:rPr>
          <w:rFonts w:ascii="Times New Roman" w:hAnsi="Times New Roman" w:cs="Times New Roman"/>
          <w:color w:val="auto"/>
          <w:szCs w:val="24"/>
        </w:rPr>
      </w:pPr>
      <w:bookmarkStart w:id="15" w:name="_Toc6388976"/>
      <w:r w:rsidRPr="009E3402">
        <w:rPr>
          <w:rFonts w:ascii="Times New Roman" w:hAnsi="Times New Roman" w:cs="Times New Roman"/>
          <w:color w:val="auto"/>
          <w:szCs w:val="24"/>
        </w:rPr>
        <w:t>Zawartość dokumentu</w:t>
      </w:r>
      <w:bookmarkEnd w:id="15"/>
    </w:p>
    <w:p w:rsidR="006A7BF5" w:rsidRPr="009E3402" w:rsidRDefault="006A7BF5" w:rsidP="00FC0354">
      <w:pPr>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 xml:space="preserve">„Studium ...” zostało sporządzone w trybie ustawy z dnia z dnia </w:t>
      </w:r>
      <w:r w:rsidR="00E505B6" w:rsidRPr="009E3402">
        <w:rPr>
          <w:rFonts w:ascii="Times New Roman" w:hAnsi="Times New Roman" w:cs="Times New Roman"/>
          <w:sz w:val="24"/>
          <w:szCs w:val="24"/>
        </w:rPr>
        <w:t>27 marca 2003 r. o planowaniu i </w:t>
      </w:r>
      <w:r w:rsidRPr="009E3402">
        <w:rPr>
          <w:rFonts w:ascii="Times New Roman" w:hAnsi="Times New Roman" w:cs="Times New Roman"/>
          <w:sz w:val="24"/>
          <w:szCs w:val="24"/>
        </w:rPr>
        <w:t>zagospodarowaniu przestrzennym (</w:t>
      </w:r>
      <w:r w:rsidR="006A64FA" w:rsidRPr="009E3402">
        <w:rPr>
          <w:rFonts w:ascii="Times New Roman" w:hAnsi="Times New Roman" w:cs="Times New Roman"/>
          <w:sz w:val="24"/>
          <w:szCs w:val="24"/>
        </w:rPr>
        <w:t>Dz.</w:t>
      </w:r>
      <w:r w:rsidR="00544E54" w:rsidRPr="009E3402">
        <w:rPr>
          <w:rFonts w:ascii="Times New Roman" w:hAnsi="Times New Roman" w:cs="Times New Roman"/>
          <w:sz w:val="24"/>
          <w:szCs w:val="24"/>
        </w:rPr>
        <w:t xml:space="preserve"> U. z 201</w:t>
      </w:r>
      <w:r w:rsidR="008C0091" w:rsidRPr="009E3402">
        <w:rPr>
          <w:rFonts w:ascii="Times New Roman" w:hAnsi="Times New Roman" w:cs="Times New Roman"/>
          <w:sz w:val="24"/>
          <w:szCs w:val="24"/>
        </w:rPr>
        <w:t>8 r., poz. 1945</w:t>
      </w:r>
      <w:r w:rsidR="002965D8" w:rsidRPr="009E3402">
        <w:rPr>
          <w:rFonts w:ascii="Times New Roman" w:hAnsi="Times New Roman"/>
          <w:sz w:val="24"/>
          <w:szCs w:val="24"/>
        </w:rPr>
        <w:t xml:space="preserve"> z </w:t>
      </w:r>
      <w:proofErr w:type="spellStart"/>
      <w:r w:rsidR="002965D8" w:rsidRPr="009E3402">
        <w:rPr>
          <w:rFonts w:ascii="Times New Roman" w:hAnsi="Times New Roman"/>
          <w:sz w:val="24"/>
          <w:szCs w:val="24"/>
        </w:rPr>
        <w:t>późn</w:t>
      </w:r>
      <w:proofErr w:type="spellEnd"/>
      <w:r w:rsidR="002965D8" w:rsidRPr="009E3402">
        <w:rPr>
          <w:rFonts w:ascii="Times New Roman" w:hAnsi="Times New Roman"/>
          <w:sz w:val="24"/>
          <w:szCs w:val="24"/>
        </w:rPr>
        <w:t>. zm.</w:t>
      </w:r>
      <w:r w:rsidR="00564E05" w:rsidRPr="009E3402">
        <w:rPr>
          <w:rFonts w:ascii="Times New Roman" w:hAnsi="Times New Roman" w:cs="Times New Roman"/>
          <w:sz w:val="24"/>
          <w:szCs w:val="24"/>
        </w:rPr>
        <w:t xml:space="preserve">). </w:t>
      </w:r>
      <w:r w:rsidRPr="009E3402">
        <w:rPr>
          <w:rFonts w:ascii="Times New Roman" w:hAnsi="Times New Roman" w:cs="Times New Roman"/>
          <w:sz w:val="24"/>
          <w:szCs w:val="24"/>
        </w:rPr>
        <w:t xml:space="preserve">Zawartość studium jest zgodna z zakresem przedmiotowym określonym w art. 10 ust. 1 i 2 powołanej wyżej ustawy oraz Rozporządzeniem Ministra Infrastruktury z dnia 28 kwietnia 2004 r. w sprawie zakresu projektu studium uwarunkowań i kierunków zagospodarowania gminy (Dz. U. </w:t>
      </w:r>
      <w:r w:rsidR="00564E05" w:rsidRPr="009E3402">
        <w:rPr>
          <w:rFonts w:ascii="Times New Roman" w:hAnsi="Times New Roman" w:cs="Times New Roman"/>
          <w:sz w:val="24"/>
          <w:szCs w:val="24"/>
        </w:rPr>
        <w:t xml:space="preserve">z 2014 r., </w:t>
      </w:r>
      <w:r w:rsidRPr="009E3402">
        <w:rPr>
          <w:rFonts w:ascii="Times New Roman" w:hAnsi="Times New Roman" w:cs="Times New Roman"/>
          <w:sz w:val="24"/>
          <w:szCs w:val="24"/>
        </w:rPr>
        <w:t>Nr 118, poz. 1233).</w:t>
      </w:r>
    </w:p>
    <w:p w:rsidR="00F72A33" w:rsidRPr="009E3402" w:rsidRDefault="00F72A33" w:rsidP="00FC0354">
      <w:pPr>
        <w:spacing w:after="0"/>
        <w:ind w:firstLine="708"/>
        <w:jc w:val="both"/>
        <w:rPr>
          <w:rFonts w:ascii="Times New Roman" w:hAnsi="Times New Roman" w:cs="Times New Roman"/>
          <w:sz w:val="24"/>
          <w:szCs w:val="24"/>
        </w:rPr>
      </w:pPr>
    </w:p>
    <w:p w:rsidR="000F3633" w:rsidRPr="009E3402" w:rsidRDefault="004C082C" w:rsidP="00FC0354">
      <w:pPr>
        <w:spacing w:after="0"/>
        <w:ind w:firstLine="708"/>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Na treść dokumentu przedłożonego do oceny </w:t>
      </w:r>
      <w:r w:rsidR="00883091" w:rsidRPr="009E3402">
        <w:rPr>
          <w:rFonts w:ascii="Times New Roman" w:hAnsi="Times New Roman" w:cs="Times New Roman"/>
          <w:sz w:val="24"/>
          <w:szCs w:val="24"/>
          <w:u w:val="single"/>
        </w:rPr>
        <w:t>składają się dwie główne części</w:t>
      </w:r>
      <w:r w:rsidRPr="009E3402">
        <w:rPr>
          <w:rFonts w:ascii="Times New Roman" w:hAnsi="Times New Roman" w:cs="Times New Roman"/>
          <w:sz w:val="24"/>
          <w:szCs w:val="24"/>
          <w:u w:val="single"/>
        </w:rPr>
        <w:t>:</w:t>
      </w:r>
    </w:p>
    <w:p w:rsidR="004C082C" w:rsidRPr="009E3402" w:rsidRDefault="004C082C" w:rsidP="00FC0354">
      <w:pPr>
        <w:pStyle w:val="Akapitzlist"/>
        <w:widowControl w:val="0"/>
        <w:numPr>
          <w:ilvl w:val="0"/>
          <w:numId w:val="6"/>
        </w:numPr>
        <w:autoSpaceDE w:val="0"/>
        <w:autoSpaceDN w:val="0"/>
        <w:adjustRightInd w:val="0"/>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Uwarunkowania </w:t>
      </w:r>
      <w:r w:rsidR="005A49C8" w:rsidRPr="009E3402">
        <w:rPr>
          <w:rFonts w:ascii="Times New Roman" w:hAnsi="Times New Roman" w:cs="Times New Roman"/>
          <w:sz w:val="24"/>
          <w:szCs w:val="24"/>
        </w:rPr>
        <w:t>zagospodarowania przestrzennego zawierające</w:t>
      </w:r>
      <w:r w:rsidRPr="009E3402">
        <w:rPr>
          <w:rFonts w:ascii="Times New Roman" w:hAnsi="Times New Roman" w:cs="Times New Roman"/>
          <w:sz w:val="24"/>
          <w:szCs w:val="24"/>
        </w:rPr>
        <w:t xml:space="preserve"> takie informacje jak</w:t>
      </w:r>
      <w:r w:rsidR="00713400" w:rsidRPr="009E3402">
        <w:rPr>
          <w:rFonts w:ascii="Times New Roman" w:hAnsi="Times New Roman" w:cs="Times New Roman"/>
          <w:sz w:val="24"/>
          <w:szCs w:val="24"/>
        </w:rPr>
        <w:t xml:space="preserve"> uwarunkowania wynikające z/ze</w:t>
      </w:r>
      <w:r w:rsidRPr="009E3402">
        <w:rPr>
          <w:rFonts w:ascii="Times New Roman" w:hAnsi="Times New Roman" w:cs="Times New Roman"/>
          <w:sz w:val="24"/>
          <w:szCs w:val="24"/>
        </w:rPr>
        <w:t xml:space="preserve">: </w:t>
      </w:r>
    </w:p>
    <w:p w:rsidR="00713400" w:rsidRPr="009E3402" w:rsidRDefault="004C082C" w:rsidP="00FC0354">
      <w:pPr>
        <w:pStyle w:val="Akapitzlist"/>
        <w:widowControl w:val="0"/>
        <w:numPr>
          <w:ilvl w:val="0"/>
          <w:numId w:val="5"/>
        </w:numPr>
        <w:autoSpaceDE w:val="0"/>
        <w:autoSpaceDN w:val="0"/>
        <w:adjustRightInd w:val="0"/>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dotychczasowe</w:t>
      </w:r>
      <w:r w:rsidR="00713400" w:rsidRPr="009E3402">
        <w:rPr>
          <w:rFonts w:ascii="Times New Roman" w:hAnsi="Times New Roman" w:cs="Times New Roman"/>
          <w:sz w:val="24"/>
          <w:szCs w:val="24"/>
        </w:rPr>
        <w:t>go</w:t>
      </w:r>
      <w:r w:rsidRPr="009E3402">
        <w:rPr>
          <w:rFonts w:ascii="Times New Roman" w:hAnsi="Times New Roman" w:cs="Times New Roman"/>
          <w:sz w:val="24"/>
          <w:szCs w:val="24"/>
        </w:rPr>
        <w:t xml:space="preserve"> przeznaczenie, zagospodarowanie i uzbrojenie</w:t>
      </w:r>
      <w:r w:rsidR="00713400" w:rsidRPr="009E3402">
        <w:rPr>
          <w:rFonts w:ascii="Times New Roman" w:hAnsi="Times New Roman" w:cs="Times New Roman"/>
          <w:sz w:val="24"/>
          <w:szCs w:val="24"/>
        </w:rPr>
        <w:t xml:space="preserve"> terenu,</w:t>
      </w:r>
    </w:p>
    <w:p w:rsidR="00713400" w:rsidRPr="009E3402" w:rsidRDefault="00713400" w:rsidP="00FC0354">
      <w:pPr>
        <w:pStyle w:val="Akapitzlist"/>
        <w:widowControl w:val="0"/>
        <w:numPr>
          <w:ilvl w:val="0"/>
          <w:numId w:val="5"/>
        </w:numPr>
        <w:autoSpaceDE w:val="0"/>
        <w:autoSpaceDN w:val="0"/>
        <w:adjustRightInd w:val="0"/>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stanu ładu przestrzennego i wymogów jego ochrony,</w:t>
      </w:r>
    </w:p>
    <w:p w:rsidR="004C082C" w:rsidRPr="009E3402" w:rsidRDefault="004C082C" w:rsidP="00FC0354">
      <w:pPr>
        <w:pStyle w:val="Akapitzlist"/>
        <w:widowControl w:val="0"/>
        <w:numPr>
          <w:ilvl w:val="0"/>
          <w:numId w:val="5"/>
        </w:numPr>
        <w:autoSpaceDE w:val="0"/>
        <w:autoSpaceDN w:val="0"/>
        <w:adjustRightInd w:val="0"/>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stan</w:t>
      </w:r>
      <w:r w:rsidR="00713400" w:rsidRPr="009E3402">
        <w:rPr>
          <w:rFonts w:ascii="Times New Roman" w:hAnsi="Times New Roman" w:cs="Times New Roman"/>
          <w:sz w:val="24"/>
          <w:szCs w:val="24"/>
        </w:rPr>
        <w:t>u</w:t>
      </w:r>
      <w:r w:rsidRPr="009E3402">
        <w:rPr>
          <w:rFonts w:ascii="Times New Roman" w:hAnsi="Times New Roman" w:cs="Times New Roman"/>
          <w:sz w:val="24"/>
          <w:szCs w:val="24"/>
        </w:rPr>
        <w:t xml:space="preserve"> środowiska, w tym stan</w:t>
      </w:r>
      <w:r w:rsidR="00713400" w:rsidRPr="009E3402">
        <w:rPr>
          <w:rFonts w:ascii="Times New Roman" w:hAnsi="Times New Roman" w:cs="Times New Roman"/>
          <w:sz w:val="24"/>
          <w:szCs w:val="24"/>
        </w:rPr>
        <w:t>u</w:t>
      </w:r>
      <w:r w:rsidRPr="009E3402">
        <w:rPr>
          <w:rFonts w:ascii="Times New Roman" w:hAnsi="Times New Roman" w:cs="Times New Roman"/>
          <w:sz w:val="24"/>
          <w:szCs w:val="24"/>
        </w:rPr>
        <w:t xml:space="preserve"> rolniczej i leśnej przestrzeni produkcyjnej, wielkości </w:t>
      </w:r>
      <w:r w:rsidR="00713400" w:rsidRPr="009E3402">
        <w:rPr>
          <w:rFonts w:ascii="Times New Roman" w:hAnsi="Times New Roman" w:cs="Times New Roman"/>
          <w:sz w:val="24"/>
          <w:szCs w:val="24"/>
        </w:rPr>
        <w:br/>
      </w:r>
      <w:r w:rsidRPr="009E3402">
        <w:rPr>
          <w:rFonts w:ascii="Times New Roman" w:hAnsi="Times New Roman" w:cs="Times New Roman"/>
          <w:sz w:val="24"/>
          <w:szCs w:val="24"/>
        </w:rPr>
        <w:t>i jakości zasobów wodnych oraz wymogów ochrony środowiska, przyrody i krajobrazu</w:t>
      </w:r>
      <w:r w:rsidR="00A8658B" w:rsidRPr="009E3402">
        <w:rPr>
          <w:rFonts w:ascii="Times New Roman" w:hAnsi="Times New Roman" w:cs="Times New Roman"/>
          <w:sz w:val="24"/>
          <w:szCs w:val="24"/>
        </w:rPr>
        <w:t xml:space="preserve">, w </w:t>
      </w:r>
      <w:proofErr w:type="spellStart"/>
      <w:r w:rsidR="00A8658B" w:rsidRPr="009E3402">
        <w:rPr>
          <w:rFonts w:ascii="Times New Roman" w:hAnsi="Times New Roman" w:cs="Times New Roman"/>
          <w:sz w:val="24"/>
          <w:szCs w:val="24"/>
        </w:rPr>
        <w:t>tymkrajobrazu</w:t>
      </w:r>
      <w:proofErr w:type="spellEnd"/>
      <w:r w:rsidR="00A8658B" w:rsidRPr="009E3402">
        <w:rPr>
          <w:rFonts w:ascii="Times New Roman" w:hAnsi="Times New Roman" w:cs="Times New Roman"/>
          <w:sz w:val="24"/>
          <w:szCs w:val="24"/>
        </w:rPr>
        <w:t xml:space="preserve"> </w:t>
      </w:r>
      <w:r w:rsidRPr="009E3402">
        <w:rPr>
          <w:rFonts w:ascii="Times New Roman" w:hAnsi="Times New Roman" w:cs="Times New Roman"/>
          <w:sz w:val="24"/>
          <w:szCs w:val="24"/>
        </w:rPr>
        <w:t xml:space="preserve">kulturowego, </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stanu</w:t>
      </w:r>
      <w:r w:rsidR="004C082C" w:rsidRPr="009E3402">
        <w:rPr>
          <w:rFonts w:ascii="Times New Roman" w:hAnsi="Times New Roman" w:cs="Times New Roman"/>
          <w:sz w:val="24"/>
          <w:szCs w:val="24"/>
        </w:rPr>
        <w:t xml:space="preserve"> dziedzictwa kulturowego i zabytków oraz dóbr i kultury współczesnej,</w:t>
      </w:r>
    </w:p>
    <w:p w:rsidR="00A8658B" w:rsidRPr="009E3402" w:rsidRDefault="00A8658B"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rekomendacji i wniosków zawartych w audycie krajobrazowym lub określenia przez audyt krajobrazowy granic krajobrazów priorytetowych,</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warunków i jakości</w:t>
      </w:r>
      <w:r w:rsidR="004C082C" w:rsidRPr="009E3402">
        <w:rPr>
          <w:rFonts w:ascii="Times New Roman" w:hAnsi="Times New Roman" w:cs="Times New Roman"/>
          <w:sz w:val="24"/>
          <w:szCs w:val="24"/>
        </w:rPr>
        <w:t xml:space="preserve"> życia mies</w:t>
      </w:r>
      <w:r w:rsidR="005A49C8" w:rsidRPr="009E3402">
        <w:rPr>
          <w:rFonts w:ascii="Times New Roman" w:hAnsi="Times New Roman" w:cs="Times New Roman"/>
          <w:sz w:val="24"/>
          <w:szCs w:val="24"/>
        </w:rPr>
        <w:t>zkańców, w tym ochrony ich zdrowia</w:t>
      </w:r>
      <w:r w:rsidR="004C082C" w:rsidRPr="009E3402">
        <w:rPr>
          <w:rFonts w:ascii="Times New Roman" w:hAnsi="Times New Roman" w:cs="Times New Roman"/>
          <w:sz w:val="24"/>
          <w:szCs w:val="24"/>
        </w:rPr>
        <w:t>,</w:t>
      </w:r>
    </w:p>
    <w:p w:rsidR="004C082C" w:rsidRPr="009E3402" w:rsidRDefault="004C082C"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zagrożenia bezpieczeństwa ludności i jej mienia,</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potrzeb</w:t>
      </w:r>
      <w:r w:rsidR="004C082C" w:rsidRPr="009E3402">
        <w:rPr>
          <w:rFonts w:ascii="Times New Roman" w:hAnsi="Times New Roman" w:cs="Times New Roman"/>
          <w:sz w:val="24"/>
          <w:szCs w:val="24"/>
        </w:rPr>
        <w:t xml:space="preserve"> i możliwości rozwoju gminy,</w:t>
      </w:r>
    </w:p>
    <w:p w:rsidR="004C082C" w:rsidRPr="009E3402" w:rsidRDefault="004C082C"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stan</w:t>
      </w:r>
      <w:r w:rsidR="00713400" w:rsidRPr="009E3402">
        <w:rPr>
          <w:rFonts w:ascii="Times New Roman" w:hAnsi="Times New Roman" w:cs="Times New Roman"/>
          <w:sz w:val="24"/>
          <w:szCs w:val="24"/>
        </w:rPr>
        <w:t>u prawnego</w:t>
      </w:r>
      <w:r w:rsidRPr="009E3402">
        <w:rPr>
          <w:rFonts w:ascii="Times New Roman" w:hAnsi="Times New Roman" w:cs="Times New Roman"/>
          <w:sz w:val="24"/>
          <w:szCs w:val="24"/>
        </w:rPr>
        <w:t xml:space="preserve"> gruntów,</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występowania</w:t>
      </w:r>
      <w:r w:rsidR="004C082C" w:rsidRPr="009E3402">
        <w:rPr>
          <w:rFonts w:ascii="Times New Roman" w:hAnsi="Times New Roman" w:cs="Times New Roman"/>
          <w:sz w:val="24"/>
          <w:szCs w:val="24"/>
        </w:rPr>
        <w:t xml:space="preserve"> obiektów i terenów chronionych na podstawie przepisów odrębnych,</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występowania</w:t>
      </w:r>
      <w:r w:rsidR="004C082C" w:rsidRPr="009E3402">
        <w:rPr>
          <w:rFonts w:ascii="Times New Roman" w:hAnsi="Times New Roman" w:cs="Times New Roman"/>
          <w:sz w:val="24"/>
          <w:szCs w:val="24"/>
        </w:rPr>
        <w:t xml:space="preserve"> obszarów naturalnych zagrożeń geologicznych,</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występowania</w:t>
      </w:r>
      <w:r w:rsidR="004C082C" w:rsidRPr="009E3402">
        <w:rPr>
          <w:rFonts w:ascii="Times New Roman" w:hAnsi="Times New Roman" w:cs="Times New Roman"/>
          <w:sz w:val="24"/>
          <w:szCs w:val="24"/>
        </w:rPr>
        <w:t xml:space="preserve"> udokumentowanych złóż kopalin oraz zasobów wód podziemnych</w:t>
      </w:r>
      <w:r w:rsidRPr="009E3402">
        <w:rPr>
          <w:rFonts w:ascii="Times New Roman" w:hAnsi="Times New Roman" w:cs="Times New Roman"/>
          <w:sz w:val="24"/>
          <w:szCs w:val="24"/>
        </w:rPr>
        <w:t xml:space="preserve"> oraz udokumentowanych kompleksów podziemnego składowania dwutlenku węgla</w:t>
      </w:r>
      <w:r w:rsidR="004C082C" w:rsidRPr="009E3402">
        <w:rPr>
          <w:rFonts w:ascii="Times New Roman" w:hAnsi="Times New Roman" w:cs="Times New Roman"/>
          <w:sz w:val="24"/>
          <w:szCs w:val="24"/>
        </w:rPr>
        <w:t>,</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występowania</w:t>
      </w:r>
      <w:r w:rsidR="004C082C" w:rsidRPr="009E3402">
        <w:rPr>
          <w:rFonts w:ascii="Times New Roman" w:hAnsi="Times New Roman" w:cs="Times New Roman"/>
          <w:sz w:val="24"/>
          <w:szCs w:val="24"/>
        </w:rPr>
        <w:t xml:space="preserve"> terenów górniczych wyznaczonych n</w:t>
      </w:r>
      <w:r w:rsidRPr="009E3402">
        <w:rPr>
          <w:rFonts w:ascii="Times New Roman" w:hAnsi="Times New Roman" w:cs="Times New Roman"/>
          <w:sz w:val="24"/>
          <w:szCs w:val="24"/>
        </w:rPr>
        <w:t>a podstawie przepisów odrębnych,</w:t>
      </w:r>
    </w:p>
    <w:p w:rsidR="00713400"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stanu systemów komunikacji i infrastruktury technicznej, w tym stopnia uporządkowania gospodarki wodno-ściekowej, energetycznej oraz gospodarki odpadami,</w:t>
      </w:r>
    </w:p>
    <w:p w:rsidR="004C082C"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zadań służących</w:t>
      </w:r>
      <w:r w:rsidR="004C082C" w:rsidRPr="009E3402">
        <w:rPr>
          <w:rFonts w:ascii="Times New Roman" w:hAnsi="Times New Roman" w:cs="Times New Roman"/>
          <w:sz w:val="24"/>
          <w:szCs w:val="24"/>
        </w:rPr>
        <w:t xml:space="preserve"> realizacji ponadlokalnych celów publicznych,</w:t>
      </w:r>
    </w:p>
    <w:p w:rsidR="00713400" w:rsidRPr="009E3402" w:rsidRDefault="00713400" w:rsidP="00FC0354">
      <w:pPr>
        <w:pStyle w:val="Akapitzlist"/>
        <w:numPr>
          <w:ilvl w:val="0"/>
          <w:numId w:val="5"/>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wymagań dotyczących ochrony przeciwpowodziowej.</w:t>
      </w:r>
    </w:p>
    <w:p w:rsidR="004C082C" w:rsidRPr="009E3402" w:rsidRDefault="004C082C" w:rsidP="00FC0354">
      <w:pPr>
        <w:pStyle w:val="Akapitzlist"/>
        <w:spacing w:after="0"/>
        <w:ind w:left="1134"/>
        <w:contextualSpacing w:val="0"/>
        <w:jc w:val="both"/>
        <w:rPr>
          <w:rFonts w:ascii="Times New Roman" w:hAnsi="Times New Roman" w:cs="Times New Roman"/>
          <w:color w:val="000000" w:themeColor="text1"/>
          <w:sz w:val="24"/>
          <w:szCs w:val="24"/>
        </w:rPr>
      </w:pPr>
    </w:p>
    <w:p w:rsidR="004C082C" w:rsidRPr="009E3402" w:rsidRDefault="004C082C" w:rsidP="00FC0354">
      <w:pPr>
        <w:pStyle w:val="Tekstpodstawowy2"/>
        <w:numPr>
          <w:ilvl w:val="0"/>
          <w:numId w:val="6"/>
        </w:numPr>
        <w:tabs>
          <w:tab w:val="left" w:pos="567"/>
        </w:tabs>
        <w:spacing w:after="0" w:line="276" w:lineRule="auto"/>
        <w:ind w:left="709" w:hanging="283"/>
        <w:jc w:val="both"/>
      </w:pPr>
      <w:r w:rsidRPr="009E3402">
        <w:rPr>
          <w:rStyle w:val="Wyrnienieintensywne"/>
          <w:b w:val="0"/>
          <w:i w:val="0"/>
          <w:color w:val="000000" w:themeColor="text1"/>
        </w:rPr>
        <w:t xml:space="preserve"> Kierunki zagospodarowania przestrzennego</w:t>
      </w:r>
      <w:r w:rsidR="00544E54" w:rsidRPr="009E3402">
        <w:rPr>
          <w:rStyle w:val="Wyrnienieintensywne"/>
          <w:b w:val="0"/>
          <w:i w:val="0"/>
          <w:color w:val="000000" w:themeColor="text1"/>
        </w:rPr>
        <w:t xml:space="preserve"> miasta Pionki</w:t>
      </w:r>
      <w:r w:rsidRPr="009E3402">
        <w:rPr>
          <w:color w:val="000000" w:themeColor="text1"/>
        </w:rPr>
        <w:t xml:space="preserve"> zawierające</w:t>
      </w:r>
      <w:r w:rsidRPr="009E3402">
        <w:t>:</w:t>
      </w:r>
    </w:p>
    <w:p w:rsidR="004C082C" w:rsidRPr="009E3402" w:rsidRDefault="004C082C" w:rsidP="00FC0354">
      <w:pPr>
        <w:pStyle w:val="Tekstpodstawowy2"/>
        <w:numPr>
          <w:ilvl w:val="0"/>
          <w:numId w:val="7"/>
        </w:numPr>
        <w:tabs>
          <w:tab w:val="left" w:pos="1134"/>
        </w:tabs>
        <w:spacing w:after="0" w:line="276" w:lineRule="auto"/>
        <w:ind w:left="851" w:hanging="11"/>
        <w:jc w:val="both"/>
      </w:pPr>
      <w:r w:rsidRPr="009E3402">
        <w:t>kierunki zm</w:t>
      </w:r>
      <w:r w:rsidR="005A49C8" w:rsidRPr="009E3402">
        <w:t>ian w strukturze przestrzennej G</w:t>
      </w:r>
      <w:r w:rsidRPr="009E3402">
        <w:t>miny oraz w przeznaczeniu terenów,</w:t>
      </w:r>
      <w:r w:rsidR="00037C42" w:rsidRPr="009E3402">
        <w:t xml:space="preserve"> w tym wynikające z audytu krajobrazowego,</w:t>
      </w:r>
    </w:p>
    <w:p w:rsidR="004C082C" w:rsidRPr="009E3402" w:rsidRDefault="004C082C" w:rsidP="00FC0354">
      <w:pPr>
        <w:pStyle w:val="Tekstpodstawowy2"/>
        <w:numPr>
          <w:ilvl w:val="0"/>
          <w:numId w:val="7"/>
        </w:numPr>
        <w:tabs>
          <w:tab w:val="left" w:pos="1134"/>
        </w:tabs>
        <w:spacing w:after="0" w:line="276" w:lineRule="auto"/>
        <w:ind w:left="1134" w:hanging="294"/>
        <w:jc w:val="both"/>
      </w:pPr>
      <w:r w:rsidRPr="009E3402">
        <w:t>kierunki i wskaźniki dotyczące zagospodarowania oraz użytkowania terenów, w tym tereny wyłączone z zabudowy,</w:t>
      </w:r>
    </w:p>
    <w:p w:rsidR="004C082C" w:rsidRPr="009E3402" w:rsidRDefault="004C082C" w:rsidP="00FC0354">
      <w:pPr>
        <w:pStyle w:val="Tekstpodstawowy2"/>
        <w:numPr>
          <w:ilvl w:val="0"/>
          <w:numId w:val="7"/>
        </w:numPr>
        <w:tabs>
          <w:tab w:val="left" w:pos="1134"/>
        </w:tabs>
        <w:spacing w:after="0" w:line="276" w:lineRule="auto"/>
        <w:ind w:left="1134" w:hanging="283"/>
        <w:jc w:val="both"/>
      </w:pPr>
      <w:r w:rsidRPr="009E3402">
        <w:t>obszary oraz zasady ochrony środowiska i jego zasobów, ochrony przyrody i krajobrazu kulturowego</w:t>
      </w:r>
      <w:r w:rsidR="005A49C8" w:rsidRPr="009E3402">
        <w:t xml:space="preserve"> i uzdrowisk</w:t>
      </w:r>
      <w:r w:rsidRPr="009E3402">
        <w:t>,</w:t>
      </w:r>
    </w:p>
    <w:p w:rsidR="004C082C" w:rsidRPr="009E3402" w:rsidRDefault="004C082C" w:rsidP="00FC0354">
      <w:pPr>
        <w:pStyle w:val="Tekstpodstawowy2"/>
        <w:numPr>
          <w:ilvl w:val="0"/>
          <w:numId w:val="7"/>
        </w:numPr>
        <w:tabs>
          <w:tab w:val="left" w:pos="1134"/>
        </w:tabs>
        <w:spacing w:after="0" w:line="276" w:lineRule="auto"/>
        <w:ind w:left="1134" w:hanging="294"/>
        <w:jc w:val="both"/>
      </w:pPr>
      <w:r w:rsidRPr="009E3402">
        <w:t>obszary i zasady ochrony dziedzictwa kulturowego i zabytków oraz dóbr kultury współczesnej,</w:t>
      </w:r>
    </w:p>
    <w:p w:rsidR="004C082C" w:rsidRPr="009E3402" w:rsidRDefault="004C082C" w:rsidP="00FC0354">
      <w:pPr>
        <w:pStyle w:val="Tekstpodstawowy2"/>
        <w:numPr>
          <w:ilvl w:val="0"/>
          <w:numId w:val="7"/>
        </w:numPr>
        <w:tabs>
          <w:tab w:val="left" w:pos="1134"/>
        </w:tabs>
        <w:spacing w:after="0" w:line="276" w:lineRule="auto"/>
        <w:ind w:left="851" w:hanging="11"/>
        <w:jc w:val="both"/>
      </w:pPr>
      <w:r w:rsidRPr="009E3402">
        <w:t xml:space="preserve">kierunki rozwoju </w:t>
      </w:r>
      <w:r w:rsidR="005A49C8" w:rsidRPr="009E3402">
        <w:t xml:space="preserve">systemów </w:t>
      </w:r>
      <w:r w:rsidRPr="009E3402">
        <w:t>komunikacji i infrastruktury technicznej,</w:t>
      </w:r>
    </w:p>
    <w:p w:rsidR="004C082C" w:rsidRPr="009E3402" w:rsidRDefault="004C082C" w:rsidP="00FC0354">
      <w:pPr>
        <w:pStyle w:val="Tekstpodstawowy2"/>
        <w:numPr>
          <w:ilvl w:val="0"/>
          <w:numId w:val="7"/>
        </w:numPr>
        <w:tabs>
          <w:tab w:val="left" w:pos="1134"/>
        </w:tabs>
        <w:spacing w:after="0" w:line="276" w:lineRule="auto"/>
        <w:ind w:left="1134" w:hanging="294"/>
        <w:jc w:val="both"/>
      </w:pPr>
      <w:r w:rsidRPr="009E3402">
        <w:t>obszary, na których rozmieszczone będą inwestycje celu publicznego o znaczeniu lokalnym,</w:t>
      </w:r>
    </w:p>
    <w:p w:rsidR="004C082C" w:rsidRPr="009E3402" w:rsidRDefault="004C082C" w:rsidP="00FC0354">
      <w:pPr>
        <w:pStyle w:val="Tekstpodstawowy2"/>
        <w:numPr>
          <w:ilvl w:val="0"/>
          <w:numId w:val="7"/>
        </w:numPr>
        <w:tabs>
          <w:tab w:val="left" w:pos="1134"/>
        </w:tabs>
        <w:spacing w:after="0" w:line="276" w:lineRule="auto"/>
        <w:ind w:left="1134" w:hanging="283"/>
        <w:jc w:val="both"/>
      </w:pPr>
      <w:r w:rsidRPr="009E3402">
        <w:t>obszary, na których rozmieszczone b</w:t>
      </w:r>
      <w:r w:rsidR="005A49C8" w:rsidRPr="009E3402">
        <w:t>ędą inwestycje celu publicznego</w:t>
      </w:r>
      <w:r w:rsidRPr="009E3402">
        <w:t xml:space="preserve"> o znaczeniu ponadlokalnym,</w:t>
      </w:r>
      <w:r w:rsidR="00037C42" w:rsidRPr="009E3402">
        <w:t xml:space="preserve"> zgodnie z ustaleniami planu zagospodarowania przestrzennego województwa i ustaleniami programów o których mowa w </w:t>
      </w:r>
      <w:proofErr w:type="spellStart"/>
      <w:r w:rsidR="00037C42" w:rsidRPr="009E3402">
        <w:t>art</w:t>
      </w:r>
      <w:proofErr w:type="spellEnd"/>
      <w:r w:rsidR="00037C42" w:rsidRPr="009E3402">
        <w:t xml:space="preserve"> 48 ust. 1,</w:t>
      </w:r>
    </w:p>
    <w:p w:rsidR="004C082C" w:rsidRPr="009E3402" w:rsidRDefault="004C082C" w:rsidP="00FC0354">
      <w:pPr>
        <w:pStyle w:val="Tekstpodstawowy2"/>
        <w:numPr>
          <w:ilvl w:val="0"/>
          <w:numId w:val="7"/>
        </w:numPr>
        <w:tabs>
          <w:tab w:val="left" w:pos="1134"/>
        </w:tabs>
        <w:spacing w:after="0" w:line="276" w:lineRule="auto"/>
        <w:ind w:left="1134" w:hanging="283"/>
        <w:jc w:val="both"/>
      </w:pPr>
      <w:r w:rsidRPr="009E3402">
        <w:t>obszary, dla których obowiązkowe jest sporządzenie miejscowych planów zagospodarowania przestrzennego</w:t>
      </w:r>
      <w:r w:rsidR="006F45DA" w:rsidRPr="009E3402">
        <w:t xml:space="preserve"> na </w:t>
      </w:r>
      <w:r w:rsidR="00924BAD" w:rsidRPr="009E3402">
        <w:t>podstawie przepisów odrębnych, na podstawie przepisów odrębnych, w tym obszary wymagające przeprowadzenia scaleń  i podziału  nieruchomości, a także obszary przestrzeni publicznej</w:t>
      </w:r>
      <w:r w:rsidRPr="009E3402">
        <w:t>,</w:t>
      </w:r>
    </w:p>
    <w:p w:rsidR="004C082C" w:rsidRPr="009E3402" w:rsidRDefault="004C082C" w:rsidP="00FC0354">
      <w:pPr>
        <w:pStyle w:val="Tekstpodstawowy2"/>
        <w:numPr>
          <w:ilvl w:val="0"/>
          <w:numId w:val="7"/>
        </w:numPr>
        <w:tabs>
          <w:tab w:val="left" w:pos="1134"/>
        </w:tabs>
        <w:spacing w:after="0" w:line="276" w:lineRule="auto"/>
        <w:ind w:left="1134" w:hanging="283"/>
        <w:jc w:val="both"/>
      </w:pPr>
      <w:r w:rsidRPr="009E3402">
        <w:t>obszary dla których gmi</w:t>
      </w:r>
      <w:r w:rsidR="00713400" w:rsidRPr="009E3402">
        <w:t>na zamierza sporządzić miejscowy plan</w:t>
      </w:r>
      <w:r w:rsidRPr="009E3402">
        <w:t xml:space="preserve"> zagospodarowania przestrzennego,</w:t>
      </w:r>
      <w:r w:rsidR="00713400" w:rsidRPr="009E3402">
        <w:t xml:space="preserve"> w tym obszary wymagające zmiany</w:t>
      </w:r>
      <w:r w:rsidR="00ED71DE" w:rsidRPr="009E3402">
        <w:t xml:space="preserve"> przeznaczenia gruntów rolnych </w:t>
      </w:r>
      <w:r w:rsidR="00713400" w:rsidRPr="009E3402">
        <w:t>i leśnych na cele nierolnicze i nieleśne,</w:t>
      </w:r>
    </w:p>
    <w:p w:rsidR="004C082C" w:rsidRPr="009E3402" w:rsidRDefault="004C082C" w:rsidP="00FC0354">
      <w:pPr>
        <w:pStyle w:val="Tekstpodstawowy2"/>
        <w:numPr>
          <w:ilvl w:val="0"/>
          <w:numId w:val="7"/>
        </w:numPr>
        <w:tabs>
          <w:tab w:val="left" w:pos="1134"/>
        </w:tabs>
        <w:spacing w:after="0" w:line="276" w:lineRule="auto"/>
        <w:ind w:left="851" w:hanging="11"/>
        <w:jc w:val="both"/>
      </w:pPr>
      <w:r w:rsidRPr="009E3402">
        <w:t>kierunki i zasady kształtowania rolniczej i leśnej przestrzeni produkcyjnej,</w:t>
      </w:r>
    </w:p>
    <w:p w:rsidR="008F59FE" w:rsidRPr="009E3402" w:rsidRDefault="008F59FE" w:rsidP="00FC0354">
      <w:pPr>
        <w:pStyle w:val="Tekstpodstawowy2"/>
        <w:numPr>
          <w:ilvl w:val="0"/>
          <w:numId w:val="7"/>
        </w:numPr>
        <w:tabs>
          <w:tab w:val="left" w:pos="1134"/>
        </w:tabs>
        <w:spacing w:after="0" w:line="276" w:lineRule="auto"/>
        <w:ind w:left="1134" w:hanging="283"/>
        <w:jc w:val="both"/>
      </w:pPr>
      <w:r w:rsidRPr="009E3402">
        <w:t>obszary szczególnego zagrożenia powodzią oraz obszary osuwania się mas ziemnych,</w:t>
      </w:r>
    </w:p>
    <w:p w:rsidR="004C082C" w:rsidRPr="009E3402" w:rsidRDefault="00713400" w:rsidP="00FC0354">
      <w:pPr>
        <w:pStyle w:val="Tekstpodstawowy2"/>
        <w:numPr>
          <w:ilvl w:val="0"/>
          <w:numId w:val="7"/>
        </w:numPr>
        <w:tabs>
          <w:tab w:val="left" w:pos="1134"/>
        </w:tabs>
        <w:spacing w:after="0" w:line="276" w:lineRule="auto"/>
        <w:ind w:left="851" w:hanging="11"/>
        <w:jc w:val="both"/>
      </w:pPr>
      <w:r w:rsidRPr="009E3402">
        <w:t>obiekty lub</w:t>
      </w:r>
      <w:r w:rsidR="004C082C" w:rsidRPr="009E3402">
        <w:t xml:space="preserve"> obszary, dla których </w:t>
      </w:r>
      <w:r w:rsidRPr="009E3402">
        <w:t xml:space="preserve">wyznacza się </w:t>
      </w:r>
      <w:r w:rsidR="004C082C" w:rsidRPr="009E3402">
        <w:t>w złożu kopaliny filar ochronny,</w:t>
      </w:r>
    </w:p>
    <w:p w:rsidR="00713400" w:rsidRPr="009E3402" w:rsidRDefault="00713400" w:rsidP="00FC0354">
      <w:pPr>
        <w:widowControl w:val="0"/>
        <w:numPr>
          <w:ilvl w:val="0"/>
          <w:numId w:val="7"/>
        </w:numPr>
        <w:tabs>
          <w:tab w:val="left" w:pos="1134"/>
        </w:tabs>
        <w:autoSpaceDE w:val="0"/>
        <w:autoSpaceDN w:val="0"/>
        <w:adjustRightInd w:val="0"/>
        <w:spacing w:after="0"/>
        <w:ind w:left="1134" w:hanging="283"/>
        <w:jc w:val="both"/>
        <w:rPr>
          <w:rFonts w:ascii="Times New Roman" w:hAnsi="Times New Roman" w:cs="Times New Roman"/>
          <w:sz w:val="24"/>
          <w:szCs w:val="24"/>
        </w:rPr>
      </w:pPr>
      <w:r w:rsidRPr="009E3402">
        <w:rPr>
          <w:rFonts w:ascii="Times New Roman" w:hAnsi="Times New Roman" w:cs="Times New Roman"/>
          <w:sz w:val="24"/>
          <w:szCs w:val="24"/>
        </w:rPr>
        <w:t>obszary pomników zagłady i ich stref ochronnych oraz obowiązujące na nich ograniczenia prowadzenia działalności gospodarczej, zgodnie z przepisami ustawy z dnia 7 maja 1999 r. o ochronie terenów byłych hitlerow</w:t>
      </w:r>
      <w:r w:rsidR="006C2AC7" w:rsidRPr="009E3402">
        <w:rPr>
          <w:rFonts w:ascii="Times New Roman" w:hAnsi="Times New Roman" w:cs="Times New Roman"/>
          <w:sz w:val="24"/>
          <w:szCs w:val="24"/>
        </w:rPr>
        <w:t>skich obozów zagłady (Dz. U. z 2015 r., poz. 2120</w:t>
      </w:r>
      <w:r w:rsidRPr="009E3402">
        <w:rPr>
          <w:rFonts w:ascii="Times New Roman" w:hAnsi="Times New Roman" w:cs="Times New Roman"/>
          <w:sz w:val="24"/>
          <w:szCs w:val="24"/>
        </w:rPr>
        <w:t>),</w:t>
      </w:r>
    </w:p>
    <w:p w:rsidR="004C082C" w:rsidRPr="009E3402" w:rsidRDefault="004C082C" w:rsidP="00FC0354">
      <w:pPr>
        <w:pStyle w:val="Tekstpodstawowy2"/>
        <w:numPr>
          <w:ilvl w:val="0"/>
          <w:numId w:val="7"/>
        </w:numPr>
        <w:tabs>
          <w:tab w:val="left" w:pos="1134"/>
        </w:tabs>
        <w:spacing w:after="0" w:line="276" w:lineRule="auto"/>
        <w:ind w:left="851" w:hanging="11"/>
        <w:jc w:val="both"/>
        <w:rPr>
          <w:webHidden/>
        </w:rPr>
      </w:pPr>
      <w:r w:rsidRPr="009E3402">
        <w:t>obszary wymagając</w:t>
      </w:r>
      <w:r w:rsidR="00CB5FB6" w:rsidRPr="009E3402">
        <w:t>e przekształceń, rehabilitacji,</w:t>
      </w:r>
      <w:r w:rsidRPr="009E3402">
        <w:t xml:space="preserve"> rekultywacji</w:t>
      </w:r>
      <w:r w:rsidR="00CB5FB6" w:rsidRPr="009E3402">
        <w:t xml:space="preserve"> lub </w:t>
      </w:r>
      <w:proofErr w:type="spellStart"/>
      <w:r w:rsidR="00CB5FB6" w:rsidRPr="009E3402">
        <w:t>remediacji</w:t>
      </w:r>
      <w:proofErr w:type="spellEnd"/>
      <w:r w:rsidRPr="009E3402">
        <w:rPr>
          <w:webHidden/>
        </w:rPr>
        <w:t>,</w:t>
      </w:r>
    </w:p>
    <w:p w:rsidR="00CB5FB6" w:rsidRPr="009E3402" w:rsidRDefault="00CB5FB6" w:rsidP="00FC0354">
      <w:pPr>
        <w:pStyle w:val="Tekstpodstawowy2"/>
        <w:numPr>
          <w:ilvl w:val="0"/>
          <w:numId w:val="7"/>
        </w:numPr>
        <w:tabs>
          <w:tab w:val="left" w:pos="1134"/>
        </w:tabs>
        <w:spacing w:after="0" w:line="276" w:lineRule="auto"/>
        <w:ind w:left="851" w:hanging="11"/>
        <w:jc w:val="both"/>
        <w:rPr>
          <w:webHidden/>
        </w:rPr>
      </w:pPr>
      <w:r w:rsidRPr="009E3402">
        <w:rPr>
          <w:webHidden/>
        </w:rPr>
        <w:t>obszary zdegradowane,</w:t>
      </w:r>
    </w:p>
    <w:p w:rsidR="004C082C" w:rsidRPr="009E3402" w:rsidRDefault="004C082C" w:rsidP="00FC0354">
      <w:pPr>
        <w:pStyle w:val="Tekstpodstawowy2"/>
        <w:numPr>
          <w:ilvl w:val="0"/>
          <w:numId w:val="7"/>
        </w:numPr>
        <w:tabs>
          <w:tab w:val="left" w:pos="1134"/>
        </w:tabs>
        <w:spacing w:after="0" w:line="276" w:lineRule="auto"/>
        <w:ind w:left="851" w:hanging="11"/>
        <w:jc w:val="both"/>
      </w:pPr>
      <w:r w:rsidRPr="009E3402">
        <w:t>granice terenów zamkniętych i ich stref ochronnych,</w:t>
      </w:r>
    </w:p>
    <w:p w:rsidR="004C082C" w:rsidRPr="009E3402" w:rsidRDefault="00CB5FB6" w:rsidP="00FC0354">
      <w:pPr>
        <w:pStyle w:val="Tekstpodstawowy2"/>
        <w:numPr>
          <w:ilvl w:val="0"/>
          <w:numId w:val="7"/>
        </w:numPr>
        <w:tabs>
          <w:tab w:val="left" w:pos="1134"/>
        </w:tabs>
        <w:spacing w:after="0" w:line="276" w:lineRule="auto"/>
        <w:ind w:left="851" w:hanging="11"/>
        <w:jc w:val="both"/>
      </w:pPr>
      <w:r w:rsidRPr="009E3402">
        <w:t>obszary funkcjonalne o znaczeniu lokalnym, w zależności od uwarunkowań i potrzeb zagospodarowania występujących w gminie</w:t>
      </w:r>
      <w:r w:rsidR="004C082C" w:rsidRPr="009E3402">
        <w:t>.</w:t>
      </w:r>
    </w:p>
    <w:p w:rsidR="004133E1" w:rsidRPr="009E3402" w:rsidRDefault="004133E1" w:rsidP="004133E1">
      <w:pPr>
        <w:pStyle w:val="Tekstpodstawowy2"/>
        <w:tabs>
          <w:tab w:val="left" w:pos="1134"/>
        </w:tabs>
        <w:spacing w:after="0" w:line="360" w:lineRule="auto"/>
        <w:ind w:left="851"/>
        <w:jc w:val="both"/>
      </w:pPr>
    </w:p>
    <w:p w:rsidR="004C082C" w:rsidRPr="009E3402" w:rsidRDefault="004C082C" w:rsidP="001E598B">
      <w:pPr>
        <w:pStyle w:val="Nagwek2"/>
        <w:numPr>
          <w:ilvl w:val="1"/>
          <w:numId w:val="13"/>
        </w:numPr>
        <w:spacing w:before="0" w:after="120" w:line="360" w:lineRule="auto"/>
        <w:rPr>
          <w:rFonts w:ascii="Times New Roman" w:hAnsi="Times New Roman" w:cs="Times New Roman"/>
          <w:color w:val="auto"/>
          <w:szCs w:val="24"/>
        </w:rPr>
      </w:pPr>
      <w:bookmarkStart w:id="16" w:name="_Toc333227589"/>
      <w:bookmarkStart w:id="17" w:name="_Toc6388977"/>
      <w:r w:rsidRPr="009E3402">
        <w:rPr>
          <w:rFonts w:ascii="Times New Roman" w:hAnsi="Times New Roman" w:cs="Times New Roman"/>
          <w:color w:val="auto"/>
          <w:szCs w:val="24"/>
        </w:rPr>
        <w:t>Główne cele polityki przestrzennej</w:t>
      </w:r>
      <w:bookmarkEnd w:id="16"/>
      <w:bookmarkEnd w:id="17"/>
    </w:p>
    <w:p w:rsidR="004C082C" w:rsidRPr="009E3402" w:rsidRDefault="004C082C" w:rsidP="001F67B9">
      <w:pPr>
        <w:spacing w:after="120"/>
        <w:ind w:left="23" w:firstLine="686"/>
        <w:jc w:val="both"/>
        <w:rPr>
          <w:rFonts w:ascii="Times New Roman" w:hAnsi="Times New Roman" w:cs="Times New Roman"/>
          <w:sz w:val="24"/>
          <w:szCs w:val="24"/>
        </w:rPr>
      </w:pPr>
      <w:r w:rsidRPr="009E3402">
        <w:rPr>
          <w:rFonts w:ascii="Times New Roman" w:hAnsi="Times New Roman" w:cs="Times New Roman"/>
          <w:sz w:val="24"/>
          <w:szCs w:val="24"/>
        </w:rPr>
        <w:t xml:space="preserve">Z punktu widzenia całości dokumentu najważniejsza jest druga </w:t>
      </w:r>
      <w:r w:rsidR="00E505B6" w:rsidRPr="009E3402">
        <w:rPr>
          <w:rFonts w:ascii="Times New Roman" w:hAnsi="Times New Roman" w:cs="Times New Roman"/>
          <w:sz w:val="24"/>
          <w:szCs w:val="24"/>
        </w:rPr>
        <w:t xml:space="preserve">cześć projektu </w:t>
      </w:r>
      <w:r w:rsidR="00F72A33" w:rsidRPr="009E3402">
        <w:rPr>
          <w:rFonts w:ascii="Times New Roman" w:hAnsi="Times New Roman" w:cs="Times New Roman"/>
          <w:sz w:val="24"/>
          <w:szCs w:val="24"/>
        </w:rPr>
        <w:br/>
      </w:r>
      <w:r w:rsidR="00E505B6" w:rsidRPr="009E3402">
        <w:rPr>
          <w:rFonts w:ascii="Times New Roman" w:hAnsi="Times New Roman" w:cs="Times New Roman"/>
          <w:sz w:val="24"/>
          <w:szCs w:val="24"/>
        </w:rPr>
        <w:t>„Studium ...”, w </w:t>
      </w:r>
      <w:r w:rsidRPr="009E3402">
        <w:rPr>
          <w:rFonts w:ascii="Times New Roman" w:hAnsi="Times New Roman" w:cs="Times New Roman"/>
          <w:sz w:val="24"/>
          <w:szCs w:val="24"/>
        </w:rPr>
        <w:t>której zapisano cele główne polityki przestrzennej oraz cele zagos</w:t>
      </w:r>
      <w:r w:rsidR="00F72A33" w:rsidRPr="009E3402">
        <w:rPr>
          <w:rFonts w:ascii="Times New Roman" w:hAnsi="Times New Roman" w:cs="Times New Roman"/>
          <w:sz w:val="24"/>
          <w:szCs w:val="24"/>
        </w:rPr>
        <w:t>podarowania przestrzennego miasta.</w:t>
      </w:r>
      <w:r w:rsidRPr="009E3402">
        <w:rPr>
          <w:rFonts w:ascii="Times New Roman" w:hAnsi="Times New Roman" w:cs="Times New Roman"/>
          <w:sz w:val="24"/>
          <w:szCs w:val="24"/>
        </w:rPr>
        <w:t xml:space="preserve"> Biorąc za podstawę uwarunkowania rozwoju zagospodarowania przestrze</w:t>
      </w:r>
      <w:r w:rsidR="00F72A33" w:rsidRPr="009E3402">
        <w:rPr>
          <w:rFonts w:ascii="Times New Roman" w:hAnsi="Times New Roman" w:cs="Times New Roman"/>
          <w:sz w:val="24"/>
          <w:szCs w:val="24"/>
        </w:rPr>
        <w:t>nnego Miasta Pionki</w:t>
      </w:r>
      <w:r w:rsidRPr="009E3402">
        <w:rPr>
          <w:rFonts w:ascii="Times New Roman" w:hAnsi="Times New Roman" w:cs="Times New Roman"/>
          <w:sz w:val="24"/>
          <w:szCs w:val="24"/>
        </w:rPr>
        <w:t xml:space="preserve"> za cel strategiczny wielof</w:t>
      </w:r>
      <w:r w:rsidR="00F72A33" w:rsidRPr="009E3402">
        <w:rPr>
          <w:rFonts w:ascii="Times New Roman" w:hAnsi="Times New Roman" w:cs="Times New Roman"/>
          <w:sz w:val="24"/>
          <w:szCs w:val="24"/>
        </w:rPr>
        <w:t>unkcyjnego rozwoju obszaru miasta</w:t>
      </w:r>
      <w:r w:rsidRPr="009E3402">
        <w:rPr>
          <w:rFonts w:ascii="Times New Roman" w:hAnsi="Times New Roman" w:cs="Times New Roman"/>
          <w:sz w:val="24"/>
          <w:szCs w:val="24"/>
        </w:rPr>
        <w:t>, p</w:t>
      </w:r>
      <w:r w:rsidR="00E505B6" w:rsidRPr="009E3402">
        <w:rPr>
          <w:rFonts w:ascii="Times New Roman" w:hAnsi="Times New Roman" w:cs="Times New Roman"/>
          <w:sz w:val="24"/>
          <w:szCs w:val="24"/>
        </w:rPr>
        <w:t>rzyjęto następujące założenia i cele polityki przestrzennej</w:t>
      </w:r>
      <w:r w:rsidRPr="009E3402">
        <w:rPr>
          <w:rFonts w:ascii="Times New Roman" w:hAnsi="Times New Roman" w:cs="Times New Roman"/>
          <w:sz w:val="24"/>
          <w:szCs w:val="24"/>
        </w:rPr>
        <w:t>:</w:t>
      </w:r>
    </w:p>
    <w:p w:rsidR="00F72A33" w:rsidRPr="009E3402" w:rsidRDefault="00F72A33" w:rsidP="001F67B9">
      <w:pPr>
        <w:tabs>
          <w:tab w:val="left" w:pos="426"/>
        </w:tabs>
        <w:jc w:val="both"/>
        <w:rPr>
          <w:rFonts w:ascii="Times New Roman" w:eastAsia="Times New Roman" w:hAnsi="Times New Roman" w:cs="Times New Roman"/>
          <w:sz w:val="24"/>
          <w:szCs w:val="24"/>
        </w:rPr>
      </w:pPr>
      <w:r w:rsidRPr="009E3402">
        <w:rPr>
          <w:rFonts w:ascii="Times New Roman" w:eastAsia="Times New Roman" w:hAnsi="Times New Roman"/>
          <w:sz w:val="24"/>
          <w:szCs w:val="24"/>
        </w:rPr>
        <w:tab/>
      </w:r>
      <w:r w:rsidRPr="009E3402">
        <w:rPr>
          <w:rFonts w:ascii="Times New Roman" w:eastAsia="Times New Roman" w:hAnsi="Times New Roman" w:cs="Times New Roman"/>
          <w:sz w:val="24"/>
          <w:szCs w:val="24"/>
        </w:rPr>
        <w:t xml:space="preserve">Realizacja wyznaczonych kierunków zmian w strukturze przestrzennej miasta oraz </w:t>
      </w:r>
      <w:r w:rsidRPr="009E3402">
        <w:rPr>
          <w:rFonts w:ascii="Times New Roman" w:eastAsia="Times New Roman" w:hAnsi="Times New Roman" w:cs="Times New Roman"/>
          <w:sz w:val="24"/>
          <w:szCs w:val="24"/>
        </w:rPr>
        <w:br/>
        <w:t>w przeznaczeniu terenu powinna opierać się na wyznaczonych celach, do których należą:</w:t>
      </w:r>
    </w:p>
    <w:p w:rsidR="00F72A33" w:rsidRPr="009E3402" w:rsidRDefault="00F72A33" w:rsidP="001F67B9">
      <w:pPr>
        <w:tabs>
          <w:tab w:val="left" w:pos="426"/>
        </w:tabs>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a) w sferze społeczno – gospodarczej:</w:t>
      </w:r>
    </w:p>
    <w:p w:rsidR="00F72A33" w:rsidRPr="009E3402" w:rsidRDefault="00F72A33" w:rsidP="001F67B9">
      <w:pPr>
        <w:numPr>
          <w:ilvl w:val="0"/>
          <w:numId w:val="31"/>
        </w:numPr>
        <w:tabs>
          <w:tab w:val="left" w:pos="709"/>
        </w:tabs>
        <w:spacing w:after="0"/>
        <w:ind w:left="782" w:right="23" w:hanging="357"/>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poprawa jakości życia mieszkańców w celu osiągnięcia wysokich standardów, oddających aspiracje mieszkańców miasta,</w:t>
      </w:r>
    </w:p>
    <w:p w:rsidR="00F72A33" w:rsidRPr="009E3402" w:rsidRDefault="00F72A33" w:rsidP="001F67B9">
      <w:pPr>
        <w:numPr>
          <w:ilvl w:val="1"/>
          <w:numId w:val="31"/>
        </w:numPr>
        <w:tabs>
          <w:tab w:val="left" w:pos="709"/>
        </w:tabs>
        <w:spacing w:after="0"/>
        <w:ind w:left="782" w:right="23" w:hanging="357"/>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 xml:space="preserve">wykreowanie miasta Pionki na atrakcyjny obszar inwestycyjny, posiadający oferty lokalizacyjne dla </w:t>
      </w:r>
      <w:proofErr w:type="spellStart"/>
      <w:r w:rsidRPr="009E3402">
        <w:rPr>
          <w:rFonts w:ascii="Times New Roman" w:eastAsia="Times New Roman" w:hAnsi="Times New Roman" w:cs="Times New Roman"/>
          <w:sz w:val="24"/>
          <w:szCs w:val="24"/>
        </w:rPr>
        <w:t>różnegorodzaju</w:t>
      </w:r>
      <w:proofErr w:type="spellEnd"/>
      <w:r w:rsidRPr="009E3402">
        <w:rPr>
          <w:rFonts w:ascii="Times New Roman" w:eastAsia="Times New Roman" w:hAnsi="Times New Roman" w:cs="Times New Roman"/>
          <w:sz w:val="24"/>
          <w:szCs w:val="24"/>
        </w:rPr>
        <w:t xml:space="preserve"> działalności gospodarczych</w:t>
      </w:r>
      <w:r w:rsidRPr="009E3402">
        <w:rPr>
          <w:rFonts w:ascii="Times New Roman" w:eastAsia="Calibri" w:hAnsi="Times New Roman" w:cs="Times New Roman"/>
          <w:sz w:val="24"/>
          <w:szCs w:val="24"/>
        </w:rPr>
        <w:t>,</w:t>
      </w:r>
    </w:p>
    <w:p w:rsidR="00F72A33" w:rsidRPr="009E3402" w:rsidRDefault="00F72A33" w:rsidP="001F67B9">
      <w:pPr>
        <w:numPr>
          <w:ilvl w:val="1"/>
          <w:numId w:val="31"/>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rozwój lokalnego rynku pracy oraz tworzenie warunków dla pozyskania inwestorów tworzących nowe miejsca pracy,</w:t>
      </w:r>
    </w:p>
    <w:p w:rsidR="00F72A33" w:rsidRPr="009E3402" w:rsidRDefault="00F72A33" w:rsidP="001F67B9">
      <w:pPr>
        <w:numPr>
          <w:ilvl w:val="0"/>
          <w:numId w:val="31"/>
        </w:numPr>
        <w:tabs>
          <w:tab w:val="left" w:pos="709"/>
        </w:tabs>
        <w:autoSpaceDE w:val="0"/>
        <w:autoSpaceDN w:val="0"/>
        <w:adjustRightInd w:val="0"/>
        <w:spacing w:after="0"/>
        <w:ind w:left="709" w:right="23" w:hanging="283"/>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rozwój i podnoszenie standardu usług, w tym zwłaszcza sfery publicznej,</w:t>
      </w:r>
    </w:p>
    <w:p w:rsidR="00F72A33" w:rsidRPr="009E3402" w:rsidRDefault="00F72A33" w:rsidP="001F67B9">
      <w:pPr>
        <w:numPr>
          <w:ilvl w:val="0"/>
          <w:numId w:val="31"/>
        </w:numPr>
        <w:tabs>
          <w:tab w:val="left" w:pos="709"/>
        </w:tabs>
        <w:autoSpaceDE w:val="0"/>
        <w:autoSpaceDN w:val="0"/>
        <w:adjustRightInd w:val="0"/>
        <w:spacing w:after="0"/>
        <w:ind w:left="782" w:right="23" w:hanging="357"/>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utrzymanie i dalszy rozwój usług z zakresu sportu i rekreacji,</w:t>
      </w:r>
    </w:p>
    <w:p w:rsidR="00F72A33" w:rsidRPr="009E3402" w:rsidRDefault="00F72A33" w:rsidP="008C0091">
      <w:pPr>
        <w:numPr>
          <w:ilvl w:val="0"/>
          <w:numId w:val="31"/>
        </w:numPr>
        <w:tabs>
          <w:tab w:val="left" w:pos="709"/>
        </w:tabs>
        <w:autoSpaceDE w:val="0"/>
        <w:autoSpaceDN w:val="0"/>
        <w:adjustRightInd w:val="0"/>
        <w:spacing w:after="0"/>
        <w:ind w:left="709" w:right="23" w:hanging="283"/>
        <w:jc w:val="both"/>
        <w:rPr>
          <w:rFonts w:ascii="Times New Roman" w:eastAsia="Calibri" w:hAnsi="Times New Roman" w:cs="Times New Roman"/>
          <w:sz w:val="24"/>
          <w:szCs w:val="24"/>
        </w:rPr>
      </w:pPr>
      <w:r w:rsidRPr="009E3402">
        <w:rPr>
          <w:rFonts w:ascii="Times New Roman" w:eastAsia="Times New Roman" w:hAnsi="Times New Roman" w:cs="Times New Roman"/>
          <w:sz w:val="24"/>
          <w:szCs w:val="24"/>
        </w:rPr>
        <w:t>rozwój i poprawa funkcjonowania zabudowy mieszkaniowej</w:t>
      </w:r>
      <w:r w:rsidRPr="009E3402">
        <w:rPr>
          <w:rFonts w:ascii="Times New Roman" w:eastAsia="Calibri" w:hAnsi="Times New Roman" w:cs="Times New Roman"/>
          <w:sz w:val="24"/>
          <w:szCs w:val="24"/>
        </w:rPr>
        <w:t xml:space="preserve"> poprzez zapewnienie dogodnych warunków zamieszkania – optymalne wyznaczanie terenów pod budownictwo,</w:t>
      </w:r>
    </w:p>
    <w:p w:rsidR="00F72A33" w:rsidRPr="009E3402" w:rsidRDefault="00F72A33" w:rsidP="008C0091">
      <w:pPr>
        <w:numPr>
          <w:ilvl w:val="0"/>
          <w:numId w:val="31"/>
        </w:numPr>
        <w:tabs>
          <w:tab w:val="left" w:pos="709"/>
        </w:tabs>
        <w:autoSpaceDE w:val="0"/>
        <w:autoSpaceDN w:val="0"/>
        <w:adjustRightInd w:val="0"/>
        <w:spacing w:after="0"/>
        <w:ind w:left="709" w:right="23" w:hanging="283"/>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rozwój usług z zakresu obsługi ruchu turystycznego,</w:t>
      </w:r>
    </w:p>
    <w:p w:rsidR="00F72A33" w:rsidRPr="009E3402" w:rsidRDefault="00F72A33" w:rsidP="008C0091">
      <w:pPr>
        <w:numPr>
          <w:ilvl w:val="0"/>
          <w:numId w:val="31"/>
        </w:numPr>
        <w:tabs>
          <w:tab w:val="left" w:pos="709"/>
        </w:tabs>
        <w:autoSpaceDE w:val="0"/>
        <w:autoSpaceDN w:val="0"/>
        <w:adjustRightInd w:val="0"/>
        <w:spacing w:after="0"/>
        <w:ind w:left="709" w:right="23" w:hanging="283"/>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 xml:space="preserve">turystyczne wykorzystanie rzeki </w:t>
      </w:r>
      <w:proofErr w:type="spellStart"/>
      <w:r w:rsidRPr="009E3402">
        <w:rPr>
          <w:rFonts w:ascii="Times New Roman" w:eastAsia="Calibri" w:hAnsi="Times New Roman" w:cs="Times New Roman"/>
          <w:sz w:val="24"/>
          <w:szCs w:val="24"/>
        </w:rPr>
        <w:t>Zagożdżonki</w:t>
      </w:r>
      <w:proofErr w:type="spellEnd"/>
      <w:r w:rsidRPr="009E3402">
        <w:rPr>
          <w:rFonts w:ascii="Times New Roman" w:eastAsia="Calibri" w:hAnsi="Times New Roman" w:cs="Times New Roman"/>
          <w:sz w:val="24"/>
          <w:szCs w:val="24"/>
        </w:rPr>
        <w:t xml:space="preserve"> oraz Stawu Górnego,</w:t>
      </w:r>
    </w:p>
    <w:p w:rsidR="008C0091" w:rsidRPr="009E3402" w:rsidRDefault="008C0091" w:rsidP="008C0091">
      <w:pPr>
        <w:numPr>
          <w:ilvl w:val="0"/>
          <w:numId w:val="31"/>
        </w:numPr>
        <w:tabs>
          <w:tab w:val="left" w:pos="709"/>
        </w:tabs>
        <w:suppressAutoHyphens/>
        <w:autoSpaceDE w:val="0"/>
        <w:spacing w:after="0"/>
        <w:ind w:right="23"/>
        <w:jc w:val="both"/>
      </w:pPr>
      <w:r w:rsidRPr="009E3402">
        <w:rPr>
          <w:rFonts w:ascii="Times New Roman" w:hAnsi="Times New Roman"/>
          <w:sz w:val="24"/>
          <w:szCs w:val="28"/>
        </w:rPr>
        <w:t>odtworzenie istniejącego przed II wojną światową Stawu Dolnego w dolnej części rzeki, który poza funkcją rekreacyjną pełnił będzie rolę zbiornika służącego poprawie warunków hydrogeologicznych,</w:t>
      </w:r>
    </w:p>
    <w:p w:rsidR="00F72A33" w:rsidRPr="009E3402" w:rsidRDefault="00F72A33" w:rsidP="008C0091">
      <w:pPr>
        <w:numPr>
          <w:ilvl w:val="0"/>
          <w:numId w:val="31"/>
        </w:numPr>
        <w:tabs>
          <w:tab w:val="left" w:pos="709"/>
        </w:tabs>
        <w:autoSpaceDE w:val="0"/>
        <w:autoSpaceDN w:val="0"/>
        <w:adjustRightInd w:val="0"/>
        <w:spacing w:after="0"/>
        <w:ind w:left="709" w:right="23" w:hanging="283"/>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tworzenie warunków do rozwoju działalności rekreacyjno-wypoczynkowych,</w:t>
      </w:r>
    </w:p>
    <w:p w:rsidR="00F72A33" w:rsidRPr="009E3402" w:rsidRDefault="00F72A33" w:rsidP="008C0091">
      <w:pPr>
        <w:numPr>
          <w:ilvl w:val="0"/>
          <w:numId w:val="31"/>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Calibri" w:hAnsi="Times New Roman" w:cs="Times New Roman"/>
          <w:sz w:val="24"/>
          <w:szCs w:val="24"/>
        </w:rPr>
        <w:t>zapewnienie bezpieczeństwa publicznego;</w:t>
      </w:r>
    </w:p>
    <w:p w:rsidR="001F67B9" w:rsidRPr="009E3402" w:rsidRDefault="001F67B9" w:rsidP="001F67B9">
      <w:pPr>
        <w:tabs>
          <w:tab w:val="left" w:pos="709"/>
        </w:tabs>
        <w:spacing w:after="0"/>
        <w:ind w:left="709" w:right="23"/>
        <w:jc w:val="both"/>
        <w:rPr>
          <w:rFonts w:ascii="Times New Roman" w:eastAsia="Times New Roman" w:hAnsi="Times New Roman" w:cs="Times New Roman"/>
          <w:sz w:val="24"/>
          <w:szCs w:val="24"/>
        </w:rPr>
      </w:pPr>
    </w:p>
    <w:p w:rsidR="00F72A33" w:rsidRPr="009E3402" w:rsidRDefault="00F72A33" w:rsidP="001F67B9">
      <w:pPr>
        <w:tabs>
          <w:tab w:val="left" w:pos="709"/>
        </w:tabs>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b) w sferze ładu przestrzennego i ochrony środowiska:</w:t>
      </w:r>
    </w:p>
    <w:p w:rsidR="00F72A33" w:rsidRPr="009E3402" w:rsidRDefault="00F72A33" w:rsidP="008C0091">
      <w:pPr>
        <w:numPr>
          <w:ilvl w:val="0"/>
          <w:numId w:val="32"/>
        </w:numPr>
        <w:tabs>
          <w:tab w:val="left" w:pos="709"/>
        </w:tabs>
        <w:spacing w:after="0"/>
        <w:ind w:left="782" w:right="23" w:hanging="357"/>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zapewnienie ładu przestrzennego poprzez estetyzację zabudowy, dążenie do koncentracji zabudowy i zaludnienia oraz ograniczanie ich rozproszenia,</w:t>
      </w:r>
    </w:p>
    <w:p w:rsidR="00F72A33" w:rsidRPr="009E3402" w:rsidRDefault="00F72A33" w:rsidP="008C0091">
      <w:pPr>
        <w:numPr>
          <w:ilvl w:val="0"/>
          <w:numId w:val="32"/>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kształtowanie kierunków rozwoju gospodarczego adekwatnych do uwarunkowań przyrodniczych,</w:t>
      </w:r>
    </w:p>
    <w:p w:rsidR="00F72A33" w:rsidRPr="009E3402" w:rsidRDefault="00F72A33" w:rsidP="008C0091">
      <w:pPr>
        <w:numPr>
          <w:ilvl w:val="0"/>
          <w:numId w:val="32"/>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ochrona istniejących zasobów środowiska,</w:t>
      </w:r>
    </w:p>
    <w:p w:rsidR="008C0091" w:rsidRPr="009E3402" w:rsidRDefault="008C0091" w:rsidP="008C0091">
      <w:pPr>
        <w:numPr>
          <w:ilvl w:val="0"/>
          <w:numId w:val="32"/>
        </w:numPr>
        <w:tabs>
          <w:tab w:val="left" w:pos="709"/>
        </w:tabs>
        <w:suppressAutoHyphens/>
        <w:spacing w:after="0"/>
        <w:ind w:right="23"/>
        <w:jc w:val="both"/>
        <w:rPr>
          <w:rFonts w:ascii="Times New Roman" w:hAnsi="Times New Roman"/>
          <w:sz w:val="24"/>
          <w:szCs w:val="24"/>
        </w:rPr>
      </w:pPr>
      <w:r w:rsidRPr="009E3402">
        <w:rPr>
          <w:rFonts w:ascii="Times New Roman" w:hAnsi="Times New Roman"/>
          <w:color w:val="000000"/>
          <w:sz w:val="24"/>
          <w:szCs w:val="24"/>
        </w:rPr>
        <w:t>maksymalna ochrona i utrzymanie w dotychczasowym użytkowaniu gruntów leśnych, z uwagi na ich znaczenie ekologiczne i gospodarcze,</w:t>
      </w:r>
      <w:r w:rsidRPr="009E3402">
        <w:rPr>
          <w:rFonts w:ascii="Times New Roman" w:hAnsi="Times New Roman"/>
          <w:sz w:val="24"/>
          <w:szCs w:val="24"/>
        </w:rPr>
        <w:t xml:space="preserve"> a w przypadku realizacji inwestycji gospodarowanie terenami leśnymi zgodnie z racjonalną gospodarką leśną,</w:t>
      </w:r>
    </w:p>
    <w:p w:rsidR="00F72A33" w:rsidRPr="009E3402" w:rsidRDefault="00F72A33" w:rsidP="008C0091">
      <w:pPr>
        <w:numPr>
          <w:ilvl w:val="0"/>
          <w:numId w:val="32"/>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poprawa stanu środowiska poprzez uporządkowanie zagospodarowania strefy przybrzeżnej zbiorników wodnych,</w:t>
      </w:r>
    </w:p>
    <w:p w:rsidR="00F72A33" w:rsidRPr="009E3402" w:rsidRDefault="00F72A33" w:rsidP="001F67B9">
      <w:pPr>
        <w:numPr>
          <w:ilvl w:val="0"/>
          <w:numId w:val="32"/>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uporządkowanie gospodarki wodno-ściekowej, wprowadzanie proekologicznych technologii grzewczych,</w:t>
      </w:r>
    </w:p>
    <w:p w:rsidR="00F72A33" w:rsidRPr="009E3402" w:rsidRDefault="00F72A33" w:rsidP="001F67B9">
      <w:pPr>
        <w:numPr>
          <w:ilvl w:val="0"/>
          <w:numId w:val="32"/>
        </w:numPr>
        <w:tabs>
          <w:tab w:val="left" w:pos="709"/>
        </w:tabs>
        <w:spacing w:after="0"/>
        <w:ind w:left="709" w:right="23" w:hanging="283"/>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 xml:space="preserve">ograniczanie negatywnego oddziaływania prowadzonych działalności i istniejącego zainwestowania (mieszkaniowego, usługowego, produkcyjnego, związanego </w:t>
      </w:r>
      <w:r w:rsidRPr="009E3402">
        <w:rPr>
          <w:rFonts w:ascii="Times New Roman" w:eastAsia="Times New Roman" w:hAnsi="Times New Roman"/>
          <w:sz w:val="24"/>
          <w:szCs w:val="24"/>
        </w:rPr>
        <w:br/>
      </w:r>
      <w:r w:rsidRPr="009E3402">
        <w:rPr>
          <w:rFonts w:ascii="Times New Roman" w:eastAsia="Times New Roman" w:hAnsi="Times New Roman" w:cs="Times New Roman"/>
          <w:sz w:val="24"/>
          <w:szCs w:val="24"/>
        </w:rPr>
        <w:t>z gospodarką rolną) na środowisko i zdrowie ludzi,</w:t>
      </w:r>
    </w:p>
    <w:p w:rsidR="00F72A33" w:rsidRPr="009E3402" w:rsidRDefault="00F72A33" w:rsidP="001F67B9">
      <w:pPr>
        <w:numPr>
          <w:ilvl w:val="0"/>
          <w:numId w:val="32"/>
        </w:numPr>
        <w:tabs>
          <w:tab w:val="left" w:pos="709"/>
        </w:tabs>
        <w:spacing w:after="0"/>
        <w:ind w:left="284" w:right="23" w:firstLine="142"/>
        <w:jc w:val="both"/>
        <w:rPr>
          <w:rFonts w:ascii="Times New Roman" w:eastAsia="Times New Roman" w:hAnsi="Times New Roman" w:cs="Times New Roman"/>
          <w:sz w:val="24"/>
          <w:szCs w:val="24"/>
        </w:rPr>
      </w:pPr>
      <w:r w:rsidRPr="009E3402">
        <w:rPr>
          <w:rFonts w:ascii="Times New Roman" w:eastAsia="Times New Roman" w:hAnsi="Times New Roman" w:cs="Times New Roman"/>
          <w:sz w:val="24"/>
          <w:szCs w:val="24"/>
        </w:rPr>
        <w:t>ochrona wartości zasobów dziedzictwa kulturowego,</w:t>
      </w:r>
    </w:p>
    <w:p w:rsidR="00440184" w:rsidRPr="009E3402" w:rsidRDefault="00F72A33" w:rsidP="001F67B9">
      <w:pPr>
        <w:rPr>
          <w:rFonts w:ascii="Times New Roman" w:eastAsia="Times New Roman" w:hAnsi="Times New Roman" w:cs="Times New Roman"/>
          <w:bCs/>
          <w:sz w:val="24"/>
          <w:szCs w:val="24"/>
        </w:rPr>
      </w:pPr>
      <w:r w:rsidRPr="009E3402">
        <w:rPr>
          <w:rFonts w:ascii="Times New Roman" w:eastAsia="Times New Roman" w:hAnsi="Times New Roman" w:cs="Times New Roman"/>
          <w:sz w:val="24"/>
          <w:szCs w:val="24"/>
        </w:rPr>
        <w:t xml:space="preserve">c) w sferze </w:t>
      </w:r>
      <w:r w:rsidRPr="009E3402">
        <w:rPr>
          <w:rFonts w:ascii="Times New Roman" w:eastAsia="Times New Roman" w:hAnsi="Times New Roman" w:cs="Times New Roman"/>
          <w:bCs/>
          <w:sz w:val="24"/>
          <w:szCs w:val="24"/>
        </w:rPr>
        <w:t xml:space="preserve">infrastruktury technicznej i komunikacyjnej </w:t>
      </w:r>
      <w:r w:rsidRPr="009E3402">
        <w:rPr>
          <w:rFonts w:ascii="Times New Roman" w:eastAsia="Times New Roman" w:hAnsi="Times New Roman" w:cs="Times New Roman"/>
          <w:sz w:val="24"/>
          <w:szCs w:val="24"/>
        </w:rPr>
        <w:t xml:space="preserve">–modernizacja i rozbudowa dróg gminnych, powiatowych oraz wojewódzkich. </w:t>
      </w:r>
    </w:p>
    <w:p w:rsidR="00313B67" w:rsidRPr="009E3402" w:rsidRDefault="00313B67" w:rsidP="001E598B">
      <w:pPr>
        <w:pStyle w:val="Nagwek2"/>
        <w:numPr>
          <w:ilvl w:val="1"/>
          <w:numId w:val="13"/>
        </w:numPr>
        <w:spacing w:before="0" w:after="120" w:line="360" w:lineRule="auto"/>
        <w:rPr>
          <w:rFonts w:ascii="Times New Roman" w:hAnsi="Times New Roman" w:cs="Times New Roman"/>
        </w:rPr>
      </w:pPr>
      <w:bookmarkStart w:id="18" w:name="_Toc6388978"/>
      <w:r w:rsidRPr="009E3402">
        <w:rPr>
          <w:rFonts w:ascii="Times New Roman" w:hAnsi="Times New Roman" w:cs="Times New Roman"/>
        </w:rPr>
        <w:t>Charakterystyka ustaleń Studium</w:t>
      </w:r>
      <w:bookmarkEnd w:id="18"/>
    </w:p>
    <w:p w:rsidR="00181A71" w:rsidRPr="009E3402" w:rsidRDefault="00181A71" w:rsidP="001F67B9">
      <w:pPr>
        <w:tabs>
          <w:tab w:val="num" w:pos="0"/>
        </w:tabs>
        <w:spacing w:after="0"/>
        <w:ind w:right="-6" w:firstLine="709"/>
        <w:jc w:val="both"/>
        <w:rPr>
          <w:rFonts w:ascii="Times New Roman" w:hAnsi="Times New Roman" w:cs="Times New Roman"/>
          <w:sz w:val="24"/>
          <w:szCs w:val="24"/>
        </w:rPr>
      </w:pPr>
      <w:r w:rsidRPr="009E3402">
        <w:rPr>
          <w:rFonts w:ascii="Times New Roman" w:hAnsi="Times New Roman" w:cs="Times New Roman"/>
          <w:sz w:val="24"/>
          <w:szCs w:val="24"/>
        </w:rPr>
        <w:t>Realizacja zawartych w projekcie studium zmian</w:t>
      </w:r>
      <w:r w:rsidR="00007488" w:rsidRPr="009E3402">
        <w:rPr>
          <w:rFonts w:ascii="Times New Roman" w:hAnsi="Times New Roman" w:cs="Times New Roman"/>
          <w:sz w:val="24"/>
          <w:szCs w:val="24"/>
        </w:rPr>
        <w:t xml:space="preserve"> zagospodarowania Miasta Pionki</w:t>
      </w:r>
      <w:r w:rsidRPr="009E3402">
        <w:rPr>
          <w:rFonts w:ascii="Times New Roman" w:hAnsi="Times New Roman" w:cs="Times New Roman"/>
          <w:sz w:val="24"/>
          <w:szCs w:val="24"/>
        </w:rPr>
        <w:t>,</w:t>
      </w:r>
      <w:r w:rsidR="00007488" w:rsidRPr="009E3402">
        <w:rPr>
          <w:rFonts w:ascii="Times New Roman" w:hAnsi="Times New Roman" w:cs="Times New Roman"/>
          <w:sz w:val="24"/>
          <w:szCs w:val="24"/>
        </w:rPr>
        <w:br/>
      </w:r>
      <w:r w:rsidRPr="009E3402">
        <w:rPr>
          <w:rFonts w:ascii="Times New Roman" w:hAnsi="Times New Roman" w:cs="Times New Roman"/>
          <w:sz w:val="24"/>
          <w:szCs w:val="24"/>
        </w:rPr>
        <w:t xml:space="preserve"> z uwagi na zróżnicowany dotychczasowy sposób zagospodarowania i zaprojektowane różniące się funkcjonalnie strefy, spowoduje przekształcenie środowiska przyro</w:t>
      </w:r>
      <w:r w:rsidR="00E505B6" w:rsidRPr="009E3402">
        <w:rPr>
          <w:rFonts w:ascii="Times New Roman" w:hAnsi="Times New Roman" w:cs="Times New Roman"/>
          <w:sz w:val="24"/>
          <w:szCs w:val="24"/>
        </w:rPr>
        <w:t>dniczego o różnym charakterze i </w:t>
      </w:r>
      <w:r w:rsidRPr="009E3402">
        <w:rPr>
          <w:rFonts w:ascii="Times New Roman" w:hAnsi="Times New Roman" w:cs="Times New Roman"/>
          <w:sz w:val="24"/>
          <w:szCs w:val="24"/>
        </w:rPr>
        <w:t xml:space="preserve">natężeniu. </w:t>
      </w:r>
    </w:p>
    <w:p w:rsidR="00313B67" w:rsidRPr="009E3402" w:rsidRDefault="00181A71" w:rsidP="001F67B9">
      <w:pPr>
        <w:tabs>
          <w:tab w:val="num" w:pos="0"/>
        </w:tabs>
        <w:spacing w:after="0"/>
        <w:ind w:right="-6" w:firstLine="284"/>
        <w:jc w:val="both"/>
        <w:rPr>
          <w:rFonts w:ascii="Times New Roman" w:hAnsi="Times New Roman" w:cs="Times New Roman"/>
          <w:sz w:val="24"/>
          <w:szCs w:val="24"/>
        </w:rPr>
      </w:pPr>
      <w:r w:rsidRPr="009E3402">
        <w:rPr>
          <w:rFonts w:ascii="Times New Roman" w:hAnsi="Times New Roman" w:cs="Times New Roman"/>
          <w:sz w:val="24"/>
          <w:szCs w:val="24"/>
        </w:rPr>
        <w:tab/>
        <w:t>Oceny zmian w środowisku przyrodniczym i życiu ludzi, wywołanych realizacją ustaleń „Studium” dokonano dla wydzielonych w projekcie stref funkcjonalnych. Podstawą wyznaczania granic stref funkcjonalnych była szczegółowa analiza uwarunkowań fizjo</w:t>
      </w:r>
      <w:r w:rsidR="00E505B6" w:rsidRPr="009E3402">
        <w:rPr>
          <w:rFonts w:ascii="Times New Roman" w:hAnsi="Times New Roman" w:cs="Times New Roman"/>
          <w:sz w:val="24"/>
          <w:szCs w:val="24"/>
        </w:rPr>
        <w:t>graficznych i przyrodniczych. W </w:t>
      </w:r>
      <w:r w:rsidRPr="009E3402">
        <w:rPr>
          <w:rFonts w:ascii="Times New Roman" w:hAnsi="Times New Roman" w:cs="Times New Roman"/>
          <w:sz w:val="24"/>
          <w:szCs w:val="24"/>
        </w:rPr>
        <w:t>analizie tej wzięto pod uwagę również dotychczasowy sposób użytkowania terenów oraz strukturę własnościową gruntów. Wyznaczone granice stref funkcjonalnych mają charakter orientacyjny i nie stanowią ustaleń planistyczno-proceduralnych. Określają jedynie kieru</w:t>
      </w:r>
      <w:r w:rsidR="00007488" w:rsidRPr="009E3402">
        <w:rPr>
          <w:rFonts w:ascii="Times New Roman" w:hAnsi="Times New Roman" w:cs="Times New Roman"/>
          <w:sz w:val="24"/>
          <w:szCs w:val="24"/>
        </w:rPr>
        <w:t>nki rozwoju przestrzennego miasta</w:t>
      </w:r>
      <w:r w:rsidRPr="009E3402">
        <w:rPr>
          <w:rFonts w:ascii="Times New Roman" w:hAnsi="Times New Roman" w:cs="Times New Roman"/>
          <w:sz w:val="24"/>
          <w:szCs w:val="24"/>
        </w:rPr>
        <w:t xml:space="preserve">. Projekt studium </w:t>
      </w:r>
      <w:r w:rsidR="00007488" w:rsidRPr="009E3402">
        <w:rPr>
          <w:rFonts w:ascii="Times New Roman" w:hAnsi="Times New Roman" w:cs="Times New Roman"/>
          <w:sz w:val="24"/>
          <w:szCs w:val="24"/>
        </w:rPr>
        <w:t>dla terenów rozwojowych w mieście</w:t>
      </w:r>
      <w:r w:rsidRPr="009E3402">
        <w:rPr>
          <w:rFonts w:ascii="Times New Roman" w:hAnsi="Times New Roman" w:cs="Times New Roman"/>
          <w:sz w:val="24"/>
          <w:szCs w:val="24"/>
        </w:rPr>
        <w:t xml:space="preserve">, podaje wytyczne do miejscowych planów zagospodarowania przestrzennego, ustalając takie wskaźniki zagospodarowania jak: minimalną </w:t>
      </w:r>
      <w:r w:rsidR="00226E1C" w:rsidRPr="009E3402">
        <w:rPr>
          <w:rFonts w:ascii="Times New Roman" w:hAnsi="Times New Roman" w:cs="Times New Roman"/>
          <w:sz w:val="24"/>
          <w:szCs w:val="24"/>
        </w:rPr>
        <w:t>i maksymalną</w:t>
      </w:r>
      <w:r w:rsidRPr="009E3402">
        <w:rPr>
          <w:rFonts w:ascii="Times New Roman" w:hAnsi="Times New Roman" w:cs="Times New Roman"/>
          <w:sz w:val="24"/>
          <w:szCs w:val="24"/>
        </w:rPr>
        <w:t xml:space="preserve"> powierzchni</w:t>
      </w:r>
      <w:r w:rsidR="00226E1C" w:rsidRPr="009E3402">
        <w:rPr>
          <w:rFonts w:ascii="Times New Roman" w:hAnsi="Times New Roman" w:cs="Times New Roman"/>
          <w:sz w:val="24"/>
          <w:szCs w:val="24"/>
        </w:rPr>
        <w:t xml:space="preserve">ę zabudowy, </w:t>
      </w:r>
      <w:proofErr w:type="spellStart"/>
      <w:r w:rsidR="00226E1C" w:rsidRPr="009E3402">
        <w:rPr>
          <w:rFonts w:ascii="Times New Roman" w:hAnsi="Times New Roman" w:cs="Times New Roman"/>
          <w:sz w:val="24"/>
          <w:szCs w:val="24"/>
        </w:rPr>
        <w:t>minimalnyi</w:t>
      </w:r>
      <w:proofErr w:type="spellEnd"/>
      <w:r w:rsidR="00226E1C" w:rsidRPr="009E3402">
        <w:rPr>
          <w:rFonts w:ascii="Times New Roman" w:hAnsi="Times New Roman" w:cs="Times New Roman"/>
          <w:sz w:val="24"/>
          <w:szCs w:val="24"/>
        </w:rPr>
        <w:t xml:space="preserve"> maksymalny udział powierzchni </w:t>
      </w:r>
      <w:r w:rsidRPr="009E3402">
        <w:rPr>
          <w:rFonts w:ascii="Times New Roman" w:hAnsi="Times New Roman" w:cs="Times New Roman"/>
          <w:sz w:val="24"/>
          <w:szCs w:val="24"/>
        </w:rPr>
        <w:t>biologicznie</w:t>
      </w:r>
      <w:r w:rsidR="00226E1C" w:rsidRPr="009E3402">
        <w:rPr>
          <w:rFonts w:ascii="Times New Roman" w:hAnsi="Times New Roman" w:cs="Times New Roman"/>
          <w:sz w:val="24"/>
          <w:szCs w:val="24"/>
        </w:rPr>
        <w:t xml:space="preserve"> czynnej</w:t>
      </w:r>
      <w:r w:rsidRPr="009E3402">
        <w:rPr>
          <w:rFonts w:ascii="Times New Roman" w:hAnsi="Times New Roman" w:cs="Times New Roman"/>
          <w:sz w:val="24"/>
          <w:szCs w:val="24"/>
        </w:rPr>
        <w:t xml:space="preserve"> itp. </w:t>
      </w:r>
    </w:p>
    <w:p w:rsidR="006D4A18" w:rsidRPr="009E3402" w:rsidRDefault="00007488" w:rsidP="001F67B9">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Uwzględniając zróżnicowane zasady polityki zagospodarowania i rozwoju w </w:t>
      </w:r>
      <w:r w:rsidR="00E70F1C" w:rsidRPr="009E3402">
        <w:rPr>
          <w:rFonts w:ascii="Times New Roman" w:hAnsi="Times New Roman" w:cs="Times New Roman"/>
          <w:sz w:val="24"/>
          <w:szCs w:val="24"/>
        </w:rPr>
        <w:t xml:space="preserve">projekcie </w:t>
      </w:r>
      <w:r w:rsidRPr="009E3402">
        <w:rPr>
          <w:rFonts w:ascii="Times New Roman" w:hAnsi="Times New Roman" w:cs="Times New Roman"/>
          <w:sz w:val="24"/>
          <w:szCs w:val="24"/>
        </w:rPr>
        <w:t xml:space="preserve">Studium uwarunkowań i kierunków zagospodarowania przestrzennego </w:t>
      </w:r>
      <w:r w:rsidR="00E70F1C" w:rsidRPr="009E3402">
        <w:rPr>
          <w:rFonts w:ascii="Times New Roman" w:hAnsi="Times New Roman" w:cs="Times New Roman"/>
          <w:sz w:val="24"/>
          <w:szCs w:val="24"/>
        </w:rPr>
        <w:t xml:space="preserve">miasta Pionki </w:t>
      </w:r>
      <w:r w:rsidRPr="009E3402">
        <w:rPr>
          <w:rFonts w:ascii="Times New Roman" w:hAnsi="Times New Roman" w:cs="Times New Roman"/>
          <w:sz w:val="24"/>
          <w:szCs w:val="24"/>
        </w:rPr>
        <w:t>wydzielone i oznaczone zostały</w:t>
      </w:r>
      <w:r w:rsidR="00E70F1C" w:rsidRPr="009E3402">
        <w:rPr>
          <w:rFonts w:ascii="Times New Roman" w:hAnsi="Times New Roman" w:cs="Times New Roman"/>
          <w:sz w:val="24"/>
          <w:szCs w:val="24"/>
        </w:rPr>
        <w:t xml:space="preserve"> następujące </w:t>
      </w:r>
      <w:r w:rsidR="006D4A18" w:rsidRPr="009E3402">
        <w:rPr>
          <w:rFonts w:ascii="Times New Roman" w:hAnsi="Times New Roman" w:cs="Times New Roman"/>
          <w:sz w:val="24"/>
          <w:szCs w:val="24"/>
        </w:rPr>
        <w:t>obszary funkcjonalne:</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zabudowy mieszkaniowej,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zabudowy usługowej,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 xml:space="preserve">tereny obiektów handlowych o powierzchni sprzedaży powyżej 2000 </w:t>
      </w:r>
      <w:proofErr w:type="spellStart"/>
      <w:r w:rsidRPr="009E3402">
        <w:rPr>
          <w:rFonts w:ascii="Times New Roman" w:hAnsi="Times New Roman" w:cs="Times New Roman"/>
        </w:rPr>
        <w:t>m²</w:t>
      </w:r>
      <w:proofErr w:type="spellEnd"/>
      <w:r w:rsidRPr="009E3402">
        <w:rPr>
          <w:rFonts w:ascii="Times New Roman" w:hAnsi="Times New Roman" w:cs="Times New Roman"/>
        </w:rPr>
        <w:t>,</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zabudowy produkcyjnej, składowej, magazynowej lub usługowej,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infrastruktury technicznej,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usług turystycznych, sportu i rekreacji,</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zieleni urządzonej,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ogrodów działkowych,</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zieleni nieurządzonej,</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lasów,</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cmentarzy,</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wód powierzchniowych,</w:t>
      </w:r>
    </w:p>
    <w:p w:rsidR="00030CFF" w:rsidRPr="009E3402" w:rsidRDefault="00030CFF" w:rsidP="001F67B9">
      <w:pPr>
        <w:pStyle w:val="ANIA"/>
        <w:numPr>
          <w:ilvl w:val="0"/>
          <w:numId w:val="79"/>
        </w:numPr>
        <w:suppressAutoHyphens/>
        <w:ind w:left="851" w:hanging="284"/>
      </w:pPr>
      <w:r w:rsidRPr="009E3402">
        <w:rPr>
          <w:rFonts w:ascii="Times New Roman" w:hAnsi="Times New Roman" w:cs="Times New Roman"/>
        </w:rPr>
        <w:t>tereny rolne.</w:t>
      </w:r>
    </w:p>
    <w:p w:rsidR="001F67B9" w:rsidRPr="009E3402" w:rsidRDefault="001F67B9" w:rsidP="001F67B9"/>
    <w:p w:rsidR="00892410" w:rsidRPr="009E3402" w:rsidRDefault="00892410" w:rsidP="001F67B9">
      <w:pPr>
        <w:pStyle w:val="Akapitzlist"/>
        <w:ind w:left="567"/>
        <w:jc w:val="both"/>
        <w:rPr>
          <w:rFonts w:ascii="Times New Roman" w:hAnsi="Times New Roman" w:cs="Times New Roman"/>
          <w:sz w:val="24"/>
          <w:szCs w:val="24"/>
        </w:rPr>
      </w:pPr>
      <w:r w:rsidRPr="009E3402">
        <w:rPr>
          <w:rFonts w:ascii="Times New Roman" w:hAnsi="Times New Roman" w:cs="Times New Roman"/>
          <w:sz w:val="24"/>
          <w:szCs w:val="24"/>
        </w:rPr>
        <w:t>Dla</w:t>
      </w:r>
      <w:r w:rsidR="00087F94" w:rsidRPr="009E3402">
        <w:rPr>
          <w:rFonts w:ascii="Times New Roman" w:hAnsi="Times New Roman" w:cs="Times New Roman"/>
          <w:sz w:val="24"/>
          <w:szCs w:val="24"/>
        </w:rPr>
        <w:t xml:space="preserve"> obs</w:t>
      </w:r>
      <w:r w:rsidR="007B39C7" w:rsidRPr="009E3402">
        <w:rPr>
          <w:rFonts w:ascii="Times New Roman" w:hAnsi="Times New Roman" w:cs="Times New Roman"/>
          <w:sz w:val="24"/>
          <w:szCs w:val="24"/>
        </w:rPr>
        <w:t xml:space="preserve">zarów funkcyjnych </w:t>
      </w:r>
      <w:r w:rsidR="00FA4535" w:rsidRPr="009E3402">
        <w:rPr>
          <w:rFonts w:ascii="Times New Roman" w:hAnsi="Times New Roman" w:cs="Times New Roman"/>
          <w:sz w:val="24"/>
          <w:szCs w:val="24"/>
        </w:rPr>
        <w:t>miasta Pionki</w:t>
      </w:r>
      <w:r w:rsidRPr="009E3402">
        <w:rPr>
          <w:rFonts w:ascii="Times New Roman" w:hAnsi="Times New Roman" w:cs="Times New Roman"/>
          <w:sz w:val="24"/>
          <w:szCs w:val="24"/>
        </w:rPr>
        <w:t xml:space="preserve"> przewidziano następujące ustalenia:</w:t>
      </w: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19" w:name="_Toc534788918"/>
      <w:bookmarkStart w:id="20" w:name="_Toc6388979"/>
      <w:r w:rsidRPr="009E3402">
        <w:rPr>
          <w:rFonts w:ascii="Times New Roman" w:hAnsi="Times New Roman" w:cs="Times New Roman"/>
          <w:color w:val="000000" w:themeColor="text1"/>
          <w:sz w:val="24"/>
          <w:szCs w:val="24"/>
        </w:rPr>
        <w:t>Tereny zabudowy mieszkaniowej</w:t>
      </w:r>
      <w:bookmarkEnd w:id="19"/>
      <w:bookmarkEnd w:id="20"/>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Tereny zabudowy mieszkaniowej obejmują przede wszystkim obszary zwartej zabudowy położone na terenie miasta Pionki. Studium określa na tych terenach rozwój intensywnej zabudowy mieszkaniowej jednorodzinnej, wielorodzinnej, mieszkaniowo-usługowej oraz usługowej. Przy zmianach użytkowania terenów i wprowadzaniu nowej zabudowy, należy szczególnie dbać o ład przestrzenny i intensyfikować zabudowę, tak aby tworzyła spójne i harmonijne układy urbanistyczne. Zaleca się wprowadzenie dużego udziału powierzchni biologicznie czynnych. </w:t>
      </w:r>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W przypadku sporządzania miejscowego planu zagospodarowania przestrzennego dopuszcza się dotychczasowe zagospodarowanie terenu oraz utrzymanie, uzupełnienie, rozbudowę i przebudowę zabudowy zagrodowej. </w:t>
      </w:r>
    </w:p>
    <w:p w:rsidR="007140F2" w:rsidRPr="009E3402" w:rsidRDefault="007140F2" w:rsidP="007140F2">
      <w:pPr>
        <w:pStyle w:val="ANIA"/>
        <w:ind w:firstLine="709"/>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0"/>
        </w:numPr>
        <w:tabs>
          <w:tab w:val="left" w:pos="284"/>
        </w:tabs>
        <w:suppressAutoHyphens/>
        <w:spacing w:after="0"/>
        <w:ind w:left="709" w:hanging="284"/>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30%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w:t>
      </w:r>
    </w:p>
    <w:p w:rsidR="007140F2" w:rsidRPr="009E3402" w:rsidRDefault="007140F2" w:rsidP="007140F2">
      <w:pPr>
        <w:numPr>
          <w:ilvl w:val="0"/>
          <w:numId w:val="80"/>
        </w:numPr>
        <w:tabs>
          <w:tab w:val="left" w:pos="284"/>
        </w:tabs>
        <w:suppressAutoHyphens/>
        <w:spacing w:after="0"/>
        <w:ind w:left="709" w:hanging="284"/>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70% powierzchni działki budowlanej;</w:t>
      </w:r>
    </w:p>
    <w:p w:rsidR="007140F2" w:rsidRPr="009E3402" w:rsidRDefault="007140F2" w:rsidP="007140F2">
      <w:pPr>
        <w:numPr>
          <w:ilvl w:val="0"/>
          <w:numId w:val="80"/>
        </w:numPr>
        <w:tabs>
          <w:tab w:val="left" w:pos="284"/>
        </w:tabs>
        <w:suppressAutoHyphens/>
        <w:spacing w:after="0"/>
        <w:ind w:left="709" w:hanging="284"/>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7140F2" w:rsidRPr="009E3402" w:rsidRDefault="007140F2" w:rsidP="007140F2">
      <w:pPr>
        <w:tabs>
          <w:tab w:val="left" w:pos="284"/>
        </w:tabs>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21" w:name="_Toc534788919"/>
      <w:bookmarkStart w:id="22" w:name="_Toc6388980"/>
      <w:r w:rsidRPr="009E3402">
        <w:rPr>
          <w:rFonts w:ascii="Times New Roman" w:hAnsi="Times New Roman" w:cs="Times New Roman"/>
          <w:color w:val="000000" w:themeColor="text1"/>
          <w:sz w:val="24"/>
          <w:szCs w:val="24"/>
        </w:rPr>
        <w:t>Tereny zabudowy usługowej</w:t>
      </w:r>
      <w:bookmarkEnd w:id="21"/>
      <w:bookmarkEnd w:id="22"/>
    </w:p>
    <w:p w:rsidR="007140F2" w:rsidRPr="009E3402" w:rsidRDefault="007140F2" w:rsidP="007140F2">
      <w:pPr>
        <w:spacing w:after="0"/>
        <w:ind w:right="-30" w:firstLine="544"/>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Tereny zabudowy usługowej obejmują istniejące i projektowane tereny usług, handlu, administracji, sportu, zdrowia, oświaty, kultury, kultu religijnego, transportu. Dopuszcza się możliwość realizacji zabudowy mieszkaniowej jednorodzinnej z usługami lub bez usług lub zabudowę mieszkaniową wielorodzinną. </w:t>
      </w:r>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Określa się następujące wytyczne do planów miejscowych: </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adaptuje się istniejące zainwestowanie zrealizowane zgodnie z obowiązującymi przepisami, dopuszcza się przebudowę i rozbudowę na warunkach dotyczących nowej zabudowy;</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 budowlanej;</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wydzielenie parkingu samochodów osobowych oraz realizację obiektów małej architektury i zieleni ozdobnej, nawierzchnię parkingu należy wykonać z materiałów uniemożliwiających wnikanie substancji ropopochodnych do gruntu;</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dotychczasowy sposób wykorzystania istniejącego zainwestowania o ile jego uciążliwość nie wykracza poza granice działki.</w:t>
      </w:r>
    </w:p>
    <w:p w:rsidR="007140F2" w:rsidRPr="009E3402" w:rsidRDefault="007140F2" w:rsidP="007140F2">
      <w:pPr>
        <w:tabs>
          <w:tab w:val="left" w:pos="709"/>
        </w:tabs>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23" w:name="_Toc534788920"/>
      <w:bookmarkStart w:id="24" w:name="_Toc6388981"/>
      <w:r w:rsidRPr="009E3402">
        <w:rPr>
          <w:rFonts w:ascii="Times New Roman" w:hAnsi="Times New Roman" w:cs="Times New Roman"/>
          <w:color w:val="000000" w:themeColor="text1"/>
          <w:sz w:val="24"/>
          <w:szCs w:val="24"/>
        </w:rPr>
        <w:t xml:space="preserve">Tereny obiektów handlowych o powierzchni sprzedaży powyżej 2000 </w:t>
      </w:r>
      <w:proofErr w:type="spellStart"/>
      <w:r w:rsidRPr="009E3402">
        <w:rPr>
          <w:rFonts w:ascii="Times New Roman" w:hAnsi="Times New Roman" w:cs="Times New Roman"/>
          <w:color w:val="000000" w:themeColor="text1"/>
          <w:sz w:val="24"/>
          <w:szCs w:val="24"/>
        </w:rPr>
        <w:t>m²</w:t>
      </w:r>
      <w:bookmarkEnd w:id="23"/>
      <w:bookmarkEnd w:id="24"/>
      <w:proofErr w:type="spellEnd"/>
    </w:p>
    <w:p w:rsidR="007140F2" w:rsidRPr="009E3402" w:rsidRDefault="007140F2" w:rsidP="007140F2">
      <w:pPr>
        <w:spacing w:after="0"/>
        <w:ind w:right="-30" w:firstLine="544"/>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W studium wyznacza się tereny obiektów handlowych o powierzchni sprzedaży powyżej 2000 </w:t>
      </w:r>
      <w:proofErr w:type="spellStart"/>
      <w:r w:rsidRPr="009E3402">
        <w:rPr>
          <w:rFonts w:ascii="Times New Roman" w:hAnsi="Times New Roman" w:cs="Times New Roman"/>
          <w:color w:val="000000" w:themeColor="text1"/>
          <w:sz w:val="24"/>
          <w:szCs w:val="24"/>
        </w:rPr>
        <w:t>m²</w:t>
      </w:r>
      <w:proofErr w:type="spellEnd"/>
      <w:r w:rsidRPr="009E3402">
        <w:rPr>
          <w:rFonts w:ascii="Times New Roman" w:hAnsi="Times New Roman" w:cs="Times New Roman"/>
          <w:color w:val="000000" w:themeColor="text1"/>
          <w:sz w:val="24"/>
          <w:szCs w:val="24"/>
        </w:rPr>
        <w:t xml:space="preserve">. Dopuszcza się na nich możliwość realizacji zabudowy mieszkaniowej jednorodzinnej z usługami lub bez usług lub zabudowę mieszkaniową wielorodzinną. </w:t>
      </w:r>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Określa się następujące wytyczne do planów miejscowych: </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adaptuje się istniejące zainwestowanie zrealizowane zgodnie z obowiązującymi przepisami, dopuszcza się przebudowę i rozbudowę na warunkach dotyczących nowej zabudowy;</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 budowlanej;</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wydzielenie parkingu samochodów osobowych oraz realizację obiektów małej architektury i zieleni ozdobnej, nawierzchnię parkingu należy wykonać z materiałów uniemożliwiających wnikanie substancji ropopochodnych do gruntu;</w:t>
      </w:r>
    </w:p>
    <w:p w:rsidR="007140F2" w:rsidRPr="009E3402" w:rsidRDefault="007140F2" w:rsidP="007140F2">
      <w:pPr>
        <w:numPr>
          <w:ilvl w:val="0"/>
          <w:numId w:val="82"/>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dotychczasowy sposób wykorzystania istniejącego zainwestowania o ile jego uciążliwość nie wykracza poza granice działki.</w:t>
      </w:r>
    </w:p>
    <w:p w:rsidR="007140F2" w:rsidRPr="009E3402" w:rsidRDefault="007140F2" w:rsidP="007140F2">
      <w:pPr>
        <w:tabs>
          <w:tab w:val="left" w:pos="709"/>
        </w:tabs>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25" w:name="_Toc534788921"/>
      <w:bookmarkStart w:id="26" w:name="_Toc6388982"/>
      <w:r w:rsidRPr="009E3402">
        <w:rPr>
          <w:rFonts w:ascii="Times New Roman" w:hAnsi="Times New Roman" w:cs="Times New Roman"/>
          <w:color w:val="000000" w:themeColor="text1"/>
          <w:sz w:val="24"/>
          <w:szCs w:val="24"/>
        </w:rPr>
        <w:t>Tereny zabudowy produkcyjnej, składowej, magazynowej lub usługowej</w:t>
      </w:r>
      <w:bookmarkEnd w:id="25"/>
      <w:bookmarkEnd w:id="26"/>
    </w:p>
    <w:p w:rsidR="007140F2" w:rsidRPr="009E3402" w:rsidRDefault="007140F2" w:rsidP="007140F2">
      <w:pPr>
        <w:spacing w:after="0"/>
        <w:ind w:firstLine="544"/>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Tereny zabudowy produkcyjnej, składowej, magazynowej lub usługowej</w:t>
      </w:r>
      <w:r w:rsidR="00ED7F90" w:rsidRPr="009E3402">
        <w:rPr>
          <w:rFonts w:ascii="Times New Roman" w:hAnsi="Times New Roman" w:cs="Times New Roman"/>
          <w:color w:val="000000" w:themeColor="text1"/>
          <w:sz w:val="24"/>
          <w:szCs w:val="24"/>
        </w:rPr>
        <w:t xml:space="preserve"> </w:t>
      </w:r>
      <w:r w:rsidRPr="009E3402">
        <w:rPr>
          <w:rFonts w:ascii="Times New Roman" w:hAnsi="Times New Roman" w:cs="Times New Roman"/>
          <w:color w:val="000000" w:themeColor="text1"/>
          <w:sz w:val="24"/>
          <w:szCs w:val="24"/>
        </w:rPr>
        <w:t xml:space="preserve">obejmują obszary pod wielofunkcyjny rozwój terenu w postaci lokalizacji zabudowy produkcyjnej, składowej, magazynowej lub usługowej. W przypadku sporządzania miejscowego planu zagospodarowania przestrzennego dopuszcza się dotychczasowe zagospodarowanie terenu. W zakresie ochrony środowiska postuluje się wprowadzenie w granicy przedmiotowych terenów, zieleni niskiej i wysokiej, która będzie ograniczała hałas i potencjalne szkodliwe oddziaływanie projektowanych inwestycji. </w:t>
      </w:r>
    </w:p>
    <w:p w:rsidR="007140F2" w:rsidRPr="009E3402" w:rsidRDefault="007140F2" w:rsidP="007140F2">
      <w:pPr>
        <w:pStyle w:val="ANIA"/>
        <w:ind w:firstLine="709"/>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4"/>
        </w:numPr>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lokalizację nowych zakładów produkcyjnych z zachowaniem istniejących uwarunkowań fizjograficznych, z stosowaniem rozwiązań technicznych minimalizujących ujemne skutki prowadzonej działalności na środowisko oraz z tworzeniem lub zachowywaniem naturalnych izolacji poszczególnych form gospodarowania przestrzenią od terenów przyległych;</w:t>
      </w:r>
    </w:p>
    <w:p w:rsidR="007140F2" w:rsidRPr="009E3402" w:rsidRDefault="007140F2" w:rsidP="007140F2">
      <w:pPr>
        <w:numPr>
          <w:ilvl w:val="0"/>
          <w:numId w:val="84"/>
        </w:numPr>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wprowadzenie w granicy terenów zieleni niskiej i wysokiej, która będzie ograniczała hałas i potencjalne szkodliwe oddziaływanie projektowanych inwestycji;</w:t>
      </w:r>
    </w:p>
    <w:p w:rsidR="007140F2" w:rsidRPr="009E3402" w:rsidRDefault="007140F2" w:rsidP="007140F2">
      <w:pPr>
        <w:numPr>
          <w:ilvl w:val="0"/>
          <w:numId w:val="84"/>
        </w:numPr>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możliwość rozbudowy lub adaptacji istniejącej zabudowy zgodnie z przepisami odrębnymi;</w:t>
      </w:r>
    </w:p>
    <w:p w:rsidR="007140F2" w:rsidRPr="009E3402" w:rsidRDefault="007140F2" w:rsidP="007140F2">
      <w:pPr>
        <w:numPr>
          <w:ilvl w:val="0"/>
          <w:numId w:val="84"/>
        </w:numPr>
        <w:tabs>
          <w:tab w:val="left" w:pos="284"/>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50%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w:t>
      </w:r>
    </w:p>
    <w:p w:rsidR="007140F2" w:rsidRPr="009E3402" w:rsidRDefault="007140F2" w:rsidP="007140F2">
      <w:pPr>
        <w:numPr>
          <w:ilvl w:val="0"/>
          <w:numId w:val="84"/>
        </w:numPr>
        <w:tabs>
          <w:tab w:val="left" w:pos="284"/>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50% powierzchni działki budowlanej;</w:t>
      </w:r>
    </w:p>
    <w:p w:rsidR="007140F2" w:rsidRPr="009E3402" w:rsidRDefault="007140F2" w:rsidP="007140F2">
      <w:pPr>
        <w:numPr>
          <w:ilvl w:val="0"/>
          <w:numId w:val="84"/>
        </w:numPr>
        <w:tabs>
          <w:tab w:val="left" w:pos="284"/>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7140F2" w:rsidRPr="009E3402" w:rsidRDefault="007140F2" w:rsidP="007140F2">
      <w:pPr>
        <w:tabs>
          <w:tab w:val="left" w:pos="284"/>
        </w:tabs>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Zakazuje się budowy zakładów stwarzających zagrożenie dla życia  lub zdrowia ludzi, a w szczególności zagrożenie wystąpienia poważnych awarii. Rozbudowa takich zakładów jest dopuszczalna pod warunkiem, że doprowadzi ona do ograniczenia zagrożenia dla zdrowia ludzi, w tym wystąpienia poważnych awarii.</w:t>
      </w:r>
    </w:p>
    <w:p w:rsidR="007140F2" w:rsidRPr="009E3402" w:rsidRDefault="007140F2" w:rsidP="007140F2">
      <w:pPr>
        <w:tabs>
          <w:tab w:val="left" w:pos="284"/>
        </w:tabs>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Lokalizując zakłady stwarzające zagrożenie wystąpienia poważnych awarii lub obszary wrażliwe na oddziaływanie poważnych awarii (osiedla mieszkaniowe, obiekty użyteczności publicznej, budynki zamieszkania zbiorowego, obszary upraw wieloletnich, drogi krajowe, linii kolejowych o znaczeniu państwowym) należy zachować bezpieczną odległość między tymi zakładami oraz między tymi zakładami a wymienionymi obszarami wrażliwymi.</w:t>
      </w:r>
    </w:p>
    <w:p w:rsidR="007140F2" w:rsidRPr="009E3402" w:rsidRDefault="007140F2" w:rsidP="007140F2">
      <w:pPr>
        <w:tabs>
          <w:tab w:val="left" w:pos="284"/>
        </w:tabs>
        <w:spacing w:after="0"/>
        <w:ind w:firstLine="709"/>
        <w:rPr>
          <w:rFonts w:ascii="Times New Roman" w:hAnsi="Times New Roman" w:cs="Times New Roman"/>
          <w:color w:val="000000" w:themeColor="text1"/>
          <w:sz w:val="24"/>
          <w:szCs w:val="24"/>
        </w:rPr>
      </w:pPr>
      <w:r w:rsidRPr="009E3402">
        <w:rPr>
          <w:rFonts w:ascii="Times New Roman" w:eastAsia="Times New Roman" w:hAnsi="Times New Roman" w:cs="Times New Roman"/>
          <w:color w:val="000000" w:themeColor="text1"/>
          <w:sz w:val="24"/>
          <w:szCs w:val="24"/>
        </w:rPr>
        <w:t xml:space="preserve">Na terenach zabudowy produkcyjnej, składowej, magazynowej lub usługowej, wyłącznie na obszarach objętych </w:t>
      </w:r>
      <w:r w:rsidRPr="009E3402">
        <w:rPr>
          <w:rFonts w:ascii="Times New Roman" w:hAnsi="Times New Roman" w:cs="Times New Roman"/>
          <w:color w:val="000000" w:themeColor="text1"/>
          <w:sz w:val="24"/>
          <w:szCs w:val="24"/>
        </w:rPr>
        <w:t>uchwałą Nr XLV/314/2014 Rady Miasta Pionki z dnia 25 czerwca 2014 r. w sprawie przystąpienia do sporządzenia miejscowego planu zagospodarowania przestrzennego dla terenów po byłych zakładach ZTS ,,</w:t>
      </w:r>
      <w:proofErr w:type="spellStart"/>
      <w:r w:rsidRPr="009E3402">
        <w:rPr>
          <w:rFonts w:ascii="Times New Roman" w:hAnsi="Times New Roman" w:cs="Times New Roman"/>
          <w:color w:val="000000" w:themeColor="text1"/>
          <w:sz w:val="24"/>
          <w:szCs w:val="24"/>
        </w:rPr>
        <w:t>Pronit</w:t>
      </w:r>
      <w:proofErr w:type="spellEnd"/>
      <w:r w:rsidRPr="009E3402">
        <w:rPr>
          <w:rFonts w:ascii="Times New Roman" w:hAnsi="Times New Roman" w:cs="Times New Roman"/>
          <w:color w:val="000000" w:themeColor="text1"/>
          <w:sz w:val="24"/>
          <w:szCs w:val="24"/>
        </w:rPr>
        <w:t xml:space="preserve">'' </w:t>
      </w:r>
      <w:r w:rsidRPr="009E3402">
        <w:rPr>
          <w:rFonts w:ascii="Times New Roman" w:eastAsia="Times New Roman" w:hAnsi="Times New Roman" w:cs="Times New Roman"/>
          <w:color w:val="000000" w:themeColor="text1"/>
          <w:sz w:val="24"/>
          <w:szCs w:val="24"/>
        </w:rPr>
        <w:t xml:space="preserve">dopuszcza się lokalizację urządzeń wytwarzających energię z odnawialnych źródeł energii </w:t>
      </w:r>
      <w:r w:rsidRPr="009E3402">
        <w:rPr>
          <w:rFonts w:ascii="Times New Roman" w:hAnsi="Times New Roman" w:cs="Times New Roman"/>
          <w:color w:val="000000" w:themeColor="text1"/>
          <w:sz w:val="24"/>
          <w:szCs w:val="24"/>
        </w:rPr>
        <w:t>z zakresu ogniw fotowoltaicznych o mocy przekraczającej 100 </w:t>
      </w:r>
      <w:proofErr w:type="spellStart"/>
      <w:r w:rsidRPr="009E3402">
        <w:rPr>
          <w:rFonts w:ascii="Times New Roman" w:hAnsi="Times New Roman" w:cs="Times New Roman"/>
          <w:color w:val="000000" w:themeColor="text1"/>
          <w:sz w:val="24"/>
          <w:szCs w:val="24"/>
        </w:rPr>
        <w:t>kW</w:t>
      </w:r>
      <w:proofErr w:type="spellEnd"/>
      <w:r w:rsidRPr="009E3402">
        <w:rPr>
          <w:rFonts w:ascii="Times New Roman" w:hAnsi="Times New Roman" w:cs="Times New Roman"/>
          <w:color w:val="000000" w:themeColor="text1"/>
          <w:sz w:val="24"/>
          <w:szCs w:val="24"/>
        </w:rPr>
        <w:t>.</w:t>
      </w:r>
    </w:p>
    <w:p w:rsidR="007140F2" w:rsidRPr="009E3402" w:rsidRDefault="007140F2" w:rsidP="007140F2">
      <w:pPr>
        <w:tabs>
          <w:tab w:val="left" w:pos="284"/>
        </w:tabs>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 Jednocześnie wyznacza się </w:t>
      </w:r>
      <w:r w:rsidRPr="009E3402">
        <w:rPr>
          <w:rFonts w:ascii="Times New Roman" w:eastAsia="Times New Roman" w:hAnsi="Times New Roman" w:cs="Times New Roman"/>
          <w:color w:val="000000" w:themeColor="text1"/>
          <w:sz w:val="24"/>
          <w:szCs w:val="24"/>
        </w:rPr>
        <w:t xml:space="preserve">strefę ochronną związaną z ograniczeniami w zabudowie oraz zagospodarowaniu i użytkowaniu terenu, która zamyka się w granicach obszaru objętego </w:t>
      </w:r>
      <w:r w:rsidRPr="009E3402">
        <w:rPr>
          <w:rFonts w:ascii="Times New Roman" w:hAnsi="Times New Roman" w:cs="Times New Roman"/>
          <w:color w:val="000000" w:themeColor="text1"/>
          <w:sz w:val="24"/>
          <w:szCs w:val="24"/>
        </w:rPr>
        <w:t>uchwałą Nr XLV/314/2014 Rady Miasta Pionki z dnia 25 czerwca 2014 r. w sprawie przystąpienia do sporządzenia miejscowego planu zagospodarowania przestrzennego dla terenów po byłych zakładach ZTS ,,</w:t>
      </w:r>
      <w:proofErr w:type="spellStart"/>
      <w:r w:rsidRPr="009E3402">
        <w:rPr>
          <w:rFonts w:ascii="Times New Roman" w:hAnsi="Times New Roman" w:cs="Times New Roman"/>
          <w:color w:val="000000" w:themeColor="text1"/>
          <w:sz w:val="24"/>
          <w:szCs w:val="24"/>
        </w:rPr>
        <w:t>Pronit</w:t>
      </w:r>
      <w:proofErr w:type="spellEnd"/>
      <w:r w:rsidRPr="009E3402">
        <w:rPr>
          <w:rFonts w:ascii="Times New Roman" w:hAnsi="Times New Roman" w:cs="Times New Roman"/>
          <w:color w:val="000000" w:themeColor="text1"/>
          <w:sz w:val="24"/>
          <w:szCs w:val="24"/>
        </w:rPr>
        <w:t>''.</w:t>
      </w:r>
    </w:p>
    <w:p w:rsidR="007140F2" w:rsidRPr="009E3402" w:rsidRDefault="007140F2" w:rsidP="007140F2">
      <w:pPr>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27" w:name="_Toc534788922"/>
      <w:bookmarkStart w:id="28" w:name="_Toc6388983"/>
      <w:r w:rsidRPr="009E3402">
        <w:rPr>
          <w:rFonts w:ascii="Times New Roman" w:hAnsi="Times New Roman" w:cs="Times New Roman"/>
          <w:color w:val="000000" w:themeColor="text1"/>
          <w:sz w:val="24"/>
          <w:szCs w:val="24"/>
        </w:rPr>
        <w:t>Tereny infrastruktury technicznej</w:t>
      </w:r>
      <w:bookmarkEnd w:id="27"/>
      <w:bookmarkEnd w:id="28"/>
    </w:p>
    <w:p w:rsidR="007140F2" w:rsidRPr="009E3402" w:rsidRDefault="007140F2" w:rsidP="007140F2">
      <w:pPr>
        <w:pStyle w:val="ANIA"/>
        <w:ind w:firstLine="567"/>
        <w:rPr>
          <w:rFonts w:ascii="Times New Roman" w:hAnsi="Times New Roman" w:cs="Times New Roman"/>
          <w:color w:val="000000" w:themeColor="text1"/>
        </w:rPr>
      </w:pPr>
      <w:r w:rsidRPr="009E3402">
        <w:rPr>
          <w:rFonts w:ascii="Times New Roman" w:hAnsi="Times New Roman" w:cs="Times New Roman"/>
          <w:color w:val="000000" w:themeColor="text1"/>
        </w:rPr>
        <w:t>Tereny infrastruktury technicznej obejmują obszary obsługi mieszkańców w zakresie kanalizacji, gospodarowania odpadami, energii elektrycznej, gazownictwa, wodociągów, telekomunikacji, ciepłownictwa. Na przedmiotowym terenie dopuszcza się niezbędne do prawidłowego funkcjonowania tych obszarów urządzenia infrastruktury technicznej i komunikacji. Zakazuje się lokalizacji wszelkich obiektów niezwiązanych z funkcją obsługi technicznej i usług z nimi związanych.</w:t>
      </w:r>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Wszystkie obiekty obsługi technicznej miasta, a w szczególności wodno-kanalizacyjne, energetyczne, ciepłownicze w tym obiekty kubaturowe i budowle lokalizowane na innych terenach funkcjonalnych należy realizować zgodnie z opracowaniami dotyczącymi rozwoju infrastruktury technicznej.</w:t>
      </w:r>
    </w:p>
    <w:p w:rsidR="007140F2" w:rsidRPr="009E3402" w:rsidRDefault="007140F2" w:rsidP="007140F2">
      <w:pPr>
        <w:pStyle w:val="ANIA"/>
        <w:ind w:firstLine="686"/>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5%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xml:space="preserve">. 95% powierzchni działki; </w:t>
      </w:r>
    </w:p>
    <w:p w:rsidR="007140F2" w:rsidRPr="009E3402" w:rsidRDefault="007140F2" w:rsidP="002965D8">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5%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95% powierzchni działki budowlanej.</w:t>
      </w:r>
    </w:p>
    <w:p w:rsidR="007140F2" w:rsidRPr="009E3402" w:rsidRDefault="007140F2" w:rsidP="007140F2">
      <w:pPr>
        <w:pStyle w:val="Nagwek3"/>
        <w:numPr>
          <w:ilvl w:val="0"/>
          <w:numId w:val="0"/>
        </w:numPr>
        <w:spacing w:before="0"/>
        <w:ind w:firstLine="567"/>
        <w:rPr>
          <w:rFonts w:ascii="Times New Roman" w:hAnsi="Times New Roman" w:cs="Times New Roman"/>
          <w:color w:val="000000" w:themeColor="text1"/>
          <w:sz w:val="24"/>
          <w:szCs w:val="24"/>
        </w:rPr>
      </w:pPr>
      <w:bookmarkStart w:id="29" w:name="_Toc534788923"/>
      <w:bookmarkStart w:id="30" w:name="_Toc6388984"/>
      <w:r w:rsidRPr="009E3402">
        <w:rPr>
          <w:rFonts w:ascii="Times New Roman" w:hAnsi="Times New Roman" w:cs="Times New Roman"/>
          <w:color w:val="000000" w:themeColor="text1"/>
          <w:sz w:val="24"/>
          <w:szCs w:val="24"/>
        </w:rPr>
        <w:t>Tereny usług turystycznych, sportu i rekreacji</w:t>
      </w:r>
      <w:bookmarkEnd w:id="29"/>
      <w:bookmarkEnd w:id="30"/>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Tereny usług turystycznych, sportu i rekreacji obejmują istniejące i potencjalne obszary rozwoju ww. funkcji, które są zlokalizowane na terenach atrakcyjnych krajobrazowo. Poza istniejącą zabudową mieszkaniową jednorodzinną, rekreacyjną oraz usługową dopuszcza się zabudowę rekreacyjną, obiekty sportu, usługi nieuciążliwe (w tym agroturystykę), które wzbogacą i uatrakcyjnią warunki zamieszkania i przebywania na tym terenie. Dopuszcza się realizację zabudowy mieszkaniowej jednorodzinnej jako funkcji uzupełniającej. Dopuszcza się uzupełnianie i przekształcanie istniejącej zabudowy w funkcje związane z obsługą ruchu turystycznego. Ponadto należy chronić środowisko przyrodnicze poprzez racjonalne zagospodarowanie przestrzeni strefy oraz odpowiednie uzbrojenie terenu przed realizacją nowych inwestycji. Projektowana zabudowa powinna charakteryzować się wysokimi walorami estetycznymi i harmonizować z otoczeniem poprzez odpowiednie zagospodarowanie terenów biologicznie czynnych, wykorzystywanie naturalnych materiałów budowlanych m.in. kamień, drewno, a także wkomponowywanie obiektów kubaturowych w istniejącą zieleń leśną i zadrzewienia przy zachowaniu przepisów </w:t>
      </w:r>
      <w:proofErr w:type="spellStart"/>
      <w:r w:rsidRPr="009E3402">
        <w:rPr>
          <w:rFonts w:ascii="Times New Roman" w:hAnsi="Times New Roman" w:cs="Times New Roman"/>
          <w:color w:val="000000" w:themeColor="text1"/>
        </w:rPr>
        <w:t>p.poż</w:t>
      </w:r>
      <w:proofErr w:type="spellEnd"/>
      <w:r w:rsidRPr="009E3402">
        <w:rPr>
          <w:rFonts w:ascii="Times New Roman" w:hAnsi="Times New Roman" w:cs="Times New Roman"/>
          <w:color w:val="000000" w:themeColor="text1"/>
        </w:rPr>
        <w:t xml:space="preserve">. W przypadku sporządzania miejscowego planu zagospodarowania przestrzennego dopuszcza się dotychczasowe zagospodarowanie terenu. </w:t>
      </w:r>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adaptuje się istniejące zainwestowanie zrealizowane zgodnie z obowiązującymi przepisami, dopuszcza się przebudowę i rozbudowę na warunkach dotyczących nowej zabudowy;</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30%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60% powierzchni działki;</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40%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70% powierzchni działki budowlanej;</w:t>
      </w:r>
    </w:p>
    <w:p w:rsidR="007140F2" w:rsidRPr="009E3402" w:rsidRDefault="007140F2" w:rsidP="007140F2">
      <w:pPr>
        <w:numPr>
          <w:ilvl w:val="0"/>
          <w:numId w:val="81"/>
        </w:numPr>
        <w:tabs>
          <w:tab w:val="left" w:pos="709"/>
        </w:tabs>
        <w:suppressAutoHyphens/>
        <w:spacing w:after="0"/>
        <w:ind w:left="709" w:right="23"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7140F2" w:rsidRPr="009E3402" w:rsidRDefault="007140F2" w:rsidP="007140F2">
      <w:pPr>
        <w:tabs>
          <w:tab w:val="left" w:pos="709"/>
        </w:tabs>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425"/>
        <w:rPr>
          <w:rFonts w:ascii="Times New Roman" w:hAnsi="Times New Roman" w:cs="Times New Roman"/>
          <w:color w:val="000000" w:themeColor="text1"/>
          <w:sz w:val="24"/>
          <w:szCs w:val="24"/>
        </w:rPr>
      </w:pPr>
      <w:bookmarkStart w:id="31" w:name="_Toc534788924"/>
      <w:bookmarkStart w:id="32" w:name="_Toc6388985"/>
      <w:r w:rsidRPr="009E3402">
        <w:rPr>
          <w:rFonts w:ascii="Times New Roman" w:hAnsi="Times New Roman" w:cs="Times New Roman"/>
          <w:color w:val="000000" w:themeColor="text1"/>
          <w:sz w:val="24"/>
          <w:szCs w:val="24"/>
        </w:rPr>
        <w:t>Tereny zieleni urządzonej</w:t>
      </w:r>
      <w:bookmarkEnd w:id="31"/>
      <w:bookmarkEnd w:id="32"/>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Tereny zieleni urządzonej zlokalizowane w obrębie istniejących i projektowanych skwerów i parków warunkują przynależność danych terenów do przestrzeni publicznych. Ogólnodostępny charakter oraz reprezentacyjna funkcja powodują konieczność zwrócenia szczególnej uwagi w czasie ich urządzania. W procesie przekształceń należy zachować i silnie wyeksponować wartości kulturowe danych terenów w celu umocnienia poczucia lokalnej więzi społecznej. </w:t>
      </w:r>
    </w:p>
    <w:p w:rsidR="007140F2" w:rsidRPr="009E3402" w:rsidRDefault="007140F2" w:rsidP="007140F2">
      <w:pPr>
        <w:pStyle w:val="ANIA"/>
        <w:ind w:firstLine="686"/>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dopuszcza się lokalizację ciągów pieszo-rowerowych, placów wypoczynkowych i widokowych wraz z urządzeniami rekreacyjnymi, z ograniczeniami wynikającymi z ochrony środowiska kulturowego;</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dopuszcza się lokalizację zabudowy usługowej z zakresu zdrowia, sportu i rekreacji, kultury oraz transportu zgodnie z przepisami odrębnymi;</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dopuszcza się obiekty małej architektury;</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dopuszcza się realizację infrastruktury technicznej;</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minimalną i maksymalną powierzchnię zabudowy – min. 20% - </w:t>
      </w:r>
      <w:proofErr w:type="spellStart"/>
      <w:r w:rsidRPr="009E3402">
        <w:rPr>
          <w:rFonts w:ascii="Times New Roman" w:hAnsi="Times New Roman" w:cs="Times New Roman"/>
          <w:color w:val="000000" w:themeColor="text1"/>
        </w:rPr>
        <w:t>max</w:t>
      </w:r>
      <w:proofErr w:type="spellEnd"/>
      <w:r w:rsidRPr="009E3402">
        <w:rPr>
          <w:rFonts w:ascii="Times New Roman" w:hAnsi="Times New Roman" w:cs="Times New Roman"/>
          <w:color w:val="000000" w:themeColor="text1"/>
        </w:rPr>
        <w:t>. 50% powierzchni działki;</w:t>
      </w:r>
    </w:p>
    <w:p w:rsidR="007140F2" w:rsidRPr="009E3402" w:rsidRDefault="007140F2" w:rsidP="007140F2">
      <w:pPr>
        <w:pStyle w:val="ANIA"/>
        <w:numPr>
          <w:ilvl w:val="0"/>
          <w:numId w:val="83"/>
        </w:numPr>
        <w:suppressAutoHyphens/>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minimalny i maksymalny udział powierzchni biologicznie czynnej – min. 50% - </w:t>
      </w:r>
      <w:proofErr w:type="spellStart"/>
      <w:r w:rsidRPr="009E3402">
        <w:rPr>
          <w:rFonts w:ascii="Times New Roman" w:hAnsi="Times New Roman" w:cs="Times New Roman"/>
          <w:color w:val="000000" w:themeColor="text1"/>
        </w:rPr>
        <w:t>max</w:t>
      </w:r>
      <w:proofErr w:type="spellEnd"/>
      <w:r w:rsidRPr="009E3402">
        <w:rPr>
          <w:rFonts w:ascii="Times New Roman" w:hAnsi="Times New Roman" w:cs="Times New Roman"/>
          <w:color w:val="000000" w:themeColor="text1"/>
        </w:rPr>
        <w:t>. 80% powierzchni działki budowlanej.</w:t>
      </w:r>
    </w:p>
    <w:p w:rsidR="007140F2" w:rsidRPr="009E3402" w:rsidRDefault="007140F2" w:rsidP="007140F2">
      <w:pPr>
        <w:pStyle w:val="ANIA"/>
        <w:rPr>
          <w:rFonts w:ascii="Times New Roman" w:hAnsi="Times New Roman" w:cs="Times New Roman"/>
          <w:color w:val="000000" w:themeColor="text1"/>
        </w:rPr>
      </w:pPr>
    </w:p>
    <w:p w:rsidR="007140F2" w:rsidRPr="009E3402" w:rsidRDefault="007140F2" w:rsidP="007140F2">
      <w:pPr>
        <w:pStyle w:val="Nagwek3"/>
        <w:numPr>
          <w:ilvl w:val="0"/>
          <w:numId w:val="0"/>
        </w:numPr>
        <w:spacing w:before="0"/>
        <w:ind w:left="1134" w:hanging="425"/>
        <w:rPr>
          <w:rFonts w:ascii="Times New Roman" w:hAnsi="Times New Roman" w:cs="Times New Roman"/>
          <w:color w:val="000000" w:themeColor="text1"/>
          <w:sz w:val="24"/>
          <w:szCs w:val="24"/>
        </w:rPr>
      </w:pPr>
      <w:bookmarkStart w:id="33" w:name="_Toc534788925"/>
      <w:bookmarkStart w:id="34" w:name="_Toc6388986"/>
      <w:r w:rsidRPr="009E3402">
        <w:rPr>
          <w:rFonts w:ascii="Times New Roman" w:hAnsi="Times New Roman" w:cs="Times New Roman"/>
          <w:color w:val="000000" w:themeColor="text1"/>
          <w:sz w:val="24"/>
          <w:szCs w:val="24"/>
        </w:rPr>
        <w:t>Tereny ogrodów działkowych</w:t>
      </w:r>
      <w:bookmarkEnd w:id="33"/>
      <w:bookmarkEnd w:id="34"/>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eastAsia="Times New Roman" w:hAnsi="Times New Roman" w:cs="Times New Roman"/>
          <w:color w:val="000000" w:themeColor="text1"/>
          <w:sz w:val="24"/>
          <w:szCs w:val="24"/>
        </w:rPr>
        <w:t xml:space="preserve">Na terenach ogrodów działkowych dopuszcza się zagospodarowanie terenu związane z wypoczynkiem i rekreacją. Dopuszcza się realizację </w:t>
      </w:r>
      <w:proofErr w:type="spellStart"/>
      <w:r w:rsidRPr="009E3402">
        <w:rPr>
          <w:rFonts w:ascii="Times New Roman" w:eastAsia="Times New Roman" w:hAnsi="Times New Roman" w:cs="Times New Roman"/>
          <w:color w:val="000000" w:themeColor="text1"/>
          <w:sz w:val="24"/>
          <w:szCs w:val="24"/>
        </w:rPr>
        <w:t>m.in.:urządzeń</w:t>
      </w:r>
      <w:proofErr w:type="spellEnd"/>
      <w:r w:rsidRPr="009E3402">
        <w:rPr>
          <w:rFonts w:ascii="Times New Roman" w:eastAsia="Times New Roman" w:hAnsi="Times New Roman" w:cs="Times New Roman"/>
          <w:color w:val="000000" w:themeColor="text1"/>
          <w:sz w:val="24"/>
          <w:szCs w:val="24"/>
        </w:rPr>
        <w:t xml:space="preserve"> i budynków takich jak altana, szklarnia, zbiorniki wodne (basen, brodzik, oczko wodne).</w:t>
      </w:r>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eastAsia="Times New Roman" w:hAnsi="Times New Roman" w:cs="Times New Roman"/>
          <w:color w:val="000000" w:themeColor="text1"/>
          <w:sz w:val="24"/>
          <w:szCs w:val="24"/>
        </w:rPr>
        <w:t>Na terenach ogrodów działkowych przyjmuje się następujące generalne wytyczne do uwzględnienia w planach miejscowych:</w:t>
      </w:r>
    </w:p>
    <w:p w:rsidR="007140F2" w:rsidRPr="009E3402" w:rsidRDefault="007140F2" w:rsidP="007140F2">
      <w:pPr>
        <w:numPr>
          <w:ilvl w:val="0"/>
          <w:numId w:val="86"/>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w:t>
      </w:r>
    </w:p>
    <w:p w:rsidR="007140F2" w:rsidRPr="009E3402" w:rsidRDefault="007140F2" w:rsidP="007140F2">
      <w:pPr>
        <w:numPr>
          <w:ilvl w:val="0"/>
          <w:numId w:val="86"/>
        </w:numPr>
        <w:tabs>
          <w:tab w:val="left" w:pos="709"/>
        </w:tabs>
        <w:suppressAutoHyphens/>
        <w:spacing w:after="0"/>
        <w:ind w:left="709" w:hanging="425"/>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 budowlanej.</w:t>
      </w:r>
    </w:p>
    <w:p w:rsidR="007140F2" w:rsidRPr="009E3402" w:rsidRDefault="007140F2" w:rsidP="007140F2">
      <w:pPr>
        <w:tabs>
          <w:tab w:val="left" w:pos="284"/>
        </w:tabs>
        <w:spacing w:after="0"/>
        <w:ind w:left="709"/>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425"/>
        <w:rPr>
          <w:rFonts w:ascii="Times New Roman" w:hAnsi="Times New Roman" w:cs="Times New Roman"/>
          <w:color w:val="000000" w:themeColor="text1"/>
          <w:sz w:val="24"/>
          <w:szCs w:val="24"/>
        </w:rPr>
      </w:pPr>
      <w:bookmarkStart w:id="35" w:name="_Toc534788926"/>
      <w:bookmarkStart w:id="36" w:name="_Toc6388987"/>
      <w:r w:rsidRPr="009E3402">
        <w:rPr>
          <w:rFonts w:ascii="Times New Roman" w:hAnsi="Times New Roman" w:cs="Times New Roman"/>
          <w:color w:val="000000" w:themeColor="text1"/>
          <w:sz w:val="24"/>
          <w:szCs w:val="24"/>
        </w:rPr>
        <w:t>Tereny zieleni nieurządzonej</w:t>
      </w:r>
      <w:bookmarkEnd w:id="35"/>
      <w:bookmarkEnd w:id="36"/>
    </w:p>
    <w:p w:rsidR="007140F2" w:rsidRPr="009E3402" w:rsidRDefault="007140F2" w:rsidP="007140F2">
      <w:pPr>
        <w:spacing w:after="0"/>
        <w:ind w:firstLine="709"/>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Tereny zieleni nieurządzonej obejmują istniejące tereny zadrzewione oraz tereny roślinności trawiastej. Obowiązują następujące ustalenia:</w:t>
      </w:r>
    </w:p>
    <w:p w:rsidR="007140F2" w:rsidRPr="009E3402" w:rsidRDefault="007140F2" w:rsidP="007140F2">
      <w:pPr>
        <w:numPr>
          <w:ilvl w:val="0"/>
          <w:numId w:val="88"/>
        </w:numPr>
        <w:suppressAutoHyphens/>
        <w:spacing w:after="0"/>
        <w:ind w:right="23"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 i dróg;</w:t>
      </w:r>
    </w:p>
    <w:p w:rsidR="007140F2" w:rsidRPr="009E3402" w:rsidRDefault="007140F2" w:rsidP="007140F2">
      <w:pPr>
        <w:widowControl w:val="0"/>
        <w:numPr>
          <w:ilvl w:val="0"/>
          <w:numId w:val="88"/>
        </w:numPr>
        <w:suppressAutoHyphens/>
        <w:autoSpaceDE w:val="0"/>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obowiązuje pozostawienie w dotychczasowym użytkowaniu z jednoczesnym dopuszczeniem wprowadzenia zagospodarowania rekreacyjno-wypoczynkowego tj. ścieżki przyrodnicze, trasy rowerowe, urządzenia turystyczne, oświetlenie, architektura ogrodowa;</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1%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50% powierzchni działki;</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50%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99% powierzchni działki budowlanej.</w:t>
      </w:r>
    </w:p>
    <w:p w:rsidR="007140F2" w:rsidRPr="009E3402" w:rsidRDefault="007140F2" w:rsidP="007140F2">
      <w:pPr>
        <w:tabs>
          <w:tab w:val="left" w:pos="709"/>
        </w:tabs>
        <w:spacing w:after="0"/>
        <w:ind w:left="720"/>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37" w:name="_Toc534788927"/>
      <w:bookmarkStart w:id="38" w:name="_Toc6388988"/>
      <w:r w:rsidRPr="009E3402">
        <w:rPr>
          <w:rFonts w:ascii="Times New Roman" w:hAnsi="Times New Roman" w:cs="Times New Roman"/>
          <w:color w:val="000000" w:themeColor="text1"/>
          <w:sz w:val="24"/>
          <w:szCs w:val="24"/>
        </w:rPr>
        <w:t>Tereny lasów</w:t>
      </w:r>
      <w:bookmarkEnd w:id="37"/>
      <w:bookmarkEnd w:id="38"/>
    </w:p>
    <w:p w:rsidR="007140F2" w:rsidRPr="009E3402" w:rsidRDefault="007140F2" w:rsidP="007140F2">
      <w:pPr>
        <w:spacing w:after="0"/>
        <w:ind w:firstLine="567"/>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Obejmują istniejące i projektowane kompleksy leśne, których zasady zagospodarowania są określane poprzez plany urządzania lasów i operaty urządzeniowe lasu. Z uwagi na leśny sposób użytkowania gruntów obowiązuje zakaz zabudowy poza budynkami i obiektami służącymi gospodarce leśnej. Obowiązują następujące ustalenia:</w:t>
      </w:r>
    </w:p>
    <w:p w:rsidR="007140F2" w:rsidRPr="009E3402" w:rsidRDefault="007140F2" w:rsidP="007140F2">
      <w:pPr>
        <w:widowControl w:val="0"/>
        <w:numPr>
          <w:ilvl w:val="0"/>
          <w:numId w:val="88"/>
        </w:numPr>
        <w:suppressAutoHyphens/>
        <w:autoSpaceDE w:val="0"/>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obowiązek adaptacji istniejącej zabudowy i dopuszczenie lokalizacji nowej na podstawie przepisów odrębnych;</w:t>
      </w:r>
    </w:p>
    <w:p w:rsidR="007140F2" w:rsidRPr="009E3402" w:rsidRDefault="007140F2" w:rsidP="007140F2">
      <w:pPr>
        <w:numPr>
          <w:ilvl w:val="0"/>
          <w:numId w:val="88"/>
        </w:numPr>
        <w:suppressAutoHyphens/>
        <w:spacing w:after="0"/>
        <w:ind w:right="23"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 i dróg oraz zabudowy dopuszczonej na podstawie przepisów odrębnych;</w:t>
      </w:r>
    </w:p>
    <w:p w:rsidR="007140F2" w:rsidRPr="009E3402" w:rsidRDefault="007140F2" w:rsidP="007140F2">
      <w:pPr>
        <w:widowControl w:val="0"/>
        <w:numPr>
          <w:ilvl w:val="0"/>
          <w:numId w:val="88"/>
        </w:numPr>
        <w:suppressAutoHyphens/>
        <w:autoSpaceDE w:val="0"/>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obowiązuje pozostawienie w dotychczasowym użytkowaniu z jednoczesnym dopuszczeniem wprowadzenia zagospodarowania rekreacyjno-wypoczynkowego tj. leśne ścieżki przyrodnicze, trasy rowerowe, urządzenia turystyczne, oświetlenie, architektura ogrodowa;</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1%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50% powierzchni działki;</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50%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99% powierzchni działki budowlanej.</w:t>
      </w:r>
    </w:p>
    <w:p w:rsidR="007140F2" w:rsidRPr="009E3402" w:rsidRDefault="007140F2" w:rsidP="007140F2">
      <w:pPr>
        <w:pStyle w:val="Nagwek3"/>
        <w:numPr>
          <w:ilvl w:val="0"/>
          <w:numId w:val="0"/>
        </w:numPr>
        <w:spacing w:before="0"/>
        <w:ind w:left="1134"/>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1134" w:hanging="567"/>
        <w:rPr>
          <w:rFonts w:ascii="Times New Roman" w:hAnsi="Times New Roman" w:cs="Times New Roman"/>
          <w:color w:val="000000" w:themeColor="text1"/>
          <w:sz w:val="24"/>
          <w:szCs w:val="24"/>
        </w:rPr>
      </w:pPr>
      <w:bookmarkStart w:id="39" w:name="_Toc534788928"/>
      <w:bookmarkStart w:id="40" w:name="_Toc6388989"/>
      <w:r w:rsidRPr="009E3402">
        <w:rPr>
          <w:rFonts w:ascii="Times New Roman" w:hAnsi="Times New Roman" w:cs="Times New Roman"/>
          <w:color w:val="000000" w:themeColor="text1"/>
          <w:sz w:val="24"/>
          <w:szCs w:val="24"/>
        </w:rPr>
        <w:t>Tereny cmentarzy</w:t>
      </w:r>
      <w:bookmarkEnd w:id="39"/>
      <w:bookmarkEnd w:id="40"/>
    </w:p>
    <w:p w:rsidR="007140F2" w:rsidRPr="009E3402" w:rsidRDefault="007140F2" w:rsidP="007140F2">
      <w:pPr>
        <w:pStyle w:val="ania0"/>
        <w:tabs>
          <w:tab w:val="clear" w:pos="7448"/>
        </w:tabs>
        <w:spacing w:line="276" w:lineRule="auto"/>
        <w:ind w:left="0" w:firstLine="567"/>
        <w:rPr>
          <w:rFonts w:ascii="Times New Roman" w:hAnsi="Times New Roman"/>
          <w:color w:val="000000" w:themeColor="text1"/>
        </w:rPr>
      </w:pPr>
      <w:r w:rsidRPr="009E3402">
        <w:rPr>
          <w:rFonts w:ascii="Times New Roman" w:hAnsi="Times New Roman"/>
          <w:color w:val="000000" w:themeColor="text1"/>
        </w:rPr>
        <w:t>Na terenach cmentarzy obowiązują następujące ustalenia:</w:t>
      </w:r>
    </w:p>
    <w:p w:rsidR="007140F2" w:rsidRPr="009E3402" w:rsidRDefault="007140F2" w:rsidP="007140F2">
      <w:pPr>
        <w:pStyle w:val="ania0"/>
        <w:numPr>
          <w:ilvl w:val="0"/>
          <w:numId w:val="85"/>
        </w:numPr>
        <w:suppressAutoHyphens/>
        <w:spacing w:line="276" w:lineRule="auto"/>
        <w:ind w:hanging="436"/>
        <w:rPr>
          <w:rFonts w:ascii="Times New Roman" w:hAnsi="Times New Roman"/>
          <w:color w:val="000000" w:themeColor="text1"/>
        </w:rPr>
      </w:pPr>
      <w:r w:rsidRPr="009E3402">
        <w:rPr>
          <w:rFonts w:ascii="Times New Roman" w:hAnsi="Times New Roman"/>
          <w:color w:val="000000" w:themeColor="text1"/>
        </w:rPr>
        <w:t>dopuszcza się zabudowę o charakterze architektury ogrodowej, związanej z podstawową funkcją terenu (kaplice, kolumbaria) oraz związanych z funkcją komunikacyjną (schody, ścieżki);</w:t>
      </w:r>
    </w:p>
    <w:p w:rsidR="007140F2" w:rsidRPr="009E3402" w:rsidRDefault="007140F2" w:rsidP="007140F2">
      <w:pPr>
        <w:pStyle w:val="ania0"/>
        <w:numPr>
          <w:ilvl w:val="0"/>
          <w:numId w:val="85"/>
        </w:numPr>
        <w:suppressAutoHyphens/>
        <w:spacing w:line="276" w:lineRule="auto"/>
        <w:ind w:hanging="436"/>
        <w:rPr>
          <w:rFonts w:ascii="Times New Roman" w:hAnsi="Times New Roman"/>
          <w:color w:val="000000" w:themeColor="text1"/>
        </w:rPr>
      </w:pPr>
      <w:r w:rsidRPr="009E3402">
        <w:rPr>
          <w:rFonts w:ascii="Times New Roman" w:hAnsi="Times New Roman"/>
          <w:color w:val="000000" w:themeColor="text1"/>
        </w:rPr>
        <w:t>wokół cmentarzy czynnych należy lokalizować zabudowę zaplecza obsługi cmentarza (domy pogrzebowe, zakłady kamieniarskie, parkingi, handel);</w:t>
      </w:r>
    </w:p>
    <w:p w:rsidR="007140F2" w:rsidRPr="009E3402" w:rsidRDefault="007140F2" w:rsidP="007140F2">
      <w:pPr>
        <w:pStyle w:val="ania0"/>
        <w:numPr>
          <w:ilvl w:val="0"/>
          <w:numId w:val="85"/>
        </w:numPr>
        <w:suppressAutoHyphens/>
        <w:spacing w:line="276" w:lineRule="auto"/>
        <w:ind w:hanging="436"/>
        <w:rPr>
          <w:rFonts w:ascii="Times New Roman" w:hAnsi="Times New Roman"/>
          <w:color w:val="000000" w:themeColor="text1"/>
        </w:rPr>
      </w:pPr>
      <w:r w:rsidRPr="009E3402">
        <w:rPr>
          <w:rFonts w:ascii="Times New Roman" w:hAnsi="Times New Roman"/>
          <w:color w:val="000000" w:themeColor="text1"/>
        </w:rPr>
        <w:t xml:space="preserve">dla obiektów zabytkowych lub o wartościach kulturowych wyznacza się obowiązek rewaloryzacji według wymogów wynikających z ochrony wartości zabytkowych i kulturowych przede wszystkim utrzymanie lub uczytelnienie kompozycji, w tym poprzez ochronę i pielęgnację drzewostanu oraz zachowanie lub renowację obiektów architektury cmentarnej; </w:t>
      </w:r>
    </w:p>
    <w:p w:rsidR="007140F2" w:rsidRPr="009E3402" w:rsidRDefault="007140F2" w:rsidP="007140F2">
      <w:pPr>
        <w:pStyle w:val="ania0"/>
        <w:numPr>
          <w:ilvl w:val="0"/>
          <w:numId w:val="85"/>
        </w:numPr>
        <w:suppressAutoHyphens/>
        <w:spacing w:line="276" w:lineRule="auto"/>
        <w:ind w:hanging="436"/>
        <w:rPr>
          <w:rFonts w:ascii="Times New Roman" w:hAnsi="Times New Roman"/>
          <w:color w:val="000000" w:themeColor="text1"/>
        </w:rPr>
      </w:pPr>
      <w:r w:rsidRPr="009E3402">
        <w:rPr>
          <w:rFonts w:ascii="Times New Roman" w:hAnsi="Times New Roman"/>
          <w:color w:val="000000" w:themeColor="text1"/>
        </w:rPr>
        <w:t>dla cmentarzy czynnych obowiązek utrzymania stref sanitarnych i obowiązujących w niej zakazów zgodnie z przepisami odrębnymi;</w:t>
      </w:r>
    </w:p>
    <w:p w:rsidR="007140F2" w:rsidRPr="009E3402" w:rsidRDefault="007140F2" w:rsidP="007140F2">
      <w:pPr>
        <w:numPr>
          <w:ilvl w:val="0"/>
          <w:numId w:val="85"/>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5%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90% powierzchni działki;</w:t>
      </w:r>
    </w:p>
    <w:p w:rsidR="007140F2" w:rsidRPr="009E3402" w:rsidRDefault="007140F2" w:rsidP="007140F2">
      <w:pPr>
        <w:numPr>
          <w:ilvl w:val="0"/>
          <w:numId w:val="85"/>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10%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95% powierzchni działki budowlanej.</w:t>
      </w:r>
    </w:p>
    <w:p w:rsidR="007140F2" w:rsidRPr="009E3402" w:rsidRDefault="007140F2" w:rsidP="007140F2">
      <w:pPr>
        <w:tabs>
          <w:tab w:val="left" w:pos="709"/>
        </w:tabs>
        <w:spacing w:after="0"/>
        <w:ind w:left="720"/>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567"/>
        <w:rPr>
          <w:rFonts w:ascii="Times New Roman" w:hAnsi="Times New Roman" w:cs="Times New Roman"/>
          <w:color w:val="000000" w:themeColor="text1"/>
          <w:sz w:val="24"/>
          <w:szCs w:val="24"/>
        </w:rPr>
      </w:pPr>
      <w:bookmarkStart w:id="41" w:name="_Toc534788929"/>
      <w:bookmarkStart w:id="42" w:name="_Toc6388990"/>
      <w:r w:rsidRPr="009E3402">
        <w:rPr>
          <w:rFonts w:ascii="Times New Roman" w:hAnsi="Times New Roman" w:cs="Times New Roman"/>
          <w:color w:val="000000" w:themeColor="text1"/>
          <w:sz w:val="24"/>
          <w:szCs w:val="24"/>
        </w:rPr>
        <w:t>Tereny wód powierzchniowych</w:t>
      </w:r>
      <w:bookmarkEnd w:id="41"/>
      <w:bookmarkEnd w:id="42"/>
    </w:p>
    <w:p w:rsidR="007140F2" w:rsidRPr="009E3402" w:rsidRDefault="007140F2" w:rsidP="007140F2">
      <w:pPr>
        <w:spacing w:after="0"/>
        <w:ind w:firstLine="567"/>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Obowiązuje zakaz zabudowy poza obiektami i urządzeniami służącymi gospodarce wodnej. W obrębie linii brzegowej jezior, które są wykorzystywane na cele turystyczne i rekreacyjne dopuszcza się lokalizację obiektów i urządzeń służących obsłudze ruchu turystycznego (plaż, pomostów, urządzeń wodnych). Przy realizacji w/w inwestycji należy uwzględnić zasady ochrony środowiska przyrodniczego. </w:t>
      </w:r>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1%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50% powierzchni działki budowlanej;</w:t>
      </w:r>
    </w:p>
    <w:p w:rsidR="007140F2" w:rsidRPr="009E3402" w:rsidRDefault="007140F2" w:rsidP="007140F2">
      <w:pPr>
        <w:numPr>
          <w:ilvl w:val="0"/>
          <w:numId w:val="88"/>
        </w:numPr>
        <w:tabs>
          <w:tab w:val="left" w:pos="709"/>
        </w:tabs>
        <w:suppressAutoHyphens/>
        <w:spacing w:after="0"/>
        <w:ind w:right="23"/>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50%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99% powierzchni działki budowlanej.</w:t>
      </w:r>
    </w:p>
    <w:p w:rsidR="007140F2" w:rsidRPr="009E3402" w:rsidRDefault="007140F2" w:rsidP="007140F2">
      <w:pPr>
        <w:tabs>
          <w:tab w:val="left" w:pos="709"/>
        </w:tabs>
        <w:spacing w:after="0"/>
        <w:ind w:left="720"/>
        <w:rPr>
          <w:rFonts w:ascii="Times New Roman" w:hAnsi="Times New Roman" w:cs="Times New Roman"/>
          <w:color w:val="000000" w:themeColor="text1"/>
          <w:sz w:val="24"/>
          <w:szCs w:val="24"/>
        </w:rPr>
      </w:pPr>
    </w:p>
    <w:p w:rsidR="007140F2" w:rsidRPr="009E3402" w:rsidRDefault="007140F2" w:rsidP="007140F2">
      <w:pPr>
        <w:pStyle w:val="Nagwek3"/>
        <w:numPr>
          <w:ilvl w:val="0"/>
          <w:numId w:val="0"/>
        </w:numPr>
        <w:spacing w:before="0"/>
        <w:ind w:left="567"/>
        <w:rPr>
          <w:rFonts w:ascii="Times New Roman" w:hAnsi="Times New Roman" w:cs="Times New Roman"/>
          <w:color w:val="000000" w:themeColor="text1"/>
          <w:sz w:val="24"/>
          <w:szCs w:val="24"/>
        </w:rPr>
      </w:pPr>
      <w:bookmarkStart w:id="43" w:name="_Toc534788930"/>
      <w:bookmarkStart w:id="44" w:name="_Toc6388991"/>
      <w:r w:rsidRPr="009E3402">
        <w:rPr>
          <w:rFonts w:ascii="Times New Roman" w:hAnsi="Times New Roman" w:cs="Times New Roman"/>
          <w:color w:val="000000" w:themeColor="text1"/>
          <w:sz w:val="24"/>
          <w:szCs w:val="24"/>
        </w:rPr>
        <w:t>Tereny rolne</w:t>
      </w:r>
      <w:bookmarkEnd w:id="43"/>
      <w:bookmarkEnd w:id="44"/>
    </w:p>
    <w:p w:rsidR="007140F2" w:rsidRPr="009E3402" w:rsidRDefault="007140F2" w:rsidP="007140F2">
      <w:pPr>
        <w:pStyle w:val="ANIA"/>
        <w:ind w:firstLine="567"/>
        <w:rPr>
          <w:rFonts w:ascii="Times New Roman" w:hAnsi="Times New Roman" w:cs="Times New Roman"/>
          <w:color w:val="000000" w:themeColor="text1"/>
        </w:rPr>
      </w:pPr>
      <w:r w:rsidRPr="009E3402">
        <w:rPr>
          <w:rFonts w:ascii="Times New Roman" w:hAnsi="Times New Roman" w:cs="Times New Roman"/>
          <w:color w:val="000000" w:themeColor="text1"/>
        </w:rPr>
        <w:t xml:space="preserve">Tereny rolne zajmują niewielki obszar miasta. Obejmują gleby niższych klas bonitacyjnych (klasy V i VI). W Studium dopuszcza się dotychczasowe zagospodarowanie terenu oraz utrzymanie, rozbudowę i przebudowę zabudowy zagrodowej oraz zalesianie gleb o niskiej przydatności dla rolnictwa. Przy zalesianiu gruntów rolnych należy dążyć do tworzenia zwartych kompleksów leśnych. Unikać zalesiania niewielkich działek znajdujących się w dużej odległości od istniejących kompleksów. Dopuszcza się lokalizację w uzasadnionych przypadkach budynków usługowych i produkcyjnych, które będą stanowić uzupełnienie istniejącej zabudowy. Należy dążyć do podnoszenia poziomu organizacji produkcji rolnej oraz rozwoju pozarolniczej działalności gospodarczej w gospodarstwach niskotowarowych. </w:t>
      </w:r>
    </w:p>
    <w:p w:rsidR="007140F2" w:rsidRPr="009E3402" w:rsidRDefault="007140F2" w:rsidP="007140F2">
      <w:pPr>
        <w:spacing w:after="0"/>
        <w:ind w:firstLine="544"/>
        <w:rPr>
          <w:rFonts w:ascii="Times New Roman" w:hAnsi="Times New Roman" w:cs="Times New Roman"/>
          <w:color w:val="000000" w:themeColor="text1"/>
          <w:sz w:val="24"/>
          <w:szCs w:val="24"/>
        </w:rPr>
      </w:pPr>
      <w:r w:rsidRPr="009E3402">
        <w:rPr>
          <w:rFonts w:ascii="Times New Roman" w:eastAsia="Times New Roman" w:hAnsi="Times New Roman" w:cs="Times New Roman"/>
          <w:color w:val="000000" w:themeColor="text1"/>
          <w:sz w:val="24"/>
          <w:szCs w:val="24"/>
        </w:rPr>
        <w:t>W ramach terenów rolnych mogą występować również pojedyncze kompleksy leśne, które nie zostały wyróżnione na rysunku studium. W przypadku sporządzania miejscowych planów zagospodarowania przestrzennego należy dokonać szczegółowej analizy ewidencji gruntów i wyróżnić pojedyncze kompleksy leśne spośród gruntów rolnych.</w:t>
      </w:r>
    </w:p>
    <w:p w:rsidR="007140F2" w:rsidRPr="009E3402" w:rsidRDefault="007140F2" w:rsidP="007140F2">
      <w:pPr>
        <w:pStyle w:val="ANIA"/>
        <w:ind w:firstLine="544"/>
        <w:rPr>
          <w:rFonts w:ascii="Times New Roman" w:hAnsi="Times New Roman" w:cs="Times New Roman"/>
          <w:color w:val="000000" w:themeColor="text1"/>
        </w:rPr>
      </w:pPr>
      <w:r w:rsidRPr="009E3402">
        <w:rPr>
          <w:rFonts w:ascii="Times New Roman" w:hAnsi="Times New Roman" w:cs="Times New Roman"/>
          <w:color w:val="000000" w:themeColor="text1"/>
        </w:rPr>
        <w:t xml:space="preserve">Przyjmuje się następujące generalne wytyczne do uwzględnienia w planach miejscowych: </w:t>
      </w:r>
    </w:p>
    <w:p w:rsidR="007140F2" w:rsidRPr="009E3402" w:rsidRDefault="007140F2" w:rsidP="007140F2">
      <w:pPr>
        <w:numPr>
          <w:ilvl w:val="0"/>
          <w:numId w:val="87"/>
        </w:numPr>
        <w:tabs>
          <w:tab w:val="left" w:pos="284"/>
        </w:tabs>
        <w:suppressAutoHyphens/>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minimalną i maksymalną powierzchnię zabudowy – min. 20%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70% powierzchni działki;</w:t>
      </w:r>
    </w:p>
    <w:p w:rsidR="007140F2" w:rsidRPr="009E3402" w:rsidRDefault="007140F2" w:rsidP="007140F2">
      <w:pPr>
        <w:numPr>
          <w:ilvl w:val="0"/>
          <w:numId w:val="87"/>
        </w:numPr>
        <w:tabs>
          <w:tab w:val="left" w:pos="284"/>
        </w:tabs>
        <w:suppressAutoHyphens/>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przyjmuje się minimalny i maksymalny udział powierzchni biologicznie czynnej – min. 30% - </w:t>
      </w:r>
      <w:proofErr w:type="spellStart"/>
      <w:r w:rsidRPr="009E3402">
        <w:rPr>
          <w:rFonts w:ascii="Times New Roman" w:hAnsi="Times New Roman" w:cs="Times New Roman"/>
          <w:color w:val="000000" w:themeColor="text1"/>
          <w:sz w:val="24"/>
          <w:szCs w:val="24"/>
        </w:rPr>
        <w:t>max</w:t>
      </w:r>
      <w:proofErr w:type="spellEnd"/>
      <w:r w:rsidRPr="009E3402">
        <w:rPr>
          <w:rFonts w:ascii="Times New Roman" w:hAnsi="Times New Roman" w:cs="Times New Roman"/>
          <w:color w:val="000000" w:themeColor="text1"/>
          <w:sz w:val="24"/>
          <w:szCs w:val="24"/>
        </w:rPr>
        <w:t>. 80% powierzchni działki budowlanej;</w:t>
      </w:r>
    </w:p>
    <w:p w:rsidR="007140F2" w:rsidRPr="009E3402" w:rsidRDefault="007140F2" w:rsidP="007140F2">
      <w:pPr>
        <w:numPr>
          <w:ilvl w:val="0"/>
          <w:numId w:val="87"/>
        </w:numPr>
        <w:tabs>
          <w:tab w:val="left" w:pos="284"/>
        </w:tabs>
        <w:suppressAutoHyphens/>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adaptuje się istniejącą  zabudowę do nowych warunków zabudowy, z uwzględnieniem modernizacji, rozbudowy i przebudowy budynków mieszkalnych i gospodarczych, z jednoczesnym porządkowaniem istniejącej zabudowy i jej uzupełnianiem;</w:t>
      </w:r>
    </w:p>
    <w:p w:rsidR="007140F2" w:rsidRPr="009E3402" w:rsidRDefault="007140F2" w:rsidP="007140F2">
      <w:pPr>
        <w:numPr>
          <w:ilvl w:val="0"/>
          <w:numId w:val="87"/>
        </w:numPr>
        <w:tabs>
          <w:tab w:val="left" w:pos="284"/>
        </w:tabs>
        <w:suppressAutoHyphens/>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możliwość realizacji urządzeń i budowli służących gospodarce rolnej;</w:t>
      </w:r>
    </w:p>
    <w:p w:rsidR="007140F2" w:rsidRPr="009E3402" w:rsidRDefault="007140F2" w:rsidP="007140F2">
      <w:pPr>
        <w:numPr>
          <w:ilvl w:val="0"/>
          <w:numId w:val="87"/>
        </w:numPr>
        <w:tabs>
          <w:tab w:val="left" w:pos="284"/>
        </w:tabs>
        <w:suppressAutoHyphens/>
        <w:spacing w:after="0"/>
        <w:ind w:hanging="436"/>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dopuszcza się realizację infrastruktury technicznej.</w:t>
      </w:r>
    </w:p>
    <w:p w:rsidR="005646C0" w:rsidRPr="009E3402" w:rsidRDefault="005646C0" w:rsidP="00765B37">
      <w:pPr>
        <w:tabs>
          <w:tab w:val="left" w:pos="284"/>
        </w:tabs>
        <w:spacing w:after="0" w:line="360" w:lineRule="auto"/>
        <w:ind w:left="720"/>
        <w:jc w:val="both"/>
        <w:rPr>
          <w:rFonts w:ascii="Times New Roman" w:hAnsi="Times New Roman"/>
          <w:color w:val="000000"/>
          <w:sz w:val="24"/>
          <w:szCs w:val="24"/>
        </w:rPr>
      </w:pPr>
    </w:p>
    <w:p w:rsidR="00386FDC" w:rsidRPr="009E3402" w:rsidRDefault="00386FDC" w:rsidP="001E598B">
      <w:pPr>
        <w:pStyle w:val="Nagwek2"/>
        <w:numPr>
          <w:ilvl w:val="1"/>
          <w:numId w:val="13"/>
        </w:numPr>
        <w:spacing w:before="0" w:line="360" w:lineRule="auto"/>
        <w:jc w:val="both"/>
        <w:rPr>
          <w:rFonts w:ascii="Times New Roman" w:hAnsi="Times New Roman" w:cs="Times New Roman"/>
          <w:color w:val="auto"/>
          <w:szCs w:val="24"/>
        </w:rPr>
      </w:pPr>
      <w:bookmarkStart w:id="45" w:name="_Toc333227592"/>
      <w:bookmarkStart w:id="46" w:name="_Toc6388992"/>
      <w:r w:rsidRPr="009E3402">
        <w:rPr>
          <w:rFonts w:ascii="Times New Roman" w:hAnsi="Times New Roman" w:cs="Times New Roman"/>
          <w:color w:val="auto"/>
          <w:szCs w:val="24"/>
        </w:rPr>
        <w:t>Powiązania Studium z innymi dokumentami planowania strategicznego</w:t>
      </w:r>
      <w:bookmarkEnd w:id="46"/>
    </w:p>
    <w:bookmarkEnd w:id="45"/>
    <w:p w:rsidR="00A73EB7" w:rsidRPr="009E3402" w:rsidRDefault="00181A71" w:rsidP="00E76C65">
      <w:pPr>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 xml:space="preserve">Podstawowym celem „Studium ...” jest określenie polityki przestrzennej gminy, </w:t>
      </w:r>
      <w:r w:rsidRPr="009E3402">
        <w:rPr>
          <w:rFonts w:ascii="Times New Roman" w:hAnsi="Times New Roman" w:cs="Times New Roman"/>
          <w:sz w:val="24"/>
          <w:szCs w:val="24"/>
        </w:rPr>
        <w:br/>
        <w:t>w tym lokalnych zasad zagospodarowania przestrzennego. „Studium ...” jest także narzędziem koordynowania planowania przestrzennego na szczeblu lokalnym i s</w:t>
      </w:r>
      <w:r w:rsidR="00796F6D" w:rsidRPr="009E3402">
        <w:rPr>
          <w:rFonts w:ascii="Times New Roman" w:hAnsi="Times New Roman" w:cs="Times New Roman"/>
          <w:sz w:val="24"/>
          <w:szCs w:val="24"/>
        </w:rPr>
        <w:t>trategicznych zamierzeń gminy z </w:t>
      </w:r>
      <w:r w:rsidRPr="009E3402">
        <w:rPr>
          <w:rFonts w:ascii="Times New Roman" w:hAnsi="Times New Roman" w:cs="Times New Roman"/>
          <w:sz w:val="24"/>
          <w:szCs w:val="24"/>
        </w:rPr>
        <w:t>planowaniem regionalnym (a pośrednio krajowym). Studium nie jest aktem prawa miejscowego, niemniej jednak jest wiążące dla organów gminy przy opracowaniu miejscowych planów zagospodarowania przestrzennego.</w:t>
      </w:r>
    </w:p>
    <w:p w:rsidR="00AA047F" w:rsidRPr="009E3402" w:rsidRDefault="00AA047F" w:rsidP="00E76C65">
      <w:pPr>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Dokument Studium uwarunkowań i kierunków zagospodarowania przestrzennego miasta Pionki powiązany jest bezpośrednio lub pośrednio z następującymi dokumentami:</w:t>
      </w:r>
    </w:p>
    <w:tbl>
      <w:tblPr>
        <w:tblStyle w:val="Jasnecieniowanieakcent11"/>
        <w:tblW w:w="0" w:type="auto"/>
        <w:tblLook w:val="04A0"/>
      </w:tblPr>
      <w:tblGrid>
        <w:gridCol w:w="4644"/>
        <w:gridCol w:w="4642"/>
      </w:tblGrid>
      <w:tr w:rsidR="002D3BDA" w:rsidRPr="009E3402" w:rsidTr="00D935D0">
        <w:trPr>
          <w:cnfStyle w:val="100000000000"/>
        </w:trPr>
        <w:tc>
          <w:tcPr>
            <w:cnfStyle w:val="001000000000"/>
            <w:tcW w:w="4690" w:type="dxa"/>
          </w:tcPr>
          <w:p w:rsidR="002D3BDA" w:rsidRPr="009E3402" w:rsidRDefault="002D3BDA" w:rsidP="0017493B">
            <w:pPr>
              <w:spacing w:line="360" w:lineRule="auto"/>
              <w:ind w:right="363"/>
              <w:jc w:val="both"/>
              <w:rPr>
                <w:rFonts w:ascii="Times New Roman" w:hAnsi="Times New Roman" w:cs="Times New Roman"/>
                <w:b w:val="0"/>
                <w:sz w:val="20"/>
                <w:szCs w:val="20"/>
              </w:rPr>
            </w:pPr>
            <w:r w:rsidRPr="009E3402">
              <w:rPr>
                <w:rFonts w:ascii="Times New Roman" w:hAnsi="Times New Roman" w:cs="Times New Roman"/>
                <w:b w:val="0"/>
                <w:sz w:val="20"/>
                <w:szCs w:val="20"/>
              </w:rPr>
              <w:t xml:space="preserve">- Koncepcja Przestrzenna Zagospodarowania Kraju 2030 - </w:t>
            </w:r>
            <w:r w:rsidRPr="009E3402">
              <w:rPr>
                <w:rFonts w:ascii="Times New Roman" w:hAnsi="Times New Roman" w:cs="Times New Roman"/>
                <w:b w:val="0"/>
                <w:i/>
                <w:iCs/>
                <w:sz w:val="20"/>
                <w:szCs w:val="20"/>
              </w:rPr>
              <w:t xml:space="preserve">Uchwała Nr 239 Rady Ministrów z dnia 13 grudnia 2011 r.; </w:t>
            </w:r>
          </w:p>
        </w:tc>
        <w:tc>
          <w:tcPr>
            <w:tcW w:w="4691" w:type="dxa"/>
          </w:tcPr>
          <w:p w:rsidR="002D3BDA" w:rsidRPr="009E3402" w:rsidRDefault="00A43C37" w:rsidP="0017493B">
            <w:pPr>
              <w:spacing w:line="360" w:lineRule="auto"/>
              <w:ind w:left="272"/>
              <w:jc w:val="both"/>
              <w:cnfStyle w:val="100000000000"/>
              <w:rPr>
                <w:rFonts w:ascii="Times New Roman" w:hAnsi="Times New Roman" w:cs="Times New Roman"/>
                <w:b w:val="0"/>
                <w:sz w:val="20"/>
                <w:szCs w:val="20"/>
              </w:rPr>
            </w:pPr>
            <w:r w:rsidRPr="009E3402">
              <w:rPr>
                <w:rFonts w:ascii="Times New Roman" w:hAnsi="Times New Roman"/>
                <w:b w:val="0"/>
                <w:sz w:val="20"/>
                <w:szCs w:val="20"/>
              </w:rPr>
              <w:t>- Wojewódzki Plan Gospodarki Odpadami dla województwa mazowieckiego na lata 2016 – 2021 z uwzględnieniem lat 2022 – 2027</w:t>
            </w:r>
          </w:p>
        </w:tc>
      </w:tr>
      <w:tr w:rsidR="002D3BDA" w:rsidRPr="009E3402" w:rsidTr="00D935D0">
        <w:trPr>
          <w:cnfStyle w:val="000000100000"/>
        </w:trPr>
        <w:tc>
          <w:tcPr>
            <w:cnfStyle w:val="001000000000"/>
            <w:tcW w:w="4690" w:type="dxa"/>
          </w:tcPr>
          <w:p w:rsidR="002D3BDA" w:rsidRPr="009E3402" w:rsidRDefault="002D3BDA" w:rsidP="0017493B">
            <w:pPr>
              <w:spacing w:line="360" w:lineRule="auto"/>
              <w:ind w:right="363"/>
              <w:jc w:val="both"/>
              <w:rPr>
                <w:rFonts w:ascii="Times New Roman" w:hAnsi="Times New Roman" w:cs="Times New Roman"/>
                <w:b w:val="0"/>
                <w:sz w:val="20"/>
                <w:szCs w:val="20"/>
              </w:rPr>
            </w:pPr>
            <w:r w:rsidRPr="009E3402">
              <w:rPr>
                <w:rFonts w:ascii="Times New Roman" w:hAnsi="Times New Roman"/>
                <w:b w:val="0"/>
                <w:sz w:val="20"/>
                <w:szCs w:val="20"/>
              </w:rPr>
              <w:t xml:space="preserve">- </w:t>
            </w:r>
            <w:r w:rsidR="00B610C8" w:rsidRPr="009E3402">
              <w:rPr>
                <w:rFonts w:ascii="Times New Roman" w:hAnsi="Times New Roman"/>
                <w:b w:val="0"/>
                <w:sz w:val="20"/>
                <w:szCs w:val="20"/>
              </w:rPr>
              <w:t xml:space="preserve">Strategia Rozwoju Województwa Mazowieckiego do 2030 roku – </w:t>
            </w:r>
            <w:r w:rsidR="00B610C8" w:rsidRPr="009E3402">
              <w:rPr>
                <w:rFonts w:ascii="Times New Roman" w:hAnsi="Times New Roman"/>
                <w:b w:val="0"/>
                <w:i/>
                <w:sz w:val="20"/>
                <w:szCs w:val="20"/>
              </w:rPr>
              <w:t>Uchwała Nr 158/13 Sejmiku Województwa Mazowieckiego z dnia 28 października 2013 r.</w:t>
            </w:r>
          </w:p>
        </w:tc>
        <w:tc>
          <w:tcPr>
            <w:tcW w:w="4691" w:type="dxa"/>
          </w:tcPr>
          <w:p w:rsidR="00A43C37" w:rsidRPr="009E3402" w:rsidRDefault="00A43C37" w:rsidP="0017493B">
            <w:pPr>
              <w:spacing w:line="360" w:lineRule="auto"/>
              <w:ind w:left="272"/>
              <w:jc w:val="both"/>
              <w:cnfStyle w:val="000000100000"/>
              <w:rPr>
                <w:rFonts w:ascii="Times New Roman" w:hAnsi="Times New Roman"/>
                <w:sz w:val="20"/>
                <w:szCs w:val="20"/>
              </w:rPr>
            </w:pPr>
            <w:r w:rsidRPr="009E3402">
              <w:rPr>
                <w:rFonts w:ascii="Times New Roman" w:hAnsi="Times New Roman"/>
                <w:sz w:val="20"/>
                <w:szCs w:val="20"/>
              </w:rPr>
              <w:t>- Krajowy Program Zwiększania Lesistości;</w:t>
            </w:r>
          </w:p>
          <w:p w:rsidR="002D3BDA" w:rsidRPr="009E3402" w:rsidRDefault="002D3BDA" w:rsidP="0017493B">
            <w:pPr>
              <w:spacing w:line="360" w:lineRule="auto"/>
              <w:ind w:left="272"/>
              <w:jc w:val="both"/>
              <w:cnfStyle w:val="000000100000"/>
              <w:rPr>
                <w:rFonts w:ascii="Times New Roman" w:hAnsi="Times New Roman" w:cs="Times New Roman"/>
                <w:sz w:val="20"/>
                <w:szCs w:val="20"/>
              </w:rPr>
            </w:pPr>
          </w:p>
        </w:tc>
      </w:tr>
      <w:tr w:rsidR="00A43C37" w:rsidRPr="009E3402" w:rsidTr="00D935D0">
        <w:tc>
          <w:tcPr>
            <w:cnfStyle w:val="001000000000"/>
            <w:tcW w:w="4690" w:type="dxa"/>
          </w:tcPr>
          <w:p w:rsidR="00A43C37" w:rsidRPr="009E3402" w:rsidRDefault="00A43C37" w:rsidP="0017493B">
            <w:pPr>
              <w:spacing w:line="360" w:lineRule="auto"/>
              <w:ind w:right="363"/>
              <w:jc w:val="both"/>
              <w:rPr>
                <w:rFonts w:ascii="Times New Roman" w:hAnsi="Times New Roman" w:cs="Times New Roman"/>
                <w:b w:val="0"/>
                <w:sz w:val="20"/>
                <w:szCs w:val="20"/>
              </w:rPr>
            </w:pPr>
            <w:r w:rsidRPr="009E3402">
              <w:rPr>
                <w:rFonts w:ascii="Times New Roman" w:hAnsi="Times New Roman"/>
                <w:b w:val="0"/>
                <w:sz w:val="20"/>
                <w:szCs w:val="20"/>
              </w:rPr>
              <w:t xml:space="preserve">- Strategia Zrównoważonego Rozwoju Powiatu Radomskiego do 2020 roku, - </w:t>
            </w:r>
            <w:r w:rsidRPr="009E3402">
              <w:rPr>
                <w:rFonts w:ascii="Times New Roman" w:hAnsi="Times New Roman"/>
                <w:b w:val="0"/>
                <w:i/>
                <w:sz w:val="20"/>
                <w:szCs w:val="20"/>
              </w:rPr>
              <w:t>Uchwała Nr 192/XIX/2008 Rady Powiatu w Radomiu z dnia 19 maja 2008 roku</w:t>
            </w:r>
          </w:p>
        </w:tc>
        <w:tc>
          <w:tcPr>
            <w:tcW w:w="4691" w:type="dxa"/>
          </w:tcPr>
          <w:p w:rsidR="00A43C37" w:rsidRPr="009E3402" w:rsidRDefault="0017493B" w:rsidP="0017493B">
            <w:pPr>
              <w:spacing w:line="360" w:lineRule="auto"/>
              <w:ind w:left="272"/>
              <w:jc w:val="both"/>
              <w:cnfStyle w:val="000000000000"/>
              <w:rPr>
                <w:rFonts w:ascii="Times New Roman" w:hAnsi="Times New Roman" w:cs="Times New Roman"/>
                <w:sz w:val="20"/>
                <w:szCs w:val="20"/>
              </w:rPr>
            </w:pPr>
            <w:r w:rsidRPr="009E3402">
              <w:rPr>
                <w:rFonts w:ascii="Times New Roman" w:hAnsi="Times New Roman"/>
                <w:sz w:val="20"/>
                <w:szCs w:val="20"/>
              </w:rPr>
              <w:t xml:space="preserve">- Wojewódzki Plan Gospodarki Odpadami </w:t>
            </w:r>
            <w:r w:rsidR="00D935D0" w:rsidRPr="009E3402">
              <w:rPr>
                <w:rFonts w:ascii="Times New Roman" w:hAnsi="Times New Roman"/>
                <w:sz w:val="20"/>
                <w:szCs w:val="20"/>
              </w:rPr>
              <w:t>dla województwa mazowieckiego na lata 2016-2021 z uwzględnieniem lat 2022-2027</w:t>
            </w:r>
          </w:p>
        </w:tc>
      </w:tr>
      <w:tr w:rsidR="00A43C37" w:rsidRPr="009E3402" w:rsidTr="00D935D0">
        <w:trPr>
          <w:cnfStyle w:val="000000100000"/>
        </w:trPr>
        <w:tc>
          <w:tcPr>
            <w:cnfStyle w:val="001000000000"/>
            <w:tcW w:w="4690" w:type="dxa"/>
          </w:tcPr>
          <w:p w:rsidR="00A43C37" w:rsidRPr="009E3402" w:rsidRDefault="00A43C37" w:rsidP="0017493B">
            <w:pPr>
              <w:spacing w:line="360" w:lineRule="auto"/>
              <w:ind w:right="363"/>
              <w:jc w:val="both"/>
              <w:rPr>
                <w:rFonts w:ascii="Times New Roman" w:hAnsi="Times New Roman" w:cs="Times New Roman"/>
                <w:b w:val="0"/>
                <w:sz w:val="20"/>
                <w:szCs w:val="20"/>
              </w:rPr>
            </w:pPr>
            <w:r w:rsidRPr="009E3402">
              <w:rPr>
                <w:rFonts w:ascii="Times New Roman" w:hAnsi="Times New Roman"/>
                <w:b w:val="0"/>
                <w:sz w:val="20"/>
                <w:szCs w:val="20"/>
              </w:rPr>
              <w:t>- Plan Zagospodarowania Przestrzennego Województwa Mazowieckiego</w:t>
            </w:r>
          </w:p>
        </w:tc>
        <w:tc>
          <w:tcPr>
            <w:tcW w:w="4691" w:type="dxa"/>
          </w:tcPr>
          <w:p w:rsidR="00A43C37" w:rsidRPr="009E3402" w:rsidRDefault="00A43C37" w:rsidP="0017493B">
            <w:pPr>
              <w:spacing w:line="360" w:lineRule="auto"/>
              <w:ind w:left="272"/>
              <w:jc w:val="both"/>
              <w:cnfStyle w:val="000000100000"/>
              <w:rPr>
                <w:rFonts w:ascii="Times New Roman" w:hAnsi="Times New Roman" w:cs="Times New Roman"/>
                <w:sz w:val="20"/>
                <w:szCs w:val="20"/>
              </w:rPr>
            </w:pPr>
            <w:r w:rsidRPr="009E3402">
              <w:rPr>
                <w:rFonts w:ascii="Times New Roman" w:hAnsi="Times New Roman"/>
                <w:sz w:val="20"/>
                <w:szCs w:val="20"/>
              </w:rPr>
              <w:t xml:space="preserve">- Opracowanie </w:t>
            </w:r>
            <w:proofErr w:type="spellStart"/>
            <w:r w:rsidRPr="009E3402">
              <w:rPr>
                <w:rFonts w:ascii="Times New Roman" w:hAnsi="Times New Roman"/>
                <w:sz w:val="20"/>
                <w:szCs w:val="20"/>
              </w:rPr>
              <w:t>ekofizjograficzne</w:t>
            </w:r>
            <w:proofErr w:type="spellEnd"/>
            <w:r w:rsidRPr="009E3402">
              <w:rPr>
                <w:rFonts w:ascii="Times New Roman" w:hAnsi="Times New Roman"/>
                <w:sz w:val="20"/>
                <w:szCs w:val="20"/>
              </w:rPr>
              <w:t xml:space="preserve"> sporządzone na potrzeby studium uwarunkowań i kierunków zagospodarowani przestrzennego  miasta Pionki, 2018 r.</w:t>
            </w:r>
          </w:p>
        </w:tc>
      </w:tr>
      <w:tr w:rsidR="00A43C37" w:rsidRPr="009E3402" w:rsidTr="00D935D0">
        <w:tc>
          <w:tcPr>
            <w:cnfStyle w:val="001000000000"/>
            <w:tcW w:w="4690" w:type="dxa"/>
          </w:tcPr>
          <w:p w:rsidR="00A43C37" w:rsidRPr="009E3402" w:rsidRDefault="00A43C37" w:rsidP="0017493B">
            <w:pPr>
              <w:spacing w:line="360" w:lineRule="auto"/>
              <w:ind w:right="363"/>
              <w:jc w:val="both"/>
              <w:rPr>
                <w:rFonts w:ascii="Times New Roman" w:hAnsi="Times New Roman" w:cs="Times New Roman"/>
                <w:b w:val="0"/>
                <w:sz w:val="20"/>
                <w:szCs w:val="20"/>
              </w:rPr>
            </w:pPr>
            <w:r w:rsidRPr="009E3402">
              <w:rPr>
                <w:rFonts w:ascii="Times New Roman" w:hAnsi="Times New Roman"/>
                <w:b w:val="0"/>
                <w:sz w:val="20"/>
                <w:szCs w:val="20"/>
              </w:rPr>
              <w:t>- Program Ochrony Środowiska dla Województwa Mazowieckiego do 2022r.</w:t>
            </w:r>
          </w:p>
        </w:tc>
        <w:tc>
          <w:tcPr>
            <w:tcW w:w="4691" w:type="dxa"/>
          </w:tcPr>
          <w:p w:rsidR="00A43C37" w:rsidRPr="009E3402" w:rsidRDefault="00A43C37" w:rsidP="0017493B">
            <w:pPr>
              <w:spacing w:line="360" w:lineRule="auto"/>
              <w:ind w:left="272"/>
              <w:jc w:val="both"/>
              <w:cnfStyle w:val="000000000000"/>
              <w:rPr>
                <w:rFonts w:ascii="Times New Roman" w:hAnsi="Times New Roman" w:cs="Times New Roman"/>
                <w:sz w:val="20"/>
                <w:szCs w:val="20"/>
              </w:rPr>
            </w:pPr>
            <w:r w:rsidRPr="009E3402">
              <w:rPr>
                <w:rFonts w:ascii="Times New Roman" w:hAnsi="Times New Roman"/>
                <w:sz w:val="20"/>
                <w:szCs w:val="20"/>
              </w:rPr>
              <w:t xml:space="preserve">- Gminny Program Opieki Nad Zabytkami dla Miasta Pionki na lata 2009-2013, - </w:t>
            </w:r>
            <w:r w:rsidRPr="009E3402">
              <w:rPr>
                <w:rFonts w:ascii="Times New Roman" w:hAnsi="Times New Roman"/>
                <w:i/>
                <w:sz w:val="20"/>
                <w:szCs w:val="20"/>
              </w:rPr>
              <w:t>Uchwała Nr XXIV/188/2012 Rady Miasta Pionki z dnia 23 lutego 2012 r.</w:t>
            </w:r>
          </w:p>
        </w:tc>
      </w:tr>
      <w:tr w:rsidR="00A43C37" w:rsidRPr="009E3402" w:rsidTr="00D935D0">
        <w:trPr>
          <w:cnfStyle w:val="000000100000"/>
        </w:trPr>
        <w:tc>
          <w:tcPr>
            <w:cnfStyle w:val="001000000000"/>
            <w:tcW w:w="4690" w:type="dxa"/>
          </w:tcPr>
          <w:p w:rsidR="00A43C37" w:rsidRPr="009E3402" w:rsidRDefault="00A43C37" w:rsidP="0017493B">
            <w:pPr>
              <w:spacing w:line="360" w:lineRule="auto"/>
              <w:ind w:right="363"/>
              <w:jc w:val="both"/>
              <w:rPr>
                <w:rFonts w:ascii="Times New Roman" w:hAnsi="Times New Roman" w:cs="Times New Roman"/>
                <w:b w:val="0"/>
                <w:sz w:val="20"/>
                <w:szCs w:val="20"/>
              </w:rPr>
            </w:pPr>
            <w:r w:rsidRPr="009E3402">
              <w:rPr>
                <w:rFonts w:ascii="Times New Roman" w:hAnsi="Times New Roman"/>
                <w:b w:val="0"/>
                <w:sz w:val="20"/>
                <w:szCs w:val="20"/>
              </w:rPr>
              <w:t>- Plan Zagospodarowania Przestrzennego Województwa Mazowieckiego</w:t>
            </w:r>
          </w:p>
        </w:tc>
        <w:tc>
          <w:tcPr>
            <w:tcW w:w="4691" w:type="dxa"/>
          </w:tcPr>
          <w:p w:rsidR="00A43C37" w:rsidRPr="009E3402" w:rsidRDefault="00F21ED8" w:rsidP="0017493B">
            <w:pPr>
              <w:spacing w:line="360" w:lineRule="auto"/>
              <w:ind w:left="272"/>
              <w:jc w:val="both"/>
              <w:cnfStyle w:val="000000100000"/>
              <w:rPr>
                <w:rFonts w:ascii="Times New Roman" w:hAnsi="Times New Roman" w:cs="Times New Roman"/>
                <w:sz w:val="20"/>
                <w:szCs w:val="20"/>
              </w:rPr>
            </w:pPr>
            <w:r w:rsidRPr="009E3402">
              <w:rPr>
                <w:rFonts w:ascii="Times New Roman" w:hAnsi="Times New Roman" w:cs="Times New Roman"/>
                <w:sz w:val="20"/>
                <w:szCs w:val="20"/>
              </w:rPr>
              <w:t>- Program Rewitalizacji Miasta Pionki na lata 2016-2022</w:t>
            </w:r>
          </w:p>
        </w:tc>
      </w:tr>
    </w:tbl>
    <w:p w:rsidR="002D3BDA" w:rsidRPr="009E3402" w:rsidRDefault="002D3BDA" w:rsidP="002D3BDA">
      <w:pPr>
        <w:spacing w:after="0" w:line="360" w:lineRule="auto"/>
        <w:jc w:val="both"/>
        <w:rPr>
          <w:rFonts w:ascii="Times New Roman" w:hAnsi="Times New Roman" w:cs="Times New Roman"/>
          <w:sz w:val="24"/>
          <w:szCs w:val="24"/>
        </w:rPr>
      </w:pPr>
    </w:p>
    <w:p w:rsidR="004C082C" w:rsidRPr="009E3402" w:rsidRDefault="005B1CF5" w:rsidP="00E76C65">
      <w:pPr>
        <w:pStyle w:val="Nagwek1"/>
        <w:numPr>
          <w:ilvl w:val="0"/>
          <w:numId w:val="13"/>
        </w:numPr>
        <w:spacing w:before="0"/>
        <w:ind w:left="426" w:hanging="426"/>
        <w:jc w:val="both"/>
        <w:rPr>
          <w:rFonts w:ascii="Times New Roman" w:hAnsi="Times New Roman" w:cs="Times New Roman"/>
          <w:color w:val="auto"/>
          <w:sz w:val="28"/>
        </w:rPr>
      </w:pPr>
      <w:bookmarkStart w:id="47" w:name="_Toc6388993"/>
      <w:r w:rsidRPr="009E3402">
        <w:rPr>
          <w:rFonts w:ascii="Times New Roman" w:hAnsi="Times New Roman" w:cs="Times New Roman"/>
          <w:color w:val="auto"/>
          <w:sz w:val="28"/>
        </w:rPr>
        <w:t xml:space="preserve">STAN ŚRODOWISKA </w:t>
      </w:r>
      <w:r w:rsidR="00E130FB" w:rsidRPr="009E3402">
        <w:rPr>
          <w:rFonts w:ascii="Times New Roman" w:hAnsi="Times New Roman" w:cs="Times New Roman"/>
          <w:color w:val="auto"/>
          <w:sz w:val="28"/>
        </w:rPr>
        <w:t xml:space="preserve">PRZYRODNICZEGO </w:t>
      </w:r>
      <w:r w:rsidRPr="009E3402">
        <w:rPr>
          <w:rFonts w:ascii="Times New Roman" w:hAnsi="Times New Roman" w:cs="Times New Roman"/>
          <w:color w:val="auto"/>
          <w:sz w:val="28"/>
        </w:rPr>
        <w:t>I JEGO POTENCJALNE ZMIANY</w:t>
      </w:r>
      <w:bookmarkEnd w:id="47"/>
    </w:p>
    <w:p w:rsidR="00245D52" w:rsidRPr="009E3402" w:rsidRDefault="00245D52" w:rsidP="00E76C65">
      <w:pPr>
        <w:spacing w:after="0"/>
        <w:rPr>
          <w:rFonts w:ascii="Times New Roman" w:hAnsi="Times New Roman" w:cs="Times New Roman"/>
          <w:sz w:val="24"/>
          <w:szCs w:val="24"/>
        </w:rPr>
      </w:pPr>
    </w:p>
    <w:p w:rsidR="004C082C" w:rsidRPr="009E3402" w:rsidRDefault="00245D52" w:rsidP="00E76C65">
      <w:pPr>
        <w:pStyle w:val="Nagwek2"/>
        <w:numPr>
          <w:ilvl w:val="1"/>
          <w:numId w:val="13"/>
        </w:numPr>
        <w:spacing w:before="0" w:after="120"/>
        <w:rPr>
          <w:rFonts w:ascii="Times New Roman" w:hAnsi="Times New Roman" w:cs="Times New Roman"/>
          <w:color w:val="auto"/>
          <w:szCs w:val="24"/>
        </w:rPr>
      </w:pPr>
      <w:bookmarkStart w:id="48" w:name="_Toc6388994"/>
      <w:r w:rsidRPr="009E3402">
        <w:rPr>
          <w:rFonts w:ascii="Times New Roman" w:hAnsi="Times New Roman" w:cs="Times New Roman"/>
          <w:color w:val="auto"/>
          <w:szCs w:val="24"/>
        </w:rPr>
        <w:t>Położenie fizyczno-geograficzne</w:t>
      </w:r>
      <w:bookmarkEnd w:id="48"/>
    </w:p>
    <w:p w:rsidR="00024A6D" w:rsidRPr="009E3402" w:rsidRDefault="00024A6D" w:rsidP="00E76C65">
      <w:pPr>
        <w:pStyle w:val="Legenda"/>
        <w:spacing w:after="240" w:line="276" w:lineRule="auto"/>
        <w:ind w:firstLine="567"/>
        <w:jc w:val="both"/>
        <w:rPr>
          <w:rFonts w:ascii="Times New Roman" w:hAnsi="Times New Roman"/>
          <w:b w:val="0"/>
          <w:sz w:val="24"/>
          <w:szCs w:val="24"/>
        </w:rPr>
      </w:pPr>
      <w:r w:rsidRPr="009E3402">
        <w:rPr>
          <w:rFonts w:ascii="Times New Roman" w:hAnsi="Times New Roman"/>
          <w:b w:val="0"/>
          <w:sz w:val="24"/>
          <w:szCs w:val="24"/>
        </w:rPr>
        <w:tab/>
        <w:t xml:space="preserve">Zgodnie z podziałem Polski na </w:t>
      </w:r>
      <w:proofErr w:type="spellStart"/>
      <w:r w:rsidRPr="009E3402">
        <w:rPr>
          <w:rFonts w:ascii="Times New Roman" w:hAnsi="Times New Roman"/>
          <w:b w:val="0"/>
          <w:sz w:val="24"/>
          <w:szCs w:val="24"/>
        </w:rPr>
        <w:t>mezoregiony</w:t>
      </w:r>
      <w:proofErr w:type="spellEnd"/>
      <w:r w:rsidRPr="009E3402">
        <w:rPr>
          <w:rFonts w:ascii="Times New Roman" w:hAnsi="Times New Roman"/>
          <w:b w:val="0"/>
          <w:sz w:val="24"/>
          <w:szCs w:val="24"/>
        </w:rPr>
        <w:t xml:space="preserve"> fizyczno-geograficzne wg </w:t>
      </w:r>
      <w:r w:rsidRPr="009E3402">
        <w:rPr>
          <w:rFonts w:ascii="Times New Roman" w:hAnsi="Times New Roman"/>
          <w:b w:val="0"/>
          <w:i/>
          <w:sz w:val="24"/>
          <w:szCs w:val="24"/>
        </w:rPr>
        <w:t>Kondrackiego</w:t>
      </w:r>
      <w:r w:rsidRPr="009E3402">
        <w:rPr>
          <w:rFonts w:ascii="Times New Roman" w:hAnsi="Times New Roman"/>
          <w:b w:val="0"/>
          <w:sz w:val="24"/>
          <w:szCs w:val="24"/>
        </w:rPr>
        <w:t xml:space="preserve">, obszar opracowania położony jest w makroregionie Nizina </w:t>
      </w:r>
      <w:proofErr w:type="spellStart"/>
      <w:r w:rsidRPr="009E3402">
        <w:rPr>
          <w:rFonts w:ascii="Times New Roman" w:hAnsi="Times New Roman"/>
          <w:b w:val="0"/>
          <w:sz w:val="24"/>
          <w:szCs w:val="24"/>
        </w:rPr>
        <w:t>Środkowomazowiecka</w:t>
      </w:r>
      <w:proofErr w:type="spellEnd"/>
      <w:r w:rsidRPr="009E3402">
        <w:rPr>
          <w:rFonts w:ascii="Times New Roman" w:hAnsi="Times New Roman"/>
          <w:b w:val="0"/>
          <w:sz w:val="24"/>
          <w:szCs w:val="24"/>
        </w:rPr>
        <w:t xml:space="preserve"> (318.7), w </w:t>
      </w:r>
      <w:proofErr w:type="spellStart"/>
      <w:r w:rsidRPr="009E3402">
        <w:rPr>
          <w:rFonts w:ascii="Times New Roman" w:hAnsi="Times New Roman"/>
          <w:b w:val="0"/>
          <w:sz w:val="24"/>
          <w:szCs w:val="24"/>
        </w:rPr>
        <w:t>mezoregionie</w:t>
      </w:r>
      <w:proofErr w:type="spellEnd"/>
      <w:r w:rsidRPr="009E3402">
        <w:rPr>
          <w:rFonts w:ascii="Times New Roman" w:hAnsi="Times New Roman"/>
          <w:b w:val="0"/>
          <w:sz w:val="24"/>
          <w:szCs w:val="24"/>
        </w:rPr>
        <w:t xml:space="preserve"> Równina Kozienicka (318.77). Równina Kozienicka znajduje się na południe od Równiny Warszawskiej i na zachód od Doliny Środkowej Wisły, od południa Równina przechodzi w Równinę Radomską. Jest to równina denudacyjna, na powierzchni której zalegają </w:t>
      </w:r>
      <w:proofErr w:type="spellStart"/>
      <w:r w:rsidRPr="009E3402">
        <w:rPr>
          <w:rFonts w:ascii="Times New Roman" w:hAnsi="Times New Roman"/>
          <w:b w:val="0"/>
          <w:sz w:val="24"/>
          <w:szCs w:val="24"/>
        </w:rPr>
        <w:t>zwydmione</w:t>
      </w:r>
      <w:proofErr w:type="spellEnd"/>
      <w:r w:rsidRPr="009E3402">
        <w:rPr>
          <w:rFonts w:ascii="Times New Roman" w:hAnsi="Times New Roman"/>
          <w:b w:val="0"/>
          <w:sz w:val="24"/>
          <w:szCs w:val="24"/>
        </w:rPr>
        <w:t xml:space="preserve"> piaski, na których zachowały się pozostałości Puszczy Kozienickiej.</w:t>
      </w:r>
    </w:p>
    <w:p w:rsidR="008F3898" w:rsidRPr="009E3402" w:rsidRDefault="008F3898" w:rsidP="00024A6D">
      <w:pPr>
        <w:pStyle w:val="Legenda"/>
        <w:spacing w:line="276" w:lineRule="auto"/>
        <w:rPr>
          <w:rFonts w:ascii="Times New Roman" w:hAnsi="Times New Roman"/>
        </w:rPr>
      </w:pPr>
      <w:bookmarkStart w:id="49" w:name="_Toc429478270"/>
      <w:bookmarkStart w:id="50" w:name="_Toc505196202"/>
    </w:p>
    <w:p w:rsidR="00024A6D" w:rsidRPr="009E3402" w:rsidRDefault="00024A6D" w:rsidP="00024A6D">
      <w:pPr>
        <w:pStyle w:val="Legenda"/>
        <w:spacing w:line="276" w:lineRule="auto"/>
        <w:rPr>
          <w:rFonts w:ascii="Times New Roman" w:hAnsi="Times New Roman"/>
        </w:rPr>
      </w:pPr>
      <w:bookmarkStart w:id="51" w:name="_Toc525731242"/>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Regionalizacja fizyczno-geograficzna </w:t>
      </w:r>
      <w:bookmarkEnd w:id="49"/>
      <w:r w:rsidRPr="009E3402">
        <w:rPr>
          <w:rFonts w:ascii="Times New Roman" w:hAnsi="Times New Roman"/>
          <w:b w:val="0"/>
        </w:rPr>
        <w:t>na terenie Miasta Pionki</w:t>
      </w:r>
      <w:bookmarkEnd w:id="50"/>
      <w:bookmarkEnd w:id="51"/>
    </w:p>
    <w:tbl>
      <w:tblPr>
        <w:tblW w:w="8930" w:type="dxa"/>
        <w:tblInd w:w="25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ook w:val="04A0"/>
      </w:tblPr>
      <w:tblGrid>
        <w:gridCol w:w="2693"/>
        <w:gridCol w:w="6237"/>
      </w:tblGrid>
      <w:tr w:rsidR="00024A6D" w:rsidRPr="009E3402" w:rsidTr="004D647D">
        <w:trPr>
          <w:trHeight w:val="439"/>
        </w:trPr>
        <w:tc>
          <w:tcPr>
            <w:tcW w:w="2693" w:type="dxa"/>
            <w:shd w:val="clear" w:color="auto" w:fill="E6EED5"/>
            <w:vAlign w:val="center"/>
          </w:tcPr>
          <w:p w:rsidR="00024A6D" w:rsidRPr="009E3402" w:rsidRDefault="00024A6D" w:rsidP="00024A6D">
            <w:pPr>
              <w:spacing w:after="0"/>
              <w:ind w:firstLine="567"/>
              <w:jc w:val="center"/>
              <w:rPr>
                <w:rFonts w:ascii="Times New Roman" w:eastAsia="Times New Roman" w:hAnsi="Times New Roman"/>
                <w:b/>
                <w:bCs/>
                <w:sz w:val="24"/>
                <w:szCs w:val="24"/>
              </w:rPr>
            </w:pPr>
            <w:r w:rsidRPr="009E3402">
              <w:rPr>
                <w:rFonts w:ascii="Times New Roman" w:eastAsia="Times New Roman" w:hAnsi="Times New Roman"/>
                <w:b/>
                <w:bCs/>
                <w:sz w:val="24"/>
                <w:szCs w:val="24"/>
              </w:rPr>
              <w:t>Jednostki</w:t>
            </w:r>
          </w:p>
        </w:tc>
        <w:tc>
          <w:tcPr>
            <w:tcW w:w="6237" w:type="dxa"/>
            <w:shd w:val="clear" w:color="auto" w:fill="E6EED5"/>
            <w:vAlign w:val="center"/>
          </w:tcPr>
          <w:p w:rsidR="00024A6D" w:rsidRPr="009E3402" w:rsidRDefault="00024A6D" w:rsidP="00024A6D">
            <w:pPr>
              <w:spacing w:after="0"/>
              <w:ind w:firstLine="567"/>
              <w:jc w:val="center"/>
              <w:rPr>
                <w:rFonts w:ascii="Times New Roman" w:eastAsia="Times New Roman" w:hAnsi="Times New Roman"/>
                <w:b/>
                <w:bCs/>
                <w:sz w:val="24"/>
                <w:szCs w:val="24"/>
              </w:rPr>
            </w:pPr>
            <w:r w:rsidRPr="009E3402">
              <w:rPr>
                <w:rFonts w:ascii="Times New Roman" w:eastAsia="Times New Roman" w:hAnsi="Times New Roman"/>
                <w:b/>
                <w:bCs/>
                <w:sz w:val="24"/>
                <w:szCs w:val="24"/>
              </w:rPr>
              <w:t>Nazwa jednostki</w:t>
            </w:r>
          </w:p>
        </w:tc>
      </w:tr>
      <w:tr w:rsidR="00024A6D" w:rsidRPr="009E3402" w:rsidTr="004D647D">
        <w:trPr>
          <w:trHeight w:val="275"/>
        </w:trPr>
        <w:tc>
          <w:tcPr>
            <w:tcW w:w="2693" w:type="dxa"/>
            <w:shd w:val="clear" w:color="auto" w:fill="CDDDAC"/>
            <w:vAlign w:val="center"/>
          </w:tcPr>
          <w:p w:rsidR="00024A6D" w:rsidRPr="009E3402" w:rsidRDefault="00024A6D" w:rsidP="00024A6D">
            <w:pPr>
              <w:spacing w:after="0"/>
              <w:ind w:firstLine="567"/>
              <w:jc w:val="center"/>
              <w:rPr>
                <w:rFonts w:ascii="Times New Roman" w:eastAsia="Times New Roman" w:hAnsi="Times New Roman"/>
                <w:b/>
                <w:bCs/>
                <w:sz w:val="24"/>
                <w:szCs w:val="24"/>
              </w:rPr>
            </w:pPr>
            <w:r w:rsidRPr="009E3402">
              <w:rPr>
                <w:rFonts w:ascii="Times New Roman" w:eastAsia="Times New Roman" w:hAnsi="Times New Roman"/>
                <w:b/>
                <w:bCs/>
                <w:sz w:val="24"/>
                <w:szCs w:val="24"/>
              </w:rPr>
              <w:t>Prowincja</w:t>
            </w:r>
          </w:p>
        </w:tc>
        <w:tc>
          <w:tcPr>
            <w:tcW w:w="6237" w:type="dxa"/>
            <w:shd w:val="clear" w:color="auto" w:fill="CDDDAC"/>
            <w:vAlign w:val="center"/>
          </w:tcPr>
          <w:p w:rsidR="00024A6D" w:rsidRPr="009E3402" w:rsidRDefault="00024A6D" w:rsidP="00024A6D">
            <w:pPr>
              <w:spacing w:after="0"/>
              <w:ind w:firstLine="567"/>
              <w:jc w:val="center"/>
              <w:rPr>
                <w:rFonts w:ascii="Times New Roman" w:eastAsia="Times New Roman" w:hAnsi="Times New Roman"/>
                <w:sz w:val="24"/>
                <w:szCs w:val="24"/>
              </w:rPr>
            </w:pPr>
            <w:r w:rsidRPr="009E3402">
              <w:rPr>
                <w:rFonts w:ascii="Times New Roman" w:eastAsia="Times New Roman" w:hAnsi="Times New Roman"/>
                <w:sz w:val="24"/>
                <w:szCs w:val="24"/>
              </w:rPr>
              <w:t>Niż Środkowoeuropejski</w:t>
            </w:r>
          </w:p>
        </w:tc>
      </w:tr>
      <w:tr w:rsidR="00024A6D" w:rsidRPr="009E3402" w:rsidTr="004D647D">
        <w:trPr>
          <w:trHeight w:val="393"/>
        </w:trPr>
        <w:tc>
          <w:tcPr>
            <w:tcW w:w="2693" w:type="dxa"/>
            <w:shd w:val="clear" w:color="auto" w:fill="E6EED5"/>
            <w:vAlign w:val="center"/>
          </w:tcPr>
          <w:p w:rsidR="00024A6D" w:rsidRPr="009E3402" w:rsidRDefault="00024A6D" w:rsidP="00024A6D">
            <w:pPr>
              <w:spacing w:after="0"/>
              <w:ind w:firstLine="567"/>
              <w:jc w:val="center"/>
              <w:rPr>
                <w:rFonts w:ascii="Times New Roman" w:eastAsia="Times New Roman" w:hAnsi="Times New Roman"/>
                <w:b/>
                <w:bCs/>
                <w:sz w:val="24"/>
                <w:szCs w:val="24"/>
              </w:rPr>
            </w:pPr>
            <w:proofErr w:type="spellStart"/>
            <w:r w:rsidRPr="009E3402">
              <w:rPr>
                <w:rFonts w:ascii="Times New Roman" w:eastAsia="Times New Roman" w:hAnsi="Times New Roman"/>
                <w:b/>
                <w:bCs/>
                <w:sz w:val="24"/>
                <w:szCs w:val="24"/>
              </w:rPr>
              <w:t>Podprowincja</w:t>
            </w:r>
            <w:proofErr w:type="spellEnd"/>
          </w:p>
        </w:tc>
        <w:tc>
          <w:tcPr>
            <w:tcW w:w="6237" w:type="dxa"/>
            <w:shd w:val="clear" w:color="auto" w:fill="E6EED5"/>
            <w:vAlign w:val="center"/>
          </w:tcPr>
          <w:p w:rsidR="00024A6D" w:rsidRPr="009E3402" w:rsidRDefault="00024A6D" w:rsidP="00024A6D">
            <w:pPr>
              <w:spacing w:after="0"/>
              <w:ind w:firstLine="567"/>
              <w:jc w:val="center"/>
              <w:rPr>
                <w:rFonts w:ascii="Times New Roman" w:eastAsia="Times New Roman" w:hAnsi="Times New Roman"/>
                <w:sz w:val="24"/>
                <w:szCs w:val="24"/>
              </w:rPr>
            </w:pPr>
            <w:r w:rsidRPr="009E3402">
              <w:rPr>
                <w:rFonts w:ascii="Times New Roman" w:eastAsia="Times New Roman" w:hAnsi="Times New Roman"/>
                <w:sz w:val="24"/>
                <w:szCs w:val="24"/>
              </w:rPr>
              <w:t>Niziny Środkowopolskie</w:t>
            </w:r>
          </w:p>
        </w:tc>
      </w:tr>
      <w:tr w:rsidR="00024A6D" w:rsidRPr="009E3402" w:rsidTr="004D647D">
        <w:trPr>
          <w:trHeight w:val="521"/>
        </w:trPr>
        <w:tc>
          <w:tcPr>
            <w:tcW w:w="2693" w:type="dxa"/>
            <w:shd w:val="clear" w:color="auto" w:fill="CDDDAC"/>
            <w:vAlign w:val="center"/>
          </w:tcPr>
          <w:p w:rsidR="00024A6D" w:rsidRPr="009E3402" w:rsidRDefault="00024A6D" w:rsidP="00024A6D">
            <w:pPr>
              <w:spacing w:after="0"/>
              <w:ind w:firstLine="567"/>
              <w:jc w:val="center"/>
              <w:rPr>
                <w:rFonts w:ascii="Times New Roman" w:eastAsia="Times New Roman" w:hAnsi="Times New Roman"/>
                <w:b/>
                <w:bCs/>
                <w:sz w:val="24"/>
                <w:szCs w:val="24"/>
              </w:rPr>
            </w:pPr>
            <w:r w:rsidRPr="009E3402">
              <w:rPr>
                <w:rFonts w:ascii="Times New Roman" w:eastAsia="Times New Roman" w:hAnsi="Times New Roman"/>
                <w:b/>
                <w:bCs/>
                <w:sz w:val="24"/>
                <w:szCs w:val="24"/>
              </w:rPr>
              <w:t>Makroregion</w:t>
            </w:r>
          </w:p>
        </w:tc>
        <w:tc>
          <w:tcPr>
            <w:tcW w:w="6237" w:type="dxa"/>
            <w:shd w:val="clear" w:color="auto" w:fill="CDDDAC"/>
            <w:vAlign w:val="center"/>
          </w:tcPr>
          <w:p w:rsidR="00024A6D" w:rsidRPr="009E3402" w:rsidRDefault="00024A6D" w:rsidP="00024A6D">
            <w:pPr>
              <w:spacing w:after="0"/>
              <w:ind w:firstLine="567"/>
              <w:jc w:val="center"/>
              <w:rPr>
                <w:rFonts w:ascii="Times New Roman" w:hAnsi="Times New Roman"/>
                <w:sz w:val="24"/>
                <w:szCs w:val="24"/>
              </w:rPr>
            </w:pPr>
            <w:r w:rsidRPr="009E3402">
              <w:rPr>
                <w:rFonts w:ascii="Times New Roman" w:hAnsi="Times New Roman"/>
                <w:sz w:val="24"/>
                <w:szCs w:val="24"/>
              </w:rPr>
              <w:t xml:space="preserve">Nizina </w:t>
            </w:r>
            <w:proofErr w:type="spellStart"/>
            <w:r w:rsidRPr="009E3402">
              <w:rPr>
                <w:rFonts w:ascii="Times New Roman" w:hAnsi="Times New Roman"/>
                <w:sz w:val="24"/>
                <w:szCs w:val="24"/>
              </w:rPr>
              <w:t>Środkowomazowiecka</w:t>
            </w:r>
            <w:proofErr w:type="spellEnd"/>
          </w:p>
        </w:tc>
      </w:tr>
      <w:tr w:rsidR="00024A6D" w:rsidRPr="009E3402" w:rsidTr="004D647D">
        <w:trPr>
          <w:trHeight w:val="450"/>
        </w:trPr>
        <w:tc>
          <w:tcPr>
            <w:tcW w:w="2693" w:type="dxa"/>
            <w:shd w:val="clear" w:color="auto" w:fill="E6EED5"/>
            <w:vAlign w:val="center"/>
          </w:tcPr>
          <w:p w:rsidR="00024A6D" w:rsidRPr="009E3402" w:rsidRDefault="00024A6D" w:rsidP="00024A6D">
            <w:pPr>
              <w:spacing w:after="0"/>
              <w:ind w:firstLine="567"/>
              <w:jc w:val="center"/>
              <w:rPr>
                <w:rFonts w:ascii="Times New Roman" w:eastAsia="Times New Roman" w:hAnsi="Times New Roman"/>
                <w:b/>
                <w:bCs/>
                <w:sz w:val="24"/>
                <w:szCs w:val="24"/>
              </w:rPr>
            </w:pPr>
            <w:proofErr w:type="spellStart"/>
            <w:r w:rsidRPr="009E3402">
              <w:rPr>
                <w:rFonts w:ascii="Times New Roman" w:eastAsia="Times New Roman" w:hAnsi="Times New Roman"/>
                <w:b/>
                <w:bCs/>
                <w:sz w:val="24"/>
                <w:szCs w:val="24"/>
              </w:rPr>
              <w:t>Mezoregion</w:t>
            </w:r>
            <w:proofErr w:type="spellEnd"/>
          </w:p>
        </w:tc>
        <w:tc>
          <w:tcPr>
            <w:tcW w:w="6237" w:type="dxa"/>
            <w:shd w:val="clear" w:color="auto" w:fill="E6EED5"/>
            <w:vAlign w:val="center"/>
          </w:tcPr>
          <w:p w:rsidR="00024A6D" w:rsidRPr="009E3402" w:rsidRDefault="00024A6D" w:rsidP="00024A6D">
            <w:pPr>
              <w:spacing w:after="0"/>
              <w:ind w:firstLine="567"/>
              <w:jc w:val="center"/>
              <w:rPr>
                <w:rFonts w:ascii="Times New Roman" w:hAnsi="Times New Roman"/>
                <w:sz w:val="24"/>
                <w:szCs w:val="24"/>
              </w:rPr>
            </w:pPr>
            <w:r w:rsidRPr="009E3402">
              <w:rPr>
                <w:rFonts w:ascii="Times New Roman" w:hAnsi="Times New Roman"/>
                <w:sz w:val="24"/>
                <w:szCs w:val="24"/>
              </w:rPr>
              <w:t>Równina Kozienicka</w:t>
            </w:r>
          </w:p>
        </w:tc>
      </w:tr>
    </w:tbl>
    <w:p w:rsidR="00024A6D" w:rsidRPr="009E3402" w:rsidRDefault="00024A6D" w:rsidP="00024A6D">
      <w:pPr>
        <w:spacing w:after="0"/>
        <w:rPr>
          <w:rFonts w:ascii="Times New Roman" w:hAnsi="Times New Roman"/>
          <w:sz w:val="20"/>
          <w:szCs w:val="20"/>
        </w:rPr>
      </w:pPr>
      <w:r w:rsidRPr="009E3402">
        <w:rPr>
          <w:rFonts w:ascii="Times New Roman" w:eastAsia="Times New Roman" w:hAnsi="Times New Roman"/>
          <w:sz w:val="20"/>
          <w:szCs w:val="20"/>
        </w:rPr>
        <w:t xml:space="preserve">Źródło: </w:t>
      </w:r>
      <w:r w:rsidRPr="009E3402">
        <w:rPr>
          <w:rFonts w:ascii="Times New Roman" w:hAnsi="Times New Roman"/>
          <w:sz w:val="20"/>
          <w:szCs w:val="20"/>
        </w:rPr>
        <w:t>http://m.bazagis.pgi.gov.pl/</w:t>
      </w:r>
    </w:p>
    <w:p w:rsidR="00024A6D" w:rsidRPr="009E3402" w:rsidRDefault="00024A6D" w:rsidP="00024A6D">
      <w:pPr>
        <w:spacing w:after="0"/>
        <w:ind w:firstLine="567"/>
        <w:rPr>
          <w:rFonts w:ascii="Times New Roman" w:hAnsi="Times New Roman"/>
          <w:sz w:val="24"/>
          <w:szCs w:val="24"/>
        </w:rPr>
      </w:pPr>
    </w:p>
    <w:p w:rsidR="00024A6D" w:rsidRPr="009E3402" w:rsidRDefault="00024A6D" w:rsidP="00024A6D">
      <w:pPr>
        <w:spacing w:after="0" w:line="240" w:lineRule="auto"/>
        <w:rPr>
          <w:rFonts w:ascii="Times New Roman" w:hAnsi="Times New Roman"/>
          <w:i/>
          <w:sz w:val="24"/>
          <w:szCs w:val="24"/>
        </w:rPr>
      </w:pPr>
      <w:r w:rsidRPr="009E3402">
        <w:rPr>
          <w:noProof/>
          <w:sz w:val="24"/>
          <w:szCs w:val="24"/>
          <w:lang w:eastAsia="pl-PL"/>
        </w:rPr>
        <w:drawing>
          <wp:inline distT="0" distB="0" distL="0" distR="0">
            <wp:extent cx="5736590" cy="3252470"/>
            <wp:effectExtent l="19050" t="0" r="0" b="0"/>
            <wp:docPr id="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9769" t="12560" r="2657" b="8058"/>
                    <a:stretch>
                      <a:fillRect/>
                    </a:stretch>
                  </pic:blipFill>
                  <pic:spPr bwMode="auto">
                    <a:xfrm>
                      <a:off x="0" y="0"/>
                      <a:ext cx="5736590" cy="3252470"/>
                    </a:xfrm>
                    <a:prstGeom prst="rect">
                      <a:avLst/>
                    </a:prstGeom>
                    <a:noFill/>
                    <a:ln w="9525">
                      <a:noFill/>
                      <a:miter lim="800000"/>
                      <a:headEnd/>
                      <a:tailEnd/>
                    </a:ln>
                  </pic:spPr>
                </pic:pic>
              </a:graphicData>
            </a:graphic>
          </wp:inline>
        </w:drawing>
      </w:r>
    </w:p>
    <w:p w:rsidR="00024A6D" w:rsidRPr="009E3402" w:rsidRDefault="00024A6D" w:rsidP="00024A6D">
      <w:pPr>
        <w:pStyle w:val="Legenda"/>
        <w:rPr>
          <w:rFonts w:ascii="Times New Roman" w:hAnsi="Times New Roman"/>
          <w:b w:val="0"/>
        </w:rPr>
      </w:pPr>
      <w:bookmarkStart w:id="52" w:name="_Toc505196178"/>
      <w:bookmarkStart w:id="53" w:name="_Toc525731259"/>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Miasta Pionki na tle podziału fizyczno-geograficznego Polski wg Kondrackiego</w:t>
      </w:r>
      <w:bookmarkEnd w:id="52"/>
      <w:bookmarkEnd w:id="53"/>
    </w:p>
    <w:p w:rsidR="00024A6D" w:rsidRPr="009E3402" w:rsidRDefault="00024A6D" w:rsidP="00024A6D">
      <w:pPr>
        <w:rPr>
          <w:rFonts w:ascii="Times New Roman" w:hAnsi="Times New Roman"/>
          <w:sz w:val="20"/>
          <w:szCs w:val="20"/>
        </w:rPr>
      </w:pPr>
      <w:r w:rsidRPr="009E3402">
        <w:rPr>
          <w:rFonts w:ascii="Times New Roman" w:hAnsi="Times New Roman"/>
          <w:sz w:val="20"/>
          <w:szCs w:val="20"/>
          <w:lang w:eastAsia="pl-PL"/>
        </w:rPr>
        <w:t>Źródło:</w:t>
      </w:r>
      <w:r w:rsidRPr="009E3402">
        <w:rPr>
          <w:rFonts w:ascii="Times New Roman" w:hAnsi="Times New Roman"/>
          <w:sz w:val="20"/>
          <w:szCs w:val="20"/>
        </w:rPr>
        <w:t xml:space="preserve"> opracowanie własne</w:t>
      </w:r>
    </w:p>
    <w:p w:rsidR="00024A6D" w:rsidRPr="009E3402" w:rsidRDefault="00024A6D" w:rsidP="00E76C65">
      <w:pPr>
        <w:ind w:firstLine="567"/>
        <w:jc w:val="both"/>
        <w:rPr>
          <w:rFonts w:ascii="Times New Roman" w:hAnsi="Times New Roman"/>
          <w:sz w:val="24"/>
          <w:szCs w:val="24"/>
          <w:lang w:eastAsia="pl-PL"/>
        </w:rPr>
      </w:pPr>
      <w:r w:rsidRPr="009E3402">
        <w:rPr>
          <w:rFonts w:ascii="Times New Roman" w:hAnsi="Times New Roman"/>
          <w:sz w:val="24"/>
          <w:szCs w:val="24"/>
          <w:lang w:eastAsia="pl-PL"/>
        </w:rPr>
        <w:tab/>
        <w:t>Jest to przeważnie piaszczysta równina denudacyjna o krajobrazie urozmaiconym jedynie dość licznymi wydmami podłużnymi i parabolicznymi o wysokości od kilku do kilkunastu metrów oraz kilkumetrowymi wcięciami płaskodennych dolin rzecznych.</w:t>
      </w:r>
      <w:r w:rsidRPr="009E3402">
        <w:rPr>
          <w:rFonts w:ascii="Times New Roman" w:hAnsi="Times New Roman"/>
          <w:sz w:val="24"/>
          <w:szCs w:val="24"/>
          <w:lang w:eastAsia="pl-PL"/>
        </w:rPr>
        <w:br/>
      </w:r>
      <w:r w:rsidRPr="009E3402">
        <w:rPr>
          <w:rFonts w:ascii="Times New Roman" w:hAnsi="Times New Roman"/>
          <w:sz w:val="24"/>
          <w:szCs w:val="24"/>
          <w:lang w:eastAsia="pl-PL"/>
        </w:rPr>
        <w:tab/>
        <w:t xml:space="preserve">Zasadnicze zręby rzeźby uformowane zostały tu w trakcie recesji zlodowaceń środkowopolskich, a ostateczny kształt nadały im później uformowane doliny rzeczne. Powierzchnię pokrywają utwory fluwioglacjalne, przykrywające formy denudacyjne zbudowane z utworów </w:t>
      </w:r>
      <w:proofErr w:type="spellStart"/>
      <w:r w:rsidRPr="009E3402">
        <w:rPr>
          <w:rFonts w:ascii="Times New Roman" w:hAnsi="Times New Roman"/>
          <w:sz w:val="24"/>
          <w:szCs w:val="24"/>
          <w:lang w:eastAsia="pl-PL"/>
        </w:rPr>
        <w:t>górnokredowych</w:t>
      </w:r>
      <w:proofErr w:type="spellEnd"/>
      <w:r w:rsidRPr="009E3402">
        <w:rPr>
          <w:rFonts w:ascii="Times New Roman" w:hAnsi="Times New Roman"/>
          <w:sz w:val="24"/>
          <w:szCs w:val="24"/>
          <w:lang w:eastAsia="pl-PL"/>
        </w:rPr>
        <w:t>.</w:t>
      </w:r>
    </w:p>
    <w:p w:rsidR="00865311" w:rsidRPr="009E3402" w:rsidRDefault="00865311" w:rsidP="00E76C65">
      <w:pPr>
        <w:spacing w:after="0"/>
        <w:jc w:val="both"/>
        <w:rPr>
          <w:rFonts w:ascii="Times New Roman" w:hAnsi="Times New Roman" w:cs="Times New Roman"/>
          <w:i/>
          <w:iCs/>
        </w:rPr>
      </w:pPr>
    </w:p>
    <w:p w:rsidR="00683C6F" w:rsidRPr="009E3402" w:rsidRDefault="00683C6F" w:rsidP="00E76C65">
      <w:pPr>
        <w:pStyle w:val="Nagwek2"/>
        <w:numPr>
          <w:ilvl w:val="1"/>
          <w:numId w:val="13"/>
        </w:numPr>
        <w:spacing w:before="0"/>
        <w:rPr>
          <w:rFonts w:ascii="Times New Roman" w:hAnsi="Times New Roman" w:cs="Times New Roman"/>
          <w:color w:val="auto"/>
          <w:szCs w:val="24"/>
        </w:rPr>
      </w:pPr>
      <w:bookmarkStart w:id="54" w:name="_Toc333227595"/>
      <w:bookmarkStart w:id="55" w:name="_Toc6388995"/>
      <w:r w:rsidRPr="009E3402">
        <w:rPr>
          <w:rFonts w:ascii="Times New Roman" w:hAnsi="Times New Roman" w:cs="Times New Roman"/>
          <w:color w:val="auto"/>
          <w:szCs w:val="24"/>
        </w:rPr>
        <w:t>Informacje ogólne</w:t>
      </w:r>
      <w:bookmarkEnd w:id="54"/>
      <w:bookmarkEnd w:id="55"/>
    </w:p>
    <w:p w:rsidR="00024A6D" w:rsidRPr="009E3402" w:rsidRDefault="00024A6D" w:rsidP="00E76C65">
      <w:pPr>
        <w:spacing w:after="0"/>
        <w:ind w:firstLine="360"/>
        <w:jc w:val="both"/>
        <w:rPr>
          <w:rFonts w:ascii="Times New Roman" w:hAnsi="Times New Roman"/>
          <w:sz w:val="24"/>
          <w:szCs w:val="24"/>
        </w:rPr>
      </w:pPr>
      <w:r w:rsidRPr="009E3402">
        <w:rPr>
          <w:rFonts w:ascii="Times New Roman" w:hAnsi="Times New Roman"/>
          <w:sz w:val="24"/>
          <w:szCs w:val="24"/>
        </w:rPr>
        <w:t>Opracowanie projektu studium obejmuje obszar w granicach administracyjnych Miasta Pionki. Miasto Pionki położone jest w centralnej Polsce, 100 km w kierunku południowym od Warszawy, na południu województwa mazowieckiego oraz na północnym ˗ wschodzie powiatu radomskiego. Miasto Pionki graniczy z otaczającą ją praw</w:t>
      </w:r>
      <w:r w:rsidR="00ED71DE" w:rsidRPr="009E3402">
        <w:rPr>
          <w:rFonts w:ascii="Times New Roman" w:hAnsi="Times New Roman"/>
          <w:sz w:val="24"/>
          <w:szCs w:val="24"/>
        </w:rPr>
        <w:t xml:space="preserve">ie w całości Gminą Pionki oraz </w:t>
      </w:r>
      <w:r w:rsidRPr="009E3402">
        <w:rPr>
          <w:rFonts w:ascii="Times New Roman" w:hAnsi="Times New Roman"/>
          <w:sz w:val="24"/>
          <w:szCs w:val="24"/>
        </w:rPr>
        <w:t xml:space="preserve">w niewielkim fragmencie z gminą Jedlnia-Letnisko. Lokalizację Miasta Pionki na tle powiatu radomskiego i województwa mazowieckiego przedstawiono na </w:t>
      </w:r>
      <w:r w:rsidRPr="009E3402">
        <w:rPr>
          <w:rFonts w:ascii="Times New Roman" w:hAnsi="Times New Roman"/>
          <w:i/>
          <w:sz w:val="24"/>
          <w:szCs w:val="24"/>
        </w:rPr>
        <w:t>Rysunku 1 i 2</w:t>
      </w:r>
      <w:r w:rsidRPr="009E3402">
        <w:rPr>
          <w:rFonts w:ascii="Times New Roman" w:hAnsi="Times New Roman"/>
          <w:sz w:val="24"/>
          <w:szCs w:val="24"/>
        </w:rPr>
        <w:t>.</w:t>
      </w:r>
    </w:p>
    <w:p w:rsidR="00024A6D" w:rsidRPr="009E3402" w:rsidRDefault="00024A6D" w:rsidP="00E76C65">
      <w:pPr>
        <w:spacing w:after="0"/>
        <w:ind w:firstLine="567"/>
        <w:jc w:val="both"/>
        <w:rPr>
          <w:rFonts w:ascii="Times New Roman" w:hAnsi="Times New Roman"/>
          <w:sz w:val="24"/>
          <w:szCs w:val="24"/>
        </w:rPr>
      </w:pPr>
      <w:r w:rsidRPr="009E3402">
        <w:rPr>
          <w:rFonts w:ascii="Times New Roman" w:hAnsi="Times New Roman"/>
          <w:sz w:val="24"/>
          <w:szCs w:val="24"/>
        </w:rPr>
        <w:t xml:space="preserve">W podziale administracyjnym kraju, obowiązującym od 1 stycznia 1999 roku, obszar nowoutworzonego powiatu radomskiego został włączony do województwa mazowieckiego. Miasto Pionki pełni rolę ważnego ośrodka administracyjnego i usługowego dla Gminy Pionki.  </w:t>
      </w:r>
    </w:p>
    <w:p w:rsidR="00024A6D" w:rsidRPr="009E3402" w:rsidRDefault="00024A6D" w:rsidP="00E76C65">
      <w:pPr>
        <w:spacing w:after="0"/>
        <w:jc w:val="both"/>
        <w:rPr>
          <w:rFonts w:ascii="Times New Roman" w:hAnsi="Times New Roman"/>
          <w:sz w:val="24"/>
          <w:szCs w:val="24"/>
        </w:rPr>
      </w:pPr>
      <w:r w:rsidRPr="009E3402">
        <w:rPr>
          <w:rFonts w:ascii="Times New Roman" w:hAnsi="Times New Roman"/>
          <w:sz w:val="24"/>
          <w:szCs w:val="24"/>
        </w:rPr>
        <w:t>Pionki posiadają dobrze rozwinięty układ komunikacyjny.  Przez teren opracowania  przebiegają dwie drogi wojewódzkie (DW Nr 787 - część ul. Mickiewicz, ul. Kozienicka, część ul. Aleja Jana Pawła II, ul. Kolejowa, ul. Zwoleńska i DW Nr 691 - ul. J. Piłsudskiego), drogi powiatowe oraz drogi gminne.</w:t>
      </w:r>
    </w:p>
    <w:p w:rsidR="00024A6D" w:rsidRPr="009E3402" w:rsidRDefault="00024A6D" w:rsidP="00E76C65">
      <w:pPr>
        <w:spacing w:after="0"/>
        <w:ind w:firstLine="567"/>
        <w:jc w:val="both"/>
        <w:rPr>
          <w:rFonts w:ascii="Times New Roman" w:hAnsi="Times New Roman"/>
          <w:color w:val="000000"/>
          <w:sz w:val="24"/>
          <w:szCs w:val="24"/>
        </w:rPr>
      </w:pPr>
      <w:r w:rsidRPr="009E3402">
        <w:rPr>
          <w:rFonts w:ascii="Times New Roman" w:hAnsi="Times New Roman"/>
          <w:color w:val="000000"/>
          <w:sz w:val="24"/>
          <w:szCs w:val="24"/>
        </w:rPr>
        <w:t xml:space="preserve">Pionki mają również dobre połączenie kolejowe, zarówno towarowe, jak i pasażerskie </w:t>
      </w:r>
      <w:r w:rsidRPr="009E3402">
        <w:rPr>
          <w:rFonts w:ascii="Times New Roman" w:hAnsi="Times New Roman"/>
          <w:color w:val="000000"/>
          <w:sz w:val="24"/>
          <w:szCs w:val="24"/>
        </w:rPr>
        <w:br/>
        <w:t>z dużymi ośrodkami kolejowymi w Radomiu i Dęblinie. Przebiega tędy linia kolejowa 26 Łuków - Radom, przy której zlokalizowana jest stacja kolejowa Pionki i przystanek kolejowy Pionki Zachodnie.</w:t>
      </w:r>
    </w:p>
    <w:p w:rsidR="0006061A" w:rsidRPr="009E3402" w:rsidRDefault="00024A6D" w:rsidP="005D36CE">
      <w:pPr>
        <w:ind w:firstLine="567"/>
        <w:jc w:val="both"/>
        <w:rPr>
          <w:rFonts w:ascii="Times New Roman" w:hAnsi="Times New Roman"/>
          <w:sz w:val="24"/>
          <w:szCs w:val="24"/>
        </w:rPr>
      </w:pPr>
      <w:r w:rsidRPr="009E3402">
        <w:rPr>
          <w:rFonts w:ascii="Times New Roman" w:hAnsi="Times New Roman"/>
          <w:sz w:val="24"/>
          <w:szCs w:val="24"/>
        </w:rPr>
        <w:t>Gmina miejska Pionki z powierzchnią wynoszącą 1834 ha stanowi 0,05% powierzchni województwa mazowieckiego oraz 1,20% powierzchni powiatu radomskiego. W roku 2016 ludność gminy liczyła 18 732 osoby, co stanowiło 12,35% ludności zamieszkującej powiat radomskiego oraz 0,59% populacji województwa mazowieckiego (dane GUS z 2016r.). Według Danych Głównego Urzędu Statystycznego liczba ludności w Pionkach w okresie od 1995 do 2016 roku wahała się w przedziale od 18 732 do 22 072 mieszkańców. W badanych zakresie czasowym następował regularny (z wyjątkiem 2010 roku) spadek liczby ludności.</w:t>
      </w:r>
    </w:p>
    <w:p w:rsidR="00024A6D" w:rsidRPr="009E3402" w:rsidRDefault="006760B1" w:rsidP="00024A6D">
      <w:pPr>
        <w:jc w:val="both"/>
        <w:rPr>
          <w:rFonts w:ascii="Times New Roman" w:hAnsi="Times New Roman"/>
          <w:sz w:val="24"/>
          <w:szCs w:val="24"/>
        </w:rPr>
      </w:pPr>
      <w:r w:rsidRPr="009E3402">
        <w:rPr>
          <w:noProof/>
          <w:sz w:val="24"/>
          <w:szCs w:val="24"/>
          <w:lang w:eastAsia="pl-PL"/>
        </w:rPr>
        <w:pict>
          <v:shapetype id="_x0000_t32" coordsize="21600,21600" o:spt="32" o:oned="t" path="m,l21600,21600e" filled="f">
            <v:path arrowok="t" fillok="f" o:connecttype="none"/>
            <o:lock v:ext="edit" shapetype="t"/>
          </v:shapetype>
          <v:shape id="_x0000_s1097" type="#_x0000_t32" style="position:absolute;left:0;text-align:left;margin-left:106.5pt;margin-top:1.05pt;width:118.9pt;height:107.9pt;flip:y;z-index:251750400" o:connectortype="straight"/>
        </w:pict>
      </w:r>
      <w:r w:rsidRPr="009E3402">
        <w:rPr>
          <w:noProof/>
          <w:sz w:val="24"/>
          <w:szCs w:val="24"/>
          <w:lang w:eastAsia="pl-PL"/>
        </w:rPr>
        <w:pict>
          <v:shape id="_x0000_s1096" type="#_x0000_t202" style="position:absolute;left:0;text-align:left;margin-left:262.75pt;margin-top:1.05pt;width:163pt;height:33.05pt;z-index:251749376;mso-height-percent:200;mso-height-percent:200;mso-width-relative:margin;mso-height-relative:margin" filled="f" stroked="f">
            <v:textbox style="mso-next-textbox:#_x0000_s1096;mso-fit-shape-to-text:t">
              <w:txbxContent>
                <w:p w:rsidR="00CD3273" w:rsidRPr="00DC564A" w:rsidRDefault="00CD3273" w:rsidP="00024A6D">
                  <w:pPr>
                    <w:rPr>
                      <w:rFonts w:ascii="Times New Roman" w:eastAsia="BatangChe" w:hAnsi="Times New Roman"/>
                      <w:b/>
                      <w:sz w:val="24"/>
                      <w:szCs w:val="24"/>
                    </w:rPr>
                  </w:pPr>
                  <w:r>
                    <w:rPr>
                      <w:rFonts w:ascii="Times New Roman" w:eastAsia="BatangChe" w:hAnsi="Times New Roman"/>
                      <w:b/>
                      <w:sz w:val="24"/>
                      <w:szCs w:val="24"/>
                    </w:rPr>
                    <w:t>województwo mazowieckie</w:t>
                  </w:r>
                </w:p>
              </w:txbxContent>
            </v:textbox>
          </v:shape>
        </w:pict>
      </w:r>
      <w:r w:rsidRPr="009E3402">
        <w:rPr>
          <w:noProof/>
          <w:sz w:val="24"/>
          <w:szCs w:val="24"/>
          <w:lang w:eastAsia="pl-PL"/>
        </w:rPr>
        <w:pict>
          <v:rect id="_x0000_s1095" style="position:absolute;left:0;text-align:left;margin-left:225.4pt;margin-top:1.05pt;width:224.15pt;height:252.15pt;z-index:251748352" filled="f" strokecolor="#91d486" strokeweight="1.5pt">
            <v:stroke dashstyle="1 1"/>
            <v:shadow color="#868686"/>
          </v:rect>
        </w:pict>
      </w:r>
    </w:p>
    <w:p w:rsidR="00024A6D" w:rsidRPr="009E3402" w:rsidRDefault="00024A6D" w:rsidP="00024A6D">
      <w:pPr>
        <w:jc w:val="both"/>
        <w:rPr>
          <w:rFonts w:ascii="Times New Roman" w:hAnsi="Times New Roman"/>
          <w:sz w:val="24"/>
          <w:szCs w:val="24"/>
        </w:rPr>
      </w:pPr>
      <w:r w:rsidRPr="009E3402">
        <w:rPr>
          <w:noProof/>
          <w:sz w:val="24"/>
          <w:szCs w:val="24"/>
          <w:lang w:eastAsia="pl-PL"/>
        </w:rPr>
        <w:drawing>
          <wp:anchor distT="0" distB="0" distL="114300" distR="114300" simplePos="0" relativeHeight="251744256" behindDoc="1" locked="0" layoutInCell="1" allowOverlap="1">
            <wp:simplePos x="0" y="0"/>
            <wp:positionH relativeFrom="column">
              <wp:posOffset>2896870</wp:posOffset>
            </wp:positionH>
            <wp:positionV relativeFrom="paragraph">
              <wp:posOffset>40640</wp:posOffset>
            </wp:positionV>
            <wp:extent cx="2812415" cy="2846705"/>
            <wp:effectExtent l="19050" t="0" r="6985" b="0"/>
            <wp:wrapTight wrapText="bothSides">
              <wp:wrapPolygon edited="0">
                <wp:start x="-146" y="0"/>
                <wp:lineTo x="-146" y="21393"/>
                <wp:lineTo x="21654" y="21393"/>
                <wp:lineTo x="21654" y="0"/>
                <wp:lineTo x="-146" y="0"/>
              </wp:wrapPolygon>
            </wp:wrapTight>
            <wp:docPr id="511" name="Obraz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3" cstate="print"/>
                    <a:srcRect l="29134" t="13228" r="20709" b="8566"/>
                    <a:stretch>
                      <a:fillRect/>
                    </a:stretch>
                  </pic:blipFill>
                  <pic:spPr bwMode="auto">
                    <a:xfrm>
                      <a:off x="0" y="0"/>
                      <a:ext cx="2812415" cy="2846705"/>
                    </a:xfrm>
                    <a:prstGeom prst="rect">
                      <a:avLst/>
                    </a:prstGeom>
                    <a:noFill/>
                    <a:ln w="9525">
                      <a:noFill/>
                      <a:miter lim="800000"/>
                      <a:headEnd/>
                      <a:tailEnd/>
                    </a:ln>
                  </pic:spPr>
                </pic:pic>
              </a:graphicData>
            </a:graphic>
          </wp:anchor>
        </w:drawing>
      </w:r>
    </w:p>
    <w:p w:rsidR="00024A6D" w:rsidRPr="009E3402" w:rsidRDefault="006760B1" w:rsidP="00024A6D">
      <w:pPr>
        <w:jc w:val="both"/>
        <w:rPr>
          <w:rFonts w:ascii="Times New Roman" w:hAnsi="Times New Roman"/>
          <w:sz w:val="24"/>
          <w:szCs w:val="24"/>
        </w:rPr>
      </w:pPr>
      <w:r w:rsidRPr="009E3402">
        <w:rPr>
          <w:noProof/>
          <w:sz w:val="24"/>
          <w:szCs w:val="24"/>
          <w:lang w:eastAsia="pl-PL"/>
        </w:rPr>
        <w:pict>
          <v:shape id="_x0000_s1098" type="#_x0000_t32" style="position:absolute;left:0;text-align:left;margin-left:106.5pt;margin-top:57.2pt;width:118.9pt;height:144.25pt;z-index:251751424" o:connectortype="straight"/>
        </w:pict>
      </w:r>
      <w:r w:rsidR="00024A6D" w:rsidRPr="009E3402">
        <w:rPr>
          <w:noProof/>
          <w:sz w:val="24"/>
          <w:szCs w:val="24"/>
          <w:lang w:eastAsia="pl-PL"/>
        </w:rPr>
        <w:drawing>
          <wp:inline distT="0" distB="0" distL="0" distR="0">
            <wp:extent cx="1958340" cy="1776730"/>
            <wp:effectExtent l="19050" t="0" r="381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30328" t="28188" r="36089" b="22978"/>
                    <a:stretch>
                      <a:fillRect/>
                    </a:stretch>
                  </pic:blipFill>
                  <pic:spPr bwMode="auto">
                    <a:xfrm>
                      <a:off x="0" y="0"/>
                      <a:ext cx="1958340" cy="1776730"/>
                    </a:xfrm>
                    <a:prstGeom prst="rect">
                      <a:avLst/>
                    </a:prstGeom>
                    <a:noFill/>
                    <a:ln w="9525">
                      <a:noFill/>
                      <a:miter lim="800000"/>
                      <a:headEnd/>
                      <a:tailEnd/>
                    </a:ln>
                  </pic:spPr>
                </pic:pic>
              </a:graphicData>
            </a:graphic>
          </wp:inline>
        </w:drawing>
      </w:r>
    </w:p>
    <w:p w:rsidR="00024A6D" w:rsidRPr="009E3402" w:rsidRDefault="00024A6D" w:rsidP="00024A6D">
      <w:pPr>
        <w:jc w:val="both"/>
        <w:rPr>
          <w:rFonts w:ascii="Times New Roman" w:hAnsi="Times New Roman"/>
          <w:sz w:val="24"/>
          <w:szCs w:val="24"/>
        </w:rPr>
      </w:pPr>
    </w:p>
    <w:p w:rsidR="008F3898" w:rsidRPr="009E3402" w:rsidRDefault="008F3898" w:rsidP="00024A6D">
      <w:pPr>
        <w:pStyle w:val="Legenda"/>
        <w:jc w:val="both"/>
        <w:rPr>
          <w:rFonts w:ascii="Times New Roman" w:hAnsi="Times New Roman"/>
        </w:rPr>
      </w:pPr>
      <w:bookmarkStart w:id="56" w:name="_Toc505196175"/>
    </w:p>
    <w:p w:rsidR="008F3898" w:rsidRPr="009E3402" w:rsidRDefault="008F3898" w:rsidP="00024A6D">
      <w:pPr>
        <w:pStyle w:val="Legenda"/>
        <w:jc w:val="both"/>
        <w:rPr>
          <w:rFonts w:ascii="Times New Roman" w:hAnsi="Times New Roman"/>
        </w:rPr>
      </w:pPr>
    </w:p>
    <w:p w:rsidR="00024A6D" w:rsidRPr="009E3402" w:rsidRDefault="00024A6D" w:rsidP="00024A6D">
      <w:pPr>
        <w:pStyle w:val="Legenda"/>
        <w:jc w:val="both"/>
        <w:rPr>
          <w:rFonts w:ascii="Times New Roman" w:hAnsi="Times New Roman"/>
          <w:b w:val="0"/>
        </w:rPr>
      </w:pPr>
      <w:bookmarkStart w:id="57" w:name="_Toc525731260"/>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Lokalizacja województwa mazowieckiego na tle mapy Polski i powiatu radomskiego na tle mapy województwa mazowieckiego</w:t>
      </w:r>
      <w:bookmarkEnd w:id="56"/>
      <w:bookmarkEnd w:id="57"/>
    </w:p>
    <w:p w:rsidR="002472DE" w:rsidRPr="009E3402" w:rsidRDefault="006760B1" w:rsidP="001021A7">
      <w:pPr>
        <w:jc w:val="both"/>
        <w:rPr>
          <w:rFonts w:ascii="Times New Roman" w:hAnsi="Times New Roman"/>
          <w:sz w:val="20"/>
          <w:szCs w:val="20"/>
          <w:lang w:eastAsia="pl-PL"/>
        </w:rPr>
      </w:pPr>
      <w:r w:rsidRPr="009E3402">
        <w:rPr>
          <w:rFonts w:ascii="Times New Roman" w:hAnsi="Times New Roman"/>
          <w:b/>
          <w:bCs/>
          <w:noProof/>
          <w:sz w:val="24"/>
          <w:szCs w:val="24"/>
        </w:rPr>
        <w:pict>
          <v:shape id="_x0000_s1099" type="#_x0000_t202" style="position:absolute;left:0;text-align:left;margin-left:178.8pt;margin-top:15.4pt;width:111.65pt;height:33.05pt;z-index:251752448;mso-height-percent:200;mso-height-percent:200;mso-width-relative:margin;mso-height-relative:margin" filled="f" stroked="f">
            <v:textbox style="mso-next-textbox:#_x0000_s1099;mso-fit-shape-to-text:t">
              <w:txbxContent>
                <w:p w:rsidR="00CD3273" w:rsidRPr="00DC564A" w:rsidRDefault="00CD3273" w:rsidP="00024A6D">
                  <w:pPr>
                    <w:rPr>
                      <w:rFonts w:ascii="Times New Roman" w:eastAsia="BatangChe" w:hAnsi="Times New Roman"/>
                      <w:b/>
                      <w:sz w:val="24"/>
                      <w:szCs w:val="24"/>
                    </w:rPr>
                  </w:pPr>
                  <w:r>
                    <w:rPr>
                      <w:rFonts w:ascii="Times New Roman" w:eastAsia="BatangChe" w:hAnsi="Times New Roman"/>
                      <w:b/>
                      <w:sz w:val="24"/>
                      <w:szCs w:val="24"/>
                    </w:rPr>
                    <w:t>powiat radomski</w:t>
                  </w:r>
                </w:p>
              </w:txbxContent>
            </v:textbox>
          </v:shape>
        </w:pict>
      </w:r>
      <w:proofErr w:type="spellStart"/>
      <w:r w:rsidR="00024A6D" w:rsidRPr="009E3402">
        <w:rPr>
          <w:rFonts w:ascii="Times New Roman" w:hAnsi="Times New Roman"/>
          <w:sz w:val="20"/>
          <w:szCs w:val="20"/>
          <w:lang w:eastAsia="pl-PL"/>
        </w:rPr>
        <w:t>Źródło:Opracowanie</w:t>
      </w:r>
      <w:proofErr w:type="spellEnd"/>
      <w:r w:rsidR="00024A6D" w:rsidRPr="009E3402">
        <w:rPr>
          <w:rFonts w:ascii="Times New Roman" w:hAnsi="Times New Roman"/>
          <w:sz w:val="20"/>
          <w:szCs w:val="20"/>
          <w:lang w:eastAsia="pl-PL"/>
        </w:rPr>
        <w:t xml:space="preserve"> własne</w:t>
      </w:r>
    </w:p>
    <w:p w:rsidR="00024A6D" w:rsidRPr="009E3402" w:rsidRDefault="006760B1" w:rsidP="00024A6D">
      <w:pPr>
        <w:spacing w:after="0" w:line="240" w:lineRule="auto"/>
        <w:jc w:val="center"/>
        <w:rPr>
          <w:rFonts w:ascii="Times New Roman" w:hAnsi="Times New Roman"/>
          <w:sz w:val="24"/>
          <w:szCs w:val="24"/>
        </w:rPr>
      </w:pPr>
      <w:r w:rsidRPr="009E3402">
        <w:rPr>
          <w:noProof/>
          <w:sz w:val="24"/>
          <w:szCs w:val="24"/>
        </w:rPr>
        <w:pict>
          <v:shape id="_x0000_s1093" type="#_x0000_t202" style="position:absolute;left:0;text-align:left;margin-left:-185.15pt;margin-top:-12.85pt;width:102.7pt;height:33.05pt;z-index:251746304;mso-height-percent:200;mso-height-percent:200;mso-width-relative:margin;mso-height-relative:margin" filled="f" stroked="f">
            <v:textbox style="mso-next-textbox:#_x0000_s1093;mso-fit-shape-to-text:t">
              <w:txbxContent>
                <w:p w:rsidR="00CD3273" w:rsidRPr="00DC564A" w:rsidRDefault="00CD3273" w:rsidP="00024A6D">
                  <w:pPr>
                    <w:rPr>
                      <w:rFonts w:ascii="Times New Roman" w:eastAsia="BatangChe" w:hAnsi="Times New Roman"/>
                      <w:b/>
                      <w:sz w:val="24"/>
                      <w:szCs w:val="24"/>
                    </w:rPr>
                  </w:pPr>
                  <w:r w:rsidRPr="00DC564A">
                    <w:rPr>
                      <w:rFonts w:ascii="Times New Roman" w:eastAsia="BatangChe" w:hAnsi="Times New Roman"/>
                      <w:b/>
                      <w:sz w:val="24"/>
                      <w:szCs w:val="24"/>
                    </w:rPr>
                    <w:t>powiat radomski</w:t>
                  </w:r>
                </w:p>
              </w:txbxContent>
            </v:textbox>
          </v:shape>
        </w:pict>
      </w:r>
    </w:p>
    <w:p w:rsidR="00024A6D" w:rsidRPr="009E3402" w:rsidRDefault="00024A6D" w:rsidP="00024A6D">
      <w:pPr>
        <w:pStyle w:val="Legenda"/>
        <w:jc w:val="center"/>
        <w:rPr>
          <w:rFonts w:ascii="Times New Roman" w:hAnsi="Times New Roman"/>
          <w:b w:val="0"/>
          <w:bCs w:val="0"/>
          <w:sz w:val="24"/>
          <w:szCs w:val="24"/>
        </w:rPr>
      </w:pPr>
      <w:r w:rsidRPr="009E3402">
        <w:rPr>
          <w:rFonts w:ascii="Times New Roman" w:hAnsi="Times New Roman"/>
          <w:b w:val="0"/>
          <w:bCs w:val="0"/>
          <w:noProof/>
          <w:sz w:val="24"/>
          <w:szCs w:val="24"/>
        </w:rPr>
        <w:drawing>
          <wp:inline distT="0" distB="0" distL="0" distR="0">
            <wp:extent cx="1990503" cy="2013251"/>
            <wp:effectExtent l="19050" t="0" r="0" b="0"/>
            <wp:docPr id="21" name="Obraz 2" descr="pi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onki"/>
                    <pic:cNvPicPr>
                      <a:picLocks noChangeAspect="1" noChangeArrowheads="1"/>
                    </pic:cNvPicPr>
                  </pic:nvPicPr>
                  <pic:blipFill>
                    <a:blip r:embed="rId15" cstate="print"/>
                    <a:srcRect l="11418" t="13426" r="32738" b="6496"/>
                    <a:stretch>
                      <a:fillRect/>
                    </a:stretch>
                  </pic:blipFill>
                  <pic:spPr bwMode="auto">
                    <a:xfrm>
                      <a:off x="0" y="0"/>
                      <a:ext cx="1990503" cy="2013251"/>
                    </a:xfrm>
                    <a:prstGeom prst="rect">
                      <a:avLst/>
                    </a:prstGeom>
                    <a:noFill/>
                    <a:ln w="9525">
                      <a:noFill/>
                      <a:miter lim="800000"/>
                      <a:headEnd/>
                      <a:tailEnd/>
                    </a:ln>
                  </pic:spPr>
                </pic:pic>
              </a:graphicData>
            </a:graphic>
          </wp:inline>
        </w:drawing>
      </w:r>
    </w:p>
    <w:p w:rsidR="001021A7" w:rsidRPr="009E3402" w:rsidRDefault="001021A7" w:rsidP="00024A6D">
      <w:pPr>
        <w:pStyle w:val="Legenda"/>
        <w:jc w:val="center"/>
        <w:rPr>
          <w:rFonts w:ascii="Times New Roman" w:hAnsi="Times New Roman"/>
        </w:rPr>
      </w:pPr>
    </w:p>
    <w:p w:rsidR="001021A7" w:rsidRPr="009E3402" w:rsidRDefault="001021A7" w:rsidP="00024A6D">
      <w:pPr>
        <w:pStyle w:val="Legenda"/>
        <w:jc w:val="center"/>
        <w:rPr>
          <w:rFonts w:ascii="Times New Roman" w:hAnsi="Times New Roman"/>
        </w:rPr>
      </w:pPr>
    </w:p>
    <w:p w:rsidR="00024A6D" w:rsidRPr="009E3402" w:rsidRDefault="006760B1" w:rsidP="00024A6D">
      <w:pPr>
        <w:pStyle w:val="Legenda"/>
        <w:jc w:val="center"/>
        <w:rPr>
          <w:rFonts w:ascii="Times New Roman" w:hAnsi="Times New Roman"/>
        </w:rPr>
      </w:pPr>
      <w:r w:rsidRPr="009E3402">
        <w:rPr>
          <w:rFonts w:ascii="Times New Roman" w:hAnsi="Times New Roman"/>
          <w:noProof/>
          <w:sz w:val="24"/>
          <w:szCs w:val="24"/>
        </w:rPr>
        <w:pict>
          <v:shape id="_x0000_s1094" type="#_x0000_t202" style="position:absolute;left:0;text-align:left;margin-left:-164.3pt;margin-top:2.6pt;width:51.95pt;height:27.8pt;z-index:251747328;mso-height-percent:200;mso-height-percent:200;mso-width-relative:margin;mso-height-relative:margin" filled="f" stroked="f">
            <v:textbox style="mso-next-textbox:#_x0000_s1094;mso-fit-shape-to-text:t">
              <w:txbxContent>
                <w:p w:rsidR="00CD3273" w:rsidRPr="00DC564A" w:rsidRDefault="00CD3273" w:rsidP="00024A6D">
                  <w:pPr>
                    <w:rPr>
                      <w:rFonts w:ascii="Times New Roman" w:eastAsia="BatangChe" w:hAnsi="Times New Roman"/>
                      <w:sz w:val="16"/>
                      <w:szCs w:val="16"/>
                    </w:rPr>
                  </w:pPr>
                  <w:r w:rsidRPr="00DC564A">
                    <w:rPr>
                      <w:rFonts w:ascii="Times New Roman" w:eastAsia="BatangChe" w:hAnsi="Times New Roman"/>
                      <w:sz w:val="16"/>
                      <w:szCs w:val="16"/>
                    </w:rPr>
                    <w:t>M. Radom</w:t>
                  </w:r>
                </w:p>
              </w:txbxContent>
            </v:textbox>
          </v:shape>
        </w:pict>
      </w:r>
    </w:p>
    <w:p w:rsidR="00024A6D" w:rsidRPr="009E3402" w:rsidRDefault="00024A6D" w:rsidP="00024A6D">
      <w:pPr>
        <w:pStyle w:val="Legenda"/>
        <w:jc w:val="both"/>
        <w:rPr>
          <w:rFonts w:ascii="Times New Roman" w:hAnsi="Times New Roman"/>
          <w:b w:val="0"/>
        </w:rPr>
      </w:pPr>
      <w:bookmarkStart w:id="58" w:name="_Toc505196176"/>
      <w:bookmarkStart w:id="59" w:name="_Toc525731261"/>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3</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Lokalizacja Miasta Pionki na tle powiatu radomskiego</w:t>
      </w:r>
      <w:bookmarkEnd w:id="58"/>
      <w:bookmarkEnd w:id="59"/>
    </w:p>
    <w:p w:rsidR="00024A6D" w:rsidRPr="009E3402" w:rsidRDefault="00024A6D" w:rsidP="00024A6D">
      <w:pPr>
        <w:jc w:val="both"/>
        <w:rPr>
          <w:rFonts w:ascii="Times New Roman" w:hAnsi="Times New Roman"/>
          <w:sz w:val="20"/>
          <w:szCs w:val="20"/>
          <w:lang w:eastAsia="pl-PL"/>
        </w:rPr>
      </w:pPr>
      <w:proofErr w:type="spellStart"/>
      <w:r w:rsidRPr="009E3402">
        <w:rPr>
          <w:rFonts w:ascii="Times New Roman" w:hAnsi="Times New Roman"/>
          <w:sz w:val="20"/>
          <w:szCs w:val="20"/>
          <w:lang w:eastAsia="pl-PL"/>
        </w:rPr>
        <w:t>Źródło:Opracowanie</w:t>
      </w:r>
      <w:proofErr w:type="spellEnd"/>
      <w:r w:rsidRPr="009E3402">
        <w:rPr>
          <w:rFonts w:ascii="Times New Roman" w:hAnsi="Times New Roman"/>
          <w:sz w:val="20"/>
          <w:szCs w:val="20"/>
          <w:lang w:eastAsia="pl-PL"/>
        </w:rPr>
        <w:t xml:space="preserve"> własne</w:t>
      </w:r>
    </w:p>
    <w:p w:rsidR="00024A6D" w:rsidRPr="009E3402" w:rsidRDefault="00024A6D" w:rsidP="00024A6D">
      <w:pPr>
        <w:spacing w:after="0"/>
        <w:jc w:val="both"/>
        <w:rPr>
          <w:rFonts w:ascii="Times New Roman" w:hAnsi="Times New Roman"/>
          <w:sz w:val="24"/>
          <w:szCs w:val="24"/>
          <w:lang w:eastAsia="pl-PL"/>
        </w:rPr>
      </w:pPr>
      <w:r w:rsidRPr="009E3402">
        <w:rPr>
          <w:noProof/>
          <w:sz w:val="24"/>
          <w:szCs w:val="24"/>
          <w:lang w:eastAsia="pl-PL"/>
        </w:rPr>
        <w:drawing>
          <wp:inline distT="0" distB="0" distL="0" distR="0">
            <wp:extent cx="5684520" cy="3795395"/>
            <wp:effectExtent l="19050" t="19050" r="11430" b="14605"/>
            <wp:docPr id="24" name="Obraz 3" descr="ORTOFOTO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TOFOTOMAPA"/>
                    <pic:cNvPicPr>
                      <a:picLocks noChangeAspect="1" noChangeArrowheads="1"/>
                    </pic:cNvPicPr>
                  </pic:nvPicPr>
                  <pic:blipFill>
                    <a:blip r:embed="rId16" cstate="print"/>
                    <a:srcRect t="9729" r="6369" b="2032"/>
                    <a:stretch>
                      <a:fillRect/>
                    </a:stretch>
                  </pic:blipFill>
                  <pic:spPr bwMode="auto">
                    <a:xfrm>
                      <a:off x="0" y="0"/>
                      <a:ext cx="5684520" cy="3795395"/>
                    </a:xfrm>
                    <a:prstGeom prst="rect">
                      <a:avLst/>
                    </a:prstGeom>
                    <a:noFill/>
                    <a:ln w="6350" cmpd="sng">
                      <a:solidFill>
                        <a:srgbClr val="000000"/>
                      </a:solidFill>
                      <a:miter lim="800000"/>
                      <a:headEnd/>
                      <a:tailEnd/>
                    </a:ln>
                    <a:effectLst/>
                  </pic:spPr>
                </pic:pic>
              </a:graphicData>
            </a:graphic>
          </wp:inline>
        </w:drawing>
      </w:r>
    </w:p>
    <w:p w:rsidR="00024A6D" w:rsidRPr="009E3402" w:rsidRDefault="00024A6D" w:rsidP="00024A6D">
      <w:pPr>
        <w:pStyle w:val="Legenda"/>
        <w:jc w:val="both"/>
        <w:rPr>
          <w:rFonts w:ascii="Times New Roman" w:hAnsi="Times New Roman"/>
          <w:b w:val="0"/>
        </w:rPr>
      </w:pPr>
      <w:bookmarkStart w:id="60" w:name="_Toc505196177"/>
      <w:bookmarkStart w:id="61" w:name="_Toc525731262"/>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4</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Lokalizacja Miasta Pionki na tle </w:t>
      </w:r>
      <w:proofErr w:type="spellStart"/>
      <w:r w:rsidRPr="009E3402">
        <w:rPr>
          <w:rFonts w:ascii="Times New Roman" w:hAnsi="Times New Roman"/>
          <w:b w:val="0"/>
        </w:rPr>
        <w:t>ortofotomapy</w:t>
      </w:r>
      <w:bookmarkEnd w:id="60"/>
      <w:bookmarkEnd w:id="61"/>
      <w:proofErr w:type="spellEnd"/>
    </w:p>
    <w:p w:rsidR="00024A6D" w:rsidRPr="009E3402" w:rsidRDefault="00024A6D" w:rsidP="00024A6D">
      <w:pPr>
        <w:jc w:val="both"/>
        <w:rPr>
          <w:rFonts w:ascii="Times New Roman" w:hAnsi="Times New Roman"/>
          <w:sz w:val="20"/>
          <w:szCs w:val="20"/>
        </w:rPr>
      </w:pPr>
      <w:r w:rsidRPr="009E3402">
        <w:rPr>
          <w:rFonts w:ascii="Times New Roman" w:hAnsi="Times New Roman"/>
          <w:sz w:val="20"/>
          <w:szCs w:val="20"/>
          <w:lang w:eastAsia="pl-PL"/>
        </w:rPr>
        <w:t>Źródło:</w:t>
      </w:r>
      <w:r w:rsidRPr="009E3402">
        <w:rPr>
          <w:rFonts w:ascii="Times New Roman" w:hAnsi="Times New Roman"/>
          <w:sz w:val="20"/>
          <w:szCs w:val="20"/>
        </w:rPr>
        <w:t xml:space="preserve"> http://maps.geoportal.gov.pl/</w:t>
      </w:r>
    </w:p>
    <w:p w:rsidR="00EB4F94" w:rsidRPr="009E3402" w:rsidRDefault="00EB4F94" w:rsidP="00E76C65">
      <w:pPr>
        <w:spacing w:after="0"/>
        <w:ind w:firstLine="709"/>
        <w:jc w:val="both"/>
        <w:rPr>
          <w:rFonts w:ascii="Times New Roman" w:hAnsi="Times New Roman" w:cs="Times New Roman"/>
          <w:sz w:val="24"/>
          <w:szCs w:val="24"/>
        </w:rPr>
      </w:pPr>
      <w:r w:rsidRPr="009E3402">
        <w:rPr>
          <w:rFonts w:ascii="Times New Roman" w:hAnsi="Times New Roman" w:cs="Times New Roman"/>
          <w:sz w:val="24"/>
          <w:szCs w:val="24"/>
        </w:rPr>
        <w:t>W  strukturze użytkowania gruntów miasta Pionki najwięcej jest gruntów leśnych, najmniej zaś terenów różnych. W grupie gruntów leśnych oraz zadrzewionych i zakrzewionych lasy stanowią 100%. Z kolei wśród gruntów zabudowanych i zurbanizowanych najwięcej jest terenów przemysłowych.</w:t>
      </w:r>
    </w:p>
    <w:p w:rsidR="00D84EC3" w:rsidRPr="009E3402" w:rsidRDefault="00EB4F94" w:rsidP="00321B86">
      <w:pPr>
        <w:spacing w:after="0" w:line="360" w:lineRule="auto"/>
        <w:jc w:val="center"/>
        <w:rPr>
          <w:rFonts w:ascii="Arial Narrow" w:hAnsi="Arial Narrow"/>
          <w:i/>
        </w:rPr>
      </w:pPr>
      <w:r w:rsidRPr="009E3402">
        <w:rPr>
          <w:noProof/>
          <w:lang w:eastAsia="pl-PL"/>
        </w:rPr>
        <w:drawing>
          <wp:inline distT="0" distB="0" distL="0" distR="0">
            <wp:extent cx="5248275" cy="2971800"/>
            <wp:effectExtent l="19050" t="0" r="9525" b="0"/>
            <wp:docPr id="25" name="Wykres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B4F94" w:rsidRPr="009E3402" w:rsidRDefault="00EB4F94" w:rsidP="00EB4F94">
      <w:pPr>
        <w:pStyle w:val="Legenda"/>
        <w:rPr>
          <w:rFonts w:ascii="Times New Roman" w:hAnsi="Times New Roman"/>
          <w:b w:val="0"/>
        </w:rPr>
      </w:pPr>
      <w:bookmarkStart w:id="62" w:name="_Toc525731263"/>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5</w:t>
      </w:r>
      <w:r w:rsidR="006760B1" w:rsidRPr="009E3402">
        <w:rPr>
          <w:rFonts w:ascii="Times New Roman" w:hAnsi="Times New Roman"/>
        </w:rPr>
        <w:fldChar w:fldCharType="end"/>
      </w:r>
      <w:r w:rsidRPr="009E3402">
        <w:rPr>
          <w:rFonts w:ascii="Times New Roman" w:hAnsi="Times New Roman"/>
        </w:rPr>
        <w:t>.</w:t>
      </w:r>
      <w:r w:rsidRPr="009E3402">
        <w:rPr>
          <w:rFonts w:ascii="Times New Roman" w:hAnsi="Times New Roman"/>
          <w:b w:val="0"/>
        </w:rPr>
        <w:t xml:space="preserve"> Ogólna </w:t>
      </w:r>
      <w:r w:rsidRPr="009E3402">
        <w:rPr>
          <w:rFonts w:ascii="Times New Roman" w:hAnsi="Times New Roman"/>
          <w:b w:val="0"/>
          <w:bCs w:val="0"/>
          <w:color w:val="000000"/>
          <w:shd w:val="clear" w:color="auto" w:fill="FFFFFF"/>
        </w:rPr>
        <w:t>struktura zagospodarowania gruntów Miasta Pionki - stan na 1 stycznia 2018 r.</w:t>
      </w:r>
      <w:bookmarkEnd w:id="62"/>
    </w:p>
    <w:p w:rsidR="000708A7" w:rsidRPr="009E3402" w:rsidRDefault="00D84EC3" w:rsidP="00D84EC3">
      <w:pPr>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EB4F94" w:rsidRPr="009E3402">
        <w:rPr>
          <w:rFonts w:ascii="Times New Roman" w:hAnsi="Times New Roman" w:cs="Times New Roman"/>
          <w:sz w:val="20"/>
          <w:szCs w:val="20"/>
          <w:lang w:eastAsia="pl-PL"/>
        </w:rPr>
        <w:t xml:space="preserve">Projekt </w:t>
      </w:r>
      <w:r w:rsidR="00AA1F16" w:rsidRPr="009E3402">
        <w:rPr>
          <w:rFonts w:ascii="Times New Roman" w:hAnsi="Times New Roman" w:cs="Times New Roman"/>
          <w:sz w:val="20"/>
          <w:szCs w:val="20"/>
          <w:lang w:eastAsia="pl-PL"/>
        </w:rPr>
        <w:t>Studium uwarunkowań i kierunków zagospodarow</w:t>
      </w:r>
      <w:r w:rsidR="003E568D" w:rsidRPr="009E3402">
        <w:rPr>
          <w:rFonts w:ascii="Times New Roman" w:hAnsi="Times New Roman" w:cs="Times New Roman"/>
          <w:sz w:val="20"/>
          <w:szCs w:val="20"/>
          <w:lang w:eastAsia="pl-PL"/>
        </w:rPr>
        <w:t xml:space="preserve">ania przestrzennego </w:t>
      </w:r>
      <w:r w:rsidR="00EB4F94" w:rsidRPr="009E3402">
        <w:rPr>
          <w:rFonts w:ascii="Times New Roman" w:hAnsi="Times New Roman" w:cs="Times New Roman"/>
          <w:sz w:val="20"/>
          <w:szCs w:val="20"/>
          <w:lang w:eastAsia="pl-PL"/>
        </w:rPr>
        <w:t>miasta Pionki</w:t>
      </w:r>
    </w:p>
    <w:p w:rsidR="000708A7" w:rsidRPr="009E3402" w:rsidRDefault="000708A7" w:rsidP="001E598B">
      <w:pPr>
        <w:pStyle w:val="Nagwek2"/>
        <w:numPr>
          <w:ilvl w:val="1"/>
          <w:numId w:val="13"/>
        </w:numPr>
        <w:spacing w:before="0" w:after="120" w:line="360" w:lineRule="auto"/>
        <w:rPr>
          <w:rFonts w:ascii="Times New Roman" w:eastAsia="Times New Roman" w:hAnsi="Times New Roman" w:cs="Times New Roman"/>
          <w:lang w:eastAsia="pl-PL"/>
        </w:rPr>
      </w:pPr>
      <w:bookmarkStart w:id="63" w:name="_Toc6388996"/>
      <w:r w:rsidRPr="009E3402">
        <w:rPr>
          <w:rFonts w:ascii="Times New Roman" w:eastAsia="Times New Roman" w:hAnsi="Times New Roman" w:cs="Times New Roman"/>
          <w:lang w:eastAsia="pl-PL"/>
        </w:rPr>
        <w:t>Rzeźba terenu</w:t>
      </w:r>
      <w:bookmarkEnd w:id="63"/>
    </w:p>
    <w:p w:rsidR="007C3841" w:rsidRPr="009E3402" w:rsidRDefault="007C3841" w:rsidP="00E76C65">
      <w:pPr>
        <w:spacing w:after="0"/>
        <w:ind w:firstLine="567"/>
        <w:jc w:val="both"/>
        <w:rPr>
          <w:rFonts w:ascii="Times New Roman" w:eastAsia="BatangChe" w:hAnsi="Times New Roman"/>
          <w:sz w:val="24"/>
          <w:szCs w:val="24"/>
        </w:rPr>
      </w:pPr>
      <w:r w:rsidRPr="009E3402">
        <w:rPr>
          <w:rFonts w:ascii="Times New Roman" w:eastAsia="BatangChe" w:hAnsi="Times New Roman"/>
          <w:sz w:val="24"/>
          <w:szCs w:val="24"/>
        </w:rPr>
        <w:t xml:space="preserve">Rzeźba terenu Pionek jest mało urozmaicona. Jest to równinny obszar wysoczyzny polodowcowej przedzielony doliną rzeki </w:t>
      </w:r>
      <w:proofErr w:type="spellStart"/>
      <w:r w:rsidRPr="009E3402">
        <w:rPr>
          <w:rFonts w:ascii="Times New Roman" w:eastAsia="BatangChe" w:hAnsi="Times New Roman"/>
          <w:sz w:val="24"/>
          <w:szCs w:val="24"/>
        </w:rPr>
        <w:t>Zagożdżonki</w:t>
      </w:r>
      <w:proofErr w:type="spellEnd"/>
      <w:r w:rsidRPr="009E3402">
        <w:rPr>
          <w:rFonts w:ascii="Times New Roman" w:eastAsia="BatangChe" w:hAnsi="Times New Roman"/>
          <w:sz w:val="24"/>
          <w:szCs w:val="24"/>
        </w:rPr>
        <w:t xml:space="preserve"> przepływającej przez miasto z południa na zachód. Najwyższy punkt miasta to wzniesienie 182 m </w:t>
      </w:r>
      <w:proofErr w:type="spellStart"/>
      <w:r w:rsidRPr="009E3402">
        <w:rPr>
          <w:rFonts w:ascii="Times New Roman" w:eastAsia="BatangChe" w:hAnsi="Times New Roman"/>
          <w:sz w:val="24"/>
          <w:szCs w:val="24"/>
        </w:rPr>
        <w:t>n.p.m</w:t>
      </w:r>
      <w:proofErr w:type="spellEnd"/>
      <w:r w:rsidRPr="009E3402">
        <w:rPr>
          <w:rFonts w:ascii="Times New Roman" w:eastAsia="BatangChe" w:hAnsi="Times New Roman"/>
          <w:sz w:val="24"/>
          <w:szCs w:val="24"/>
        </w:rPr>
        <w:t xml:space="preserve"> znajdujące się w części północno-zachodniej, natomiast najniższy w dolinie </w:t>
      </w:r>
      <w:proofErr w:type="spellStart"/>
      <w:r w:rsidRPr="009E3402">
        <w:rPr>
          <w:rFonts w:ascii="Times New Roman" w:eastAsia="BatangChe" w:hAnsi="Times New Roman"/>
          <w:sz w:val="24"/>
          <w:szCs w:val="24"/>
        </w:rPr>
        <w:t>Zagożdżonki</w:t>
      </w:r>
      <w:proofErr w:type="spellEnd"/>
      <w:r w:rsidRPr="009E3402">
        <w:rPr>
          <w:rFonts w:ascii="Times New Roman" w:eastAsia="BatangChe" w:hAnsi="Times New Roman"/>
          <w:sz w:val="24"/>
          <w:szCs w:val="24"/>
        </w:rPr>
        <w:t xml:space="preserve"> na wschodzie miasta - 134 m n.p.m. Najwyżej położone są tereny miasta w części północno-zachodniej 165 - 172 m n.p.m., a najniżej tereny wschodnie miasta Puszczy Kozienickiej: 134 - 155 m n.p.m.</w:t>
      </w:r>
    </w:p>
    <w:p w:rsidR="00FC1411" w:rsidRPr="009E3402" w:rsidRDefault="00FC1411" w:rsidP="00734BE5">
      <w:pPr>
        <w:rPr>
          <w:rFonts w:ascii="Times New Roman" w:hAnsi="Times New Roman" w:cs="Times New Roman"/>
          <w:b/>
          <w:i/>
          <w:lang w:eastAsia="pl-PL"/>
        </w:rPr>
      </w:pPr>
    </w:p>
    <w:p w:rsidR="000708A7" w:rsidRPr="009E3402" w:rsidRDefault="000708A7" w:rsidP="001E598B">
      <w:pPr>
        <w:pStyle w:val="Nagwek2"/>
        <w:numPr>
          <w:ilvl w:val="1"/>
          <w:numId w:val="13"/>
        </w:numPr>
        <w:spacing w:before="0" w:after="120" w:line="360" w:lineRule="auto"/>
        <w:rPr>
          <w:rFonts w:ascii="Times New Roman" w:hAnsi="Times New Roman" w:cs="Times New Roman"/>
        </w:rPr>
      </w:pPr>
      <w:bookmarkStart w:id="64" w:name="_Toc6388997"/>
      <w:r w:rsidRPr="009E3402">
        <w:rPr>
          <w:rFonts w:ascii="Times New Roman" w:hAnsi="Times New Roman" w:cs="Times New Roman"/>
        </w:rPr>
        <w:t>Budowa geologiczna</w:t>
      </w:r>
      <w:bookmarkEnd w:id="64"/>
    </w:p>
    <w:p w:rsidR="00734BE5" w:rsidRPr="009E3402" w:rsidRDefault="00734BE5" w:rsidP="00E76C65">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 xml:space="preserve">Pionki położone są w obrębie jednostki terytorialnej zwanej niecką mazowiecką, leżącej w większej strukturze określanej jako niecka brzeżna. Nazwy jednostek pochodzą od układu budujących je mezozoicznych skał, tworzących charakterystyczne zagłębienie. </w:t>
      </w:r>
      <w:r w:rsidRPr="009E3402">
        <w:rPr>
          <w:rFonts w:ascii="Times New Roman" w:hAnsi="Times New Roman"/>
          <w:sz w:val="24"/>
          <w:szCs w:val="24"/>
        </w:rPr>
        <w:br/>
        <w:t xml:space="preserve">W bezpośrednim podłożu obu niecek występują utwory kredy górnej - </w:t>
      </w:r>
      <w:proofErr w:type="spellStart"/>
      <w:r w:rsidRPr="009E3402">
        <w:rPr>
          <w:rFonts w:ascii="Times New Roman" w:hAnsi="Times New Roman"/>
          <w:sz w:val="24"/>
          <w:szCs w:val="24"/>
        </w:rPr>
        <w:t>mastrychtu</w:t>
      </w:r>
      <w:proofErr w:type="spellEnd"/>
      <w:r w:rsidRPr="009E3402">
        <w:rPr>
          <w:rFonts w:ascii="Times New Roman" w:hAnsi="Times New Roman"/>
          <w:sz w:val="24"/>
          <w:szCs w:val="24"/>
        </w:rPr>
        <w:t xml:space="preserve">, wykształcone głównie jako margle z przewarstwieniami ilastymi, rzadziej spotyka się gezy, wapienie i sporadycznie piaskowce. Na ukształtowanie ich powierzchni miały wpływ długotrwałe procesy erozyjne oraz ruchy neotektoniczne, którym przypisać można powstanie wąskiego rowu </w:t>
      </w:r>
      <w:proofErr w:type="spellStart"/>
      <w:r w:rsidRPr="009E3402">
        <w:rPr>
          <w:rFonts w:ascii="Times New Roman" w:hAnsi="Times New Roman"/>
          <w:sz w:val="24"/>
          <w:szCs w:val="24"/>
        </w:rPr>
        <w:t>Pionki-Płachty-Miodna</w:t>
      </w:r>
      <w:proofErr w:type="spellEnd"/>
      <w:r w:rsidRPr="009E3402">
        <w:rPr>
          <w:rFonts w:ascii="Times New Roman" w:hAnsi="Times New Roman"/>
          <w:sz w:val="24"/>
          <w:szCs w:val="24"/>
        </w:rPr>
        <w:t xml:space="preserve">, wypełnionego osadami czwartorzędu i lokalnie trzeciorzędu o </w:t>
      </w:r>
      <w:proofErr w:type="spellStart"/>
      <w:r w:rsidRPr="009E3402">
        <w:rPr>
          <w:rFonts w:ascii="Times New Roman" w:hAnsi="Times New Roman"/>
          <w:sz w:val="24"/>
          <w:szCs w:val="24"/>
        </w:rPr>
        <w:t>miąższościach</w:t>
      </w:r>
      <w:proofErr w:type="spellEnd"/>
      <w:r w:rsidRPr="009E3402">
        <w:rPr>
          <w:rFonts w:ascii="Times New Roman" w:hAnsi="Times New Roman"/>
          <w:sz w:val="24"/>
          <w:szCs w:val="24"/>
        </w:rPr>
        <w:t xml:space="preserve"> do 110m.</w:t>
      </w:r>
    </w:p>
    <w:p w:rsidR="00734BE5" w:rsidRPr="009E3402" w:rsidRDefault="00734BE5" w:rsidP="00E76C65">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ab/>
        <w:t xml:space="preserve">Na skałach kredowych w okolicy Pionek zalegają utwory trzeciorzędowe. Bezpośrednio na powierzchni osadów </w:t>
      </w:r>
      <w:proofErr w:type="spellStart"/>
      <w:r w:rsidRPr="009E3402">
        <w:rPr>
          <w:rFonts w:ascii="Times New Roman" w:hAnsi="Times New Roman"/>
          <w:sz w:val="24"/>
          <w:szCs w:val="24"/>
        </w:rPr>
        <w:t>górnokredowych</w:t>
      </w:r>
      <w:proofErr w:type="spellEnd"/>
      <w:r w:rsidRPr="009E3402">
        <w:rPr>
          <w:rFonts w:ascii="Times New Roman" w:hAnsi="Times New Roman"/>
          <w:sz w:val="24"/>
          <w:szCs w:val="24"/>
        </w:rPr>
        <w:t xml:space="preserve"> leżą utwory oligocenu o miąższości około 30 m. Składają się one z serii osadów ilasto-mułkowych, przechodzących ku stropowi </w:t>
      </w:r>
      <w:r w:rsidRPr="009E3402">
        <w:rPr>
          <w:rFonts w:ascii="Times New Roman" w:hAnsi="Times New Roman"/>
          <w:sz w:val="24"/>
          <w:szCs w:val="24"/>
        </w:rPr>
        <w:br/>
        <w:t>w serię piasków i mułków glaukonitowych z konkrecjami fosforytów. W stropie oligocenu znajdują się piaski kwarcytowo-glaukonitowe i seria ilasto mułkowa ze szczątkami roślin. Powyżej występują osady miocenu o miąższości wynoszącej kilka - kilkanaście metrów, maksymalnie 37 m. Miocen reprezentuje seria piasków kwarcowych, rzecznych ze znaczną ilością pyłu węglowego oraz seria ilasto-mułkowa z wkładkami węgla brunatnego.</w:t>
      </w:r>
    </w:p>
    <w:p w:rsidR="00734BE5" w:rsidRPr="009E3402" w:rsidRDefault="00734BE5" w:rsidP="00E76C65">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ab/>
        <w:t xml:space="preserve">Osady czwartorzędowe tworzą w całym mieście i jego okolicach ciągłą pokrywę, osiągając w rowie Pionki-Miodna miąższość przekraczająca 100 m. Reprezentują je utwory </w:t>
      </w:r>
      <w:proofErr w:type="spellStart"/>
      <w:r w:rsidRPr="009E3402">
        <w:rPr>
          <w:rFonts w:ascii="Times New Roman" w:hAnsi="Times New Roman"/>
          <w:sz w:val="24"/>
          <w:szCs w:val="24"/>
        </w:rPr>
        <w:t>wietrzelinowe</w:t>
      </w:r>
      <w:proofErr w:type="spellEnd"/>
      <w:r w:rsidRPr="009E3402">
        <w:rPr>
          <w:rFonts w:ascii="Times New Roman" w:hAnsi="Times New Roman"/>
          <w:sz w:val="24"/>
          <w:szCs w:val="24"/>
        </w:rPr>
        <w:t xml:space="preserve">, lodowcowe, wodnolodowcowe, rzeczne i eoliczne. Na opisywanym obszarze najliczniej występują osady zlodowaceń środkowopolskich reprezentowane przez gliny zwałowe lub ich </w:t>
      </w:r>
      <w:proofErr w:type="spellStart"/>
      <w:r w:rsidRPr="009E3402">
        <w:rPr>
          <w:rFonts w:ascii="Times New Roman" w:hAnsi="Times New Roman"/>
          <w:sz w:val="24"/>
          <w:szCs w:val="24"/>
        </w:rPr>
        <w:t>rezidua</w:t>
      </w:r>
      <w:proofErr w:type="spellEnd"/>
      <w:r w:rsidRPr="009E3402">
        <w:rPr>
          <w:rFonts w:ascii="Times New Roman" w:hAnsi="Times New Roman"/>
          <w:sz w:val="24"/>
          <w:szCs w:val="24"/>
        </w:rPr>
        <w:t xml:space="preserve"> oraz piaski i żwiry wodnolodowcowe. Lokalnie spotyka się utwory zastoiskowe reprezentowane przez iły warwowe, piaski drobnoziarniste i pylaste. Gliny zwałowe są zwięzłe, piaszczyste, często zawierają wkładki żwirowo-piaszczyste i otoczaki skał północnych. Piaski i żwiry wodnolodowcowe zbudowane są z różnego rodzaju materiału, często zawierają domieszkę skał północnych. Występują w zagłębieniach dolin rzecznych </w:t>
      </w:r>
      <w:r w:rsidRPr="009E3402">
        <w:rPr>
          <w:rFonts w:ascii="Times New Roman" w:hAnsi="Times New Roman"/>
          <w:sz w:val="24"/>
          <w:szCs w:val="24"/>
        </w:rPr>
        <w:br/>
        <w:t xml:space="preserve">i wcięciach podłoża. Na powierzchni glin zwałowych leżą osady deglacjacji lodowca - eluwia </w:t>
      </w:r>
      <w:r w:rsidRPr="009E3402">
        <w:rPr>
          <w:rFonts w:ascii="Times New Roman" w:hAnsi="Times New Roman"/>
          <w:sz w:val="24"/>
          <w:szCs w:val="24"/>
        </w:rPr>
        <w:br/>
        <w:t xml:space="preserve">i osady eoliczne. Pozostałościami po rozmyciu glin są żwiry, rzadziej utwory piaszczyste, </w:t>
      </w:r>
      <w:r w:rsidRPr="009E3402">
        <w:rPr>
          <w:rFonts w:ascii="Times New Roman" w:hAnsi="Times New Roman"/>
          <w:sz w:val="24"/>
          <w:szCs w:val="24"/>
        </w:rPr>
        <w:br/>
        <w:t xml:space="preserve">z licznymi otoczakami skał północnych. Osady eoliczne tworzą różnego kształtu wydmy oraz towarzyszące im pola piasków przewianych. Piaski eoliczne są jednym surowcem eksploatowanym w szerokim rejonie Pionek. </w:t>
      </w:r>
    </w:p>
    <w:p w:rsidR="00734BE5" w:rsidRPr="009E3402" w:rsidRDefault="00734BE5" w:rsidP="00E76C65">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ab/>
        <w:t xml:space="preserve">Pokrywą czwartorzędową kończą osady holocenu reprezentowane przez piaski i żwiry rzeczne, ewentualnie torfy i namuły. Piaski i żwiry rzeczne o </w:t>
      </w:r>
      <w:proofErr w:type="spellStart"/>
      <w:r w:rsidRPr="009E3402">
        <w:rPr>
          <w:rFonts w:ascii="Times New Roman" w:hAnsi="Times New Roman"/>
          <w:sz w:val="24"/>
          <w:szCs w:val="24"/>
        </w:rPr>
        <w:t>miąższościach</w:t>
      </w:r>
      <w:proofErr w:type="spellEnd"/>
      <w:r w:rsidRPr="009E3402">
        <w:rPr>
          <w:rFonts w:ascii="Times New Roman" w:hAnsi="Times New Roman"/>
          <w:sz w:val="24"/>
          <w:szCs w:val="24"/>
        </w:rPr>
        <w:t xml:space="preserve"> do kilku metrów występują w dolinie </w:t>
      </w:r>
      <w:proofErr w:type="spellStart"/>
      <w:r w:rsidRPr="009E3402">
        <w:rPr>
          <w:rFonts w:ascii="Times New Roman" w:hAnsi="Times New Roman"/>
          <w:sz w:val="24"/>
          <w:szCs w:val="24"/>
        </w:rPr>
        <w:t>Zagożdżonki</w:t>
      </w:r>
      <w:proofErr w:type="spellEnd"/>
      <w:r w:rsidRPr="009E3402">
        <w:rPr>
          <w:rFonts w:ascii="Times New Roman" w:hAnsi="Times New Roman"/>
          <w:sz w:val="24"/>
          <w:szCs w:val="24"/>
        </w:rPr>
        <w:t xml:space="preserve"> (Objaśnienia do MGGP, Arkusz Pionki, 2004 r.).</w:t>
      </w:r>
    </w:p>
    <w:p w:rsidR="004E38A5" w:rsidRPr="009E3402" w:rsidRDefault="004E38A5" w:rsidP="004E38A5">
      <w:pPr>
        <w:pStyle w:val="Bezodstpw"/>
        <w:rPr>
          <w:rFonts w:ascii="Times New Roman" w:hAnsi="Times New Roman"/>
        </w:rPr>
      </w:pPr>
      <w:r w:rsidRPr="009E3402">
        <w:rPr>
          <w:rFonts w:ascii="Times New Roman" w:hAnsi="Times New Roman"/>
          <w:noProof/>
          <w:lang w:eastAsia="pl-PL"/>
        </w:rPr>
        <w:drawing>
          <wp:inline distT="0" distB="0" distL="0" distR="0">
            <wp:extent cx="5822950" cy="3122930"/>
            <wp:effectExtent l="19050" t="19050" r="25400" b="20320"/>
            <wp:docPr id="2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5822950" cy="3122930"/>
                    </a:xfrm>
                    <a:prstGeom prst="rect">
                      <a:avLst/>
                    </a:prstGeom>
                    <a:noFill/>
                    <a:ln w="6350" cmpd="sng">
                      <a:solidFill>
                        <a:srgbClr val="000000"/>
                      </a:solidFill>
                      <a:miter lim="800000"/>
                      <a:headEnd/>
                      <a:tailEnd/>
                    </a:ln>
                    <a:effectLst/>
                  </pic:spPr>
                </pic:pic>
              </a:graphicData>
            </a:graphic>
          </wp:inline>
        </w:drawing>
      </w:r>
    </w:p>
    <w:p w:rsidR="004E38A5" w:rsidRPr="009E3402" w:rsidRDefault="004E38A5" w:rsidP="004E38A5">
      <w:pPr>
        <w:pStyle w:val="Legenda"/>
        <w:rPr>
          <w:rFonts w:ascii="Times New Roman" w:hAnsi="Times New Roman"/>
          <w:b w:val="0"/>
        </w:rPr>
      </w:pPr>
      <w:bookmarkStart w:id="65" w:name="_Toc390793443"/>
      <w:bookmarkStart w:id="66" w:name="_Toc505196179"/>
      <w:bookmarkStart w:id="67" w:name="_Toc525731264"/>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6</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Położenie </w:t>
      </w:r>
      <w:bookmarkEnd w:id="65"/>
      <w:r w:rsidRPr="009E3402">
        <w:rPr>
          <w:rFonts w:ascii="Times New Roman" w:hAnsi="Times New Roman"/>
          <w:b w:val="0"/>
        </w:rPr>
        <w:t xml:space="preserve"> Miasta Pionki na tle mapy geologicznej</w:t>
      </w:r>
      <w:bookmarkEnd w:id="66"/>
      <w:bookmarkEnd w:id="67"/>
    </w:p>
    <w:p w:rsidR="004E38A5" w:rsidRPr="009E3402" w:rsidRDefault="004E38A5" w:rsidP="004E38A5">
      <w:pPr>
        <w:rPr>
          <w:rFonts w:ascii="Times New Roman" w:hAnsi="Times New Roman"/>
          <w:sz w:val="20"/>
          <w:szCs w:val="20"/>
          <w:lang w:eastAsia="pl-PL"/>
        </w:rPr>
      </w:pPr>
      <w:r w:rsidRPr="009E3402">
        <w:rPr>
          <w:rFonts w:ascii="Times New Roman" w:hAnsi="Times New Roman"/>
          <w:sz w:val="20"/>
          <w:szCs w:val="20"/>
          <w:lang w:eastAsia="pl-PL"/>
        </w:rPr>
        <w:t>Źródło: http://m.bazagis.pgi.gov.pl</w:t>
      </w:r>
    </w:p>
    <w:p w:rsidR="0033667F" w:rsidRPr="009E3402" w:rsidRDefault="004E38A5" w:rsidP="00E76C65">
      <w:pPr>
        <w:jc w:val="both"/>
        <w:rPr>
          <w:rFonts w:ascii="Times New Roman" w:hAnsi="Times New Roman"/>
          <w:sz w:val="24"/>
          <w:szCs w:val="24"/>
          <w:lang w:eastAsia="pl-PL"/>
        </w:rPr>
      </w:pPr>
      <w:r w:rsidRPr="009E3402">
        <w:rPr>
          <w:rFonts w:ascii="Times New Roman" w:hAnsi="Times New Roman"/>
          <w:sz w:val="24"/>
          <w:szCs w:val="24"/>
          <w:lang w:eastAsia="pl-PL"/>
        </w:rPr>
        <w:tab/>
        <w:t>Gliny zwałowe oraz piaski i żwiry są to tereny przydatne</w:t>
      </w:r>
      <w:r w:rsidR="006D35B4" w:rsidRPr="009E3402">
        <w:rPr>
          <w:rFonts w:ascii="Times New Roman" w:hAnsi="Times New Roman"/>
          <w:sz w:val="24"/>
          <w:szCs w:val="24"/>
          <w:lang w:eastAsia="pl-PL"/>
        </w:rPr>
        <w:t xml:space="preserve"> do zabudowy ze względu na dobrą</w:t>
      </w:r>
      <w:r w:rsidRPr="009E3402">
        <w:rPr>
          <w:rFonts w:ascii="Times New Roman" w:hAnsi="Times New Roman"/>
          <w:sz w:val="24"/>
          <w:szCs w:val="24"/>
          <w:lang w:eastAsia="pl-PL"/>
        </w:rPr>
        <w:t xml:space="preserve"> nośność.</w:t>
      </w:r>
    </w:p>
    <w:p w:rsidR="004E38A5" w:rsidRPr="009E3402" w:rsidRDefault="004E38A5" w:rsidP="00E76C65">
      <w:pPr>
        <w:pStyle w:val="Nagwek2"/>
        <w:numPr>
          <w:ilvl w:val="1"/>
          <w:numId w:val="13"/>
        </w:numPr>
        <w:spacing w:before="0" w:after="120"/>
        <w:rPr>
          <w:rFonts w:ascii="Times New Roman" w:hAnsi="Times New Roman" w:cs="Times New Roman"/>
        </w:rPr>
      </w:pPr>
      <w:bookmarkStart w:id="68" w:name="_Toc6388998"/>
      <w:r w:rsidRPr="009E3402">
        <w:rPr>
          <w:rFonts w:ascii="Times New Roman" w:hAnsi="Times New Roman" w:cs="Times New Roman"/>
        </w:rPr>
        <w:t>Gleby</w:t>
      </w:r>
      <w:bookmarkEnd w:id="68"/>
    </w:p>
    <w:p w:rsidR="005F2DB5" w:rsidRPr="009E3402" w:rsidRDefault="005F2DB5" w:rsidP="00E76C65">
      <w:pPr>
        <w:tabs>
          <w:tab w:val="left" w:pos="0"/>
          <w:tab w:val="left" w:pos="426"/>
        </w:tabs>
        <w:spacing w:after="0"/>
        <w:ind w:firstLine="567"/>
        <w:jc w:val="both"/>
        <w:rPr>
          <w:rFonts w:ascii="Times New Roman" w:hAnsi="Times New Roman"/>
          <w:sz w:val="24"/>
          <w:szCs w:val="24"/>
        </w:rPr>
      </w:pPr>
      <w:r w:rsidRPr="009E3402">
        <w:rPr>
          <w:rFonts w:ascii="Times New Roman" w:hAnsi="Times New Roman"/>
          <w:sz w:val="24"/>
          <w:szCs w:val="24"/>
        </w:rPr>
        <w:t xml:space="preserve">Na terenie gminy występują gleby </w:t>
      </w:r>
      <w:proofErr w:type="spellStart"/>
      <w:r w:rsidRPr="009E3402">
        <w:rPr>
          <w:rFonts w:ascii="Times New Roman" w:hAnsi="Times New Roman"/>
          <w:sz w:val="24"/>
          <w:szCs w:val="24"/>
        </w:rPr>
        <w:t>litogeniczne</w:t>
      </w:r>
      <w:proofErr w:type="spellEnd"/>
      <w:r w:rsidRPr="009E3402">
        <w:rPr>
          <w:rFonts w:ascii="Times New Roman" w:hAnsi="Times New Roman"/>
          <w:sz w:val="24"/>
          <w:szCs w:val="24"/>
        </w:rPr>
        <w:t xml:space="preserve"> i gleby </w:t>
      </w:r>
      <w:proofErr w:type="spellStart"/>
      <w:r w:rsidRPr="009E3402">
        <w:rPr>
          <w:rFonts w:ascii="Times New Roman" w:hAnsi="Times New Roman"/>
          <w:sz w:val="24"/>
          <w:szCs w:val="24"/>
        </w:rPr>
        <w:t>hydrogeniczne</w:t>
      </w:r>
      <w:proofErr w:type="spellEnd"/>
      <w:r w:rsidRPr="009E3402">
        <w:rPr>
          <w:rFonts w:ascii="Times New Roman" w:hAnsi="Times New Roman"/>
          <w:sz w:val="24"/>
          <w:szCs w:val="24"/>
        </w:rPr>
        <w:t xml:space="preserve">. Gleby </w:t>
      </w:r>
      <w:proofErr w:type="spellStart"/>
      <w:r w:rsidRPr="009E3402">
        <w:rPr>
          <w:rFonts w:ascii="Times New Roman" w:hAnsi="Times New Roman"/>
          <w:sz w:val="24"/>
          <w:szCs w:val="24"/>
        </w:rPr>
        <w:t>litogeniczne</w:t>
      </w:r>
      <w:proofErr w:type="spellEnd"/>
      <w:r w:rsidRPr="009E3402">
        <w:rPr>
          <w:rFonts w:ascii="Times New Roman" w:hAnsi="Times New Roman"/>
          <w:sz w:val="24"/>
          <w:szCs w:val="24"/>
        </w:rPr>
        <w:t xml:space="preserve"> reprezentują: gleby bielicowe i brunatne oraz mady rzeczne. Gleby </w:t>
      </w:r>
      <w:proofErr w:type="spellStart"/>
      <w:r w:rsidRPr="009E3402">
        <w:rPr>
          <w:rFonts w:ascii="Times New Roman" w:hAnsi="Times New Roman"/>
          <w:sz w:val="24"/>
          <w:szCs w:val="24"/>
        </w:rPr>
        <w:t>hydrogeniczne</w:t>
      </w:r>
      <w:proofErr w:type="spellEnd"/>
      <w:r w:rsidRPr="009E3402">
        <w:rPr>
          <w:rFonts w:ascii="Times New Roman" w:hAnsi="Times New Roman"/>
          <w:sz w:val="24"/>
          <w:szCs w:val="24"/>
        </w:rPr>
        <w:t xml:space="preserve"> reprezentują: gleby bagienne, murszowe i czarne ziemie (Bednarek R., </w:t>
      </w:r>
      <w:proofErr w:type="spellStart"/>
      <w:r w:rsidRPr="009E3402">
        <w:rPr>
          <w:rFonts w:ascii="Times New Roman" w:hAnsi="Times New Roman"/>
          <w:sz w:val="24"/>
          <w:szCs w:val="24"/>
        </w:rPr>
        <w:t>Prusinkiewicz</w:t>
      </w:r>
      <w:proofErr w:type="spellEnd"/>
      <w:r w:rsidRPr="009E3402">
        <w:rPr>
          <w:rFonts w:ascii="Times New Roman" w:hAnsi="Times New Roman"/>
          <w:sz w:val="24"/>
          <w:szCs w:val="24"/>
        </w:rPr>
        <w:t xml:space="preserve"> Z. 1990).</w:t>
      </w:r>
    </w:p>
    <w:p w:rsidR="005F2DB5" w:rsidRPr="009E3402" w:rsidRDefault="005F2DB5" w:rsidP="00E76C65">
      <w:pPr>
        <w:tabs>
          <w:tab w:val="left" w:pos="0"/>
          <w:tab w:val="left" w:pos="426"/>
        </w:tabs>
        <w:ind w:firstLine="567"/>
        <w:jc w:val="both"/>
        <w:rPr>
          <w:rFonts w:ascii="Times New Roman" w:hAnsi="Times New Roman"/>
          <w:sz w:val="24"/>
          <w:szCs w:val="24"/>
        </w:rPr>
      </w:pPr>
      <w:r w:rsidRPr="009E3402">
        <w:rPr>
          <w:rFonts w:ascii="Times New Roman" w:hAnsi="Times New Roman"/>
          <w:sz w:val="24"/>
          <w:szCs w:val="24"/>
        </w:rPr>
        <w:tab/>
        <w:t xml:space="preserve">Bielice występują jedynie pod lasami iglastymi; stanowią naturalne siedliska borów sosnowych. Gleby bielicowe wytworzone są z piasków </w:t>
      </w:r>
      <w:proofErr w:type="spellStart"/>
      <w:r w:rsidRPr="009E3402">
        <w:rPr>
          <w:rFonts w:ascii="Times New Roman" w:hAnsi="Times New Roman"/>
          <w:sz w:val="24"/>
          <w:szCs w:val="24"/>
        </w:rPr>
        <w:t>słabogliniastych</w:t>
      </w:r>
      <w:proofErr w:type="spellEnd"/>
      <w:r w:rsidRPr="009E3402">
        <w:rPr>
          <w:rFonts w:ascii="Times New Roman" w:hAnsi="Times New Roman"/>
          <w:sz w:val="24"/>
          <w:szCs w:val="24"/>
        </w:rPr>
        <w:t xml:space="preserve"> i gliniastych luźnych, lekkich i średnich. Powstają z ubogich piasków kwarcowych, które są silnie przesortowane </w:t>
      </w:r>
      <w:r w:rsidRPr="009E3402">
        <w:rPr>
          <w:rFonts w:ascii="Times New Roman" w:hAnsi="Times New Roman"/>
          <w:sz w:val="24"/>
          <w:szCs w:val="24"/>
        </w:rPr>
        <w:br/>
        <w:t xml:space="preserve">i przemodelowane eolicznie. Gleby bielicowe przemyte, odgórnie </w:t>
      </w:r>
      <w:proofErr w:type="spellStart"/>
      <w:r w:rsidRPr="009E3402">
        <w:rPr>
          <w:rFonts w:ascii="Times New Roman" w:hAnsi="Times New Roman"/>
          <w:sz w:val="24"/>
          <w:szCs w:val="24"/>
        </w:rPr>
        <w:t>oglejone</w:t>
      </w:r>
      <w:proofErr w:type="spellEnd"/>
      <w:r w:rsidRPr="009E3402">
        <w:rPr>
          <w:rFonts w:ascii="Times New Roman" w:hAnsi="Times New Roman"/>
          <w:sz w:val="24"/>
          <w:szCs w:val="24"/>
        </w:rPr>
        <w:t xml:space="preserve"> i przekształcone przez człowieka wykorzystane są jako grunty orne. Charakterystyczną cechą tych gleb jest występowanie bezpośrednio pod poziomem - próchnicznym jaśniejszego poziomu eluwialnego oraz skały macierzystej. Odczyn gleb bielicowych jest przeważnie kwaśny i słabo kwaśny. Gleby te są mało urodzajne, należą do </w:t>
      </w:r>
      <w:proofErr w:type="spellStart"/>
      <w:r w:rsidRPr="009E3402">
        <w:rPr>
          <w:rFonts w:ascii="Times New Roman" w:hAnsi="Times New Roman"/>
          <w:sz w:val="24"/>
          <w:szCs w:val="24"/>
        </w:rPr>
        <w:t>IVa</w:t>
      </w:r>
      <w:proofErr w:type="spellEnd"/>
      <w:r w:rsidRPr="009E3402">
        <w:rPr>
          <w:rFonts w:ascii="Times New Roman" w:hAnsi="Times New Roman"/>
          <w:sz w:val="24"/>
          <w:szCs w:val="24"/>
        </w:rPr>
        <w:t xml:space="preserve">, </w:t>
      </w:r>
      <w:proofErr w:type="spellStart"/>
      <w:r w:rsidRPr="009E3402">
        <w:rPr>
          <w:rFonts w:ascii="Times New Roman" w:hAnsi="Times New Roman"/>
          <w:sz w:val="24"/>
          <w:szCs w:val="24"/>
        </w:rPr>
        <w:t>IVb</w:t>
      </w:r>
      <w:proofErr w:type="spellEnd"/>
      <w:r w:rsidRPr="009E3402">
        <w:rPr>
          <w:rFonts w:ascii="Times New Roman" w:hAnsi="Times New Roman"/>
          <w:sz w:val="24"/>
          <w:szCs w:val="24"/>
        </w:rPr>
        <w:t xml:space="preserve"> oraz V klasy botanicznej; zalicza się je do kompleksu gleb żytnio - ziemniaczanych oraz żytnio  - łubinowych (Bednarek R., </w:t>
      </w:r>
      <w:proofErr w:type="spellStart"/>
      <w:r w:rsidRPr="009E3402">
        <w:rPr>
          <w:rFonts w:ascii="Times New Roman" w:hAnsi="Times New Roman"/>
          <w:sz w:val="24"/>
          <w:szCs w:val="24"/>
        </w:rPr>
        <w:t>Prusinkiewicz</w:t>
      </w:r>
      <w:proofErr w:type="spellEnd"/>
      <w:r w:rsidRPr="009E3402">
        <w:rPr>
          <w:rFonts w:ascii="Times New Roman" w:hAnsi="Times New Roman"/>
          <w:sz w:val="24"/>
          <w:szCs w:val="24"/>
        </w:rPr>
        <w:t xml:space="preserve"> Z. 1990). Na terenach porośniętych przez lasy liściaste i mieszane występują gleby brunatne. W profilu tych gleb występuje poziom: orno - próchniczny, poziom brunatnienia i skała macierzysta. W procesie glebotwórczym, w wyniku wietrzenia i rozkładu minerałów pierwotnych, dochodzi do powstania minerałów wtórnych ilastych i uwalniania się związków żelaza, które powlekają cienką otoczką cząstki glebowe, nadając glebie zabarwienie brunatne. Stopień odwapnienia i zakwaszenia w glebach brunatnych jest różny. Dlatego można wyróżnić gleby brunatne właściwe, </w:t>
      </w:r>
      <w:proofErr w:type="spellStart"/>
      <w:r w:rsidRPr="009E3402">
        <w:rPr>
          <w:rFonts w:ascii="Times New Roman" w:hAnsi="Times New Roman"/>
          <w:sz w:val="24"/>
          <w:szCs w:val="24"/>
        </w:rPr>
        <w:t>wuługowane</w:t>
      </w:r>
      <w:proofErr w:type="spellEnd"/>
      <w:r w:rsidRPr="009E3402">
        <w:rPr>
          <w:rFonts w:ascii="Times New Roman" w:hAnsi="Times New Roman"/>
          <w:sz w:val="24"/>
          <w:szCs w:val="24"/>
        </w:rPr>
        <w:t xml:space="preserve"> i kwaśne. Na omawianym obszarze dominują gleby brunatne wyługowane, wykształcone na piaskach gliniastych, glinach i lessach. Właściwości rolnicze gleb brunatnych są korzystniejsze niż gleb bielicowych, z możliwością uprawy pszenicy i buraka cukrowego. Oprócz terenów zajętych przez lasy liściaste i mieszane gleby brunatne występują sporadycznie (Uggla M., Uggla Z. 1979). Mady rzeczne wykształciły się w dolinach rzecznych na aluwiach o r</w:t>
      </w:r>
      <w:r w:rsidR="008467DD" w:rsidRPr="009E3402">
        <w:rPr>
          <w:rFonts w:ascii="Times New Roman" w:hAnsi="Times New Roman"/>
          <w:sz w:val="24"/>
          <w:szCs w:val="24"/>
        </w:rPr>
        <w:t xml:space="preserve">óżnorodnym składzie mineralnym </w:t>
      </w:r>
      <w:r w:rsidRPr="009E3402">
        <w:rPr>
          <w:rFonts w:ascii="Times New Roman" w:hAnsi="Times New Roman"/>
          <w:sz w:val="24"/>
          <w:szCs w:val="24"/>
        </w:rPr>
        <w:t>i chemicznych oraz organicznym. Są to gleby wieloczłonowe, związane z warstwowym układem materiałów glebowych. W dolinach rzecznych występują mady rzeczne właściwe, odznaczające się słabo widocznym poziomem próchnic</w:t>
      </w:r>
      <w:r w:rsidR="008467DD" w:rsidRPr="009E3402">
        <w:rPr>
          <w:rFonts w:ascii="Times New Roman" w:hAnsi="Times New Roman"/>
          <w:sz w:val="24"/>
          <w:szCs w:val="24"/>
        </w:rPr>
        <w:t xml:space="preserve">znym, mady rzeczne próchniczne </w:t>
      </w:r>
      <w:r w:rsidRPr="009E3402">
        <w:rPr>
          <w:rFonts w:ascii="Times New Roman" w:hAnsi="Times New Roman"/>
          <w:sz w:val="24"/>
          <w:szCs w:val="24"/>
        </w:rPr>
        <w:t xml:space="preserve">z większą miąższością poziomu próchnicznego tworzącego się przy współudziale bogatej roślinności darniowej, łęgowej i olszowej oraz mady rzeczne brunatne w miejscach wyżej położonych, nie podlegających stałym zalewom. Mady są glebami żyznymi, wykorzystywanymi rolniczo. (Bednarek R., </w:t>
      </w:r>
      <w:proofErr w:type="spellStart"/>
      <w:r w:rsidRPr="009E3402">
        <w:rPr>
          <w:rFonts w:ascii="Times New Roman" w:hAnsi="Times New Roman"/>
          <w:sz w:val="24"/>
          <w:szCs w:val="24"/>
        </w:rPr>
        <w:t>Prusinkiewicz</w:t>
      </w:r>
      <w:proofErr w:type="spellEnd"/>
      <w:r w:rsidRPr="009E3402">
        <w:rPr>
          <w:rFonts w:ascii="Times New Roman" w:hAnsi="Times New Roman"/>
          <w:sz w:val="24"/>
          <w:szCs w:val="24"/>
        </w:rPr>
        <w:t xml:space="preserve"> Z. 1990). Do gleb </w:t>
      </w:r>
      <w:proofErr w:type="spellStart"/>
      <w:r w:rsidRPr="009E3402">
        <w:rPr>
          <w:rFonts w:ascii="Times New Roman" w:hAnsi="Times New Roman"/>
          <w:sz w:val="24"/>
          <w:szCs w:val="24"/>
        </w:rPr>
        <w:t>hydrogenicznych</w:t>
      </w:r>
      <w:proofErr w:type="spellEnd"/>
      <w:r w:rsidRPr="009E3402">
        <w:rPr>
          <w:rFonts w:ascii="Times New Roman" w:hAnsi="Times New Roman"/>
          <w:sz w:val="24"/>
          <w:szCs w:val="24"/>
        </w:rPr>
        <w:t xml:space="preserve"> należą gleby </w:t>
      </w:r>
      <w:proofErr w:type="spellStart"/>
      <w:r w:rsidRPr="009E3402">
        <w:rPr>
          <w:rFonts w:ascii="Times New Roman" w:hAnsi="Times New Roman"/>
          <w:sz w:val="24"/>
          <w:szCs w:val="24"/>
        </w:rPr>
        <w:t>opadoglejowe</w:t>
      </w:r>
      <w:proofErr w:type="spellEnd"/>
      <w:r w:rsidRPr="009E3402">
        <w:rPr>
          <w:rFonts w:ascii="Times New Roman" w:hAnsi="Times New Roman"/>
          <w:sz w:val="24"/>
          <w:szCs w:val="24"/>
        </w:rPr>
        <w:t xml:space="preserve"> i gruntowo-glejowe oraz gleby bagienne reprezentowane przez g</w:t>
      </w:r>
      <w:r w:rsidR="00EE15D8" w:rsidRPr="009E3402">
        <w:rPr>
          <w:rFonts w:ascii="Times New Roman" w:hAnsi="Times New Roman"/>
          <w:sz w:val="24"/>
          <w:szCs w:val="24"/>
        </w:rPr>
        <w:t>l</w:t>
      </w:r>
      <w:r w:rsidRPr="009E3402">
        <w:rPr>
          <w:rFonts w:ascii="Times New Roman" w:hAnsi="Times New Roman"/>
          <w:sz w:val="24"/>
          <w:szCs w:val="24"/>
        </w:rPr>
        <w:t xml:space="preserve">eby mułowe, gleby torfowe oraz gleby murszowe i czarne </w:t>
      </w:r>
      <w:r w:rsidR="008467DD" w:rsidRPr="009E3402">
        <w:rPr>
          <w:rFonts w:ascii="Times New Roman" w:hAnsi="Times New Roman"/>
          <w:sz w:val="24"/>
          <w:szCs w:val="24"/>
        </w:rPr>
        <w:t xml:space="preserve">ziemie. Czarne ziemie powstały </w:t>
      </w:r>
      <w:r w:rsidRPr="009E3402">
        <w:rPr>
          <w:rFonts w:ascii="Times New Roman" w:hAnsi="Times New Roman"/>
          <w:sz w:val="24"/>
          <w:szCs w:val="24"/>
        </w:rPr>
        <w:t xml:space="preserve">w procesie </w:t>
      </w:r>
      <w:proofErr w:type="spellStart"/>
      <w:r w:rsidRPr="009E3402">
        <w:rPr>
          <w:rFonts w:ascii="Times New Roman" w:hAnsi="Times New Roman"/>
          <w:sz w:val="24"/>
          <w:szCs w:val="24"/>
        </w:rPr>
        <w:t>darniowoglejowym</w:t>
      </w:r>
      <w:proofErr w:type="spellEnd"/>
      <w:r w:rsidRPr="009E3402">
        <w:rPr>
          <w:rFonts w:ascii="Times New Roman" w:hAnsi="Times New Roman"/>
          <w:sz w:val="24"/>
          <w:szCs w:val="24"/>
        </w:rPr>
        <w:t xml:space="preserve"> z bogatych w substancj</w:t>
      </w:r>
      <w:r w:rsidR="008467DD" w:rsidRPr="009E3402">
        <w:rPr>
          <w:rFonts w:ascii="Times New Roman" w:hAnsi="Times New Roman"/>
          <w:sz w:val="24"/>
          <w:szCs w:val="24"/>
        </w:rPr>
        <w:t xml:space="preserve">e organiczne osadów bagiennych </w:t>
      </w:r>
      <w:r w:rsidRPr="009E3402">
        <w:rPr>
          <w:rFonts w:ascii="Times New Roman" w:hAnsi="Times New Roman"/>
          <w:sz w:val="24"/>
          <w:szCs w:val="24"/>
        </w:rPr>
        <w:t xml:space="preserve">i pojeziernych. Występują one wyspowo, najczęściej przy podmokłych zagłębieniach bezodpływowych oraz u podnóży dolin rzecznych (Bednarek R., </w:t>
      </w:r>
      <w:proofErr w:type="spellStart"/>
      <w:r w:rsidRPr="009E3402">
        <w:rPr>
          <w:rFonts w:ascii="Times New Roman" w:hAnsi="Times New Roman"/>
          <w:sz w:val="24"/>
          <w:szCs w:val="24"/>
        </w:rPr>
        <w:t>Prusinkiewicz</w:t>
      </w:r>
      <w:proofErr w:type="spellEnd"/>
      <w:r w:rsidRPr="009E3402">
        <w:rPr>
          <w:rFonts w:ascii="Times New Roman" w:hAnsi="Times New Roman"/>
          <w:sz w:val="24"/>
          <w:szCs w:val="24"/>
        </w:rPr>
        <w:t xml:space="preserve"> Z. 1990).  </w:t>
      </w:r>
    </w:p>
    <w:p w:rsidR="005F2DB5" w:rsidRPr="009E3402" w:rsidRDefault="005F2DB5" w:rsidP="005F2DB5">
      <w:pPr>
        <w:spacing w:after="0" w:line="240" w:lineRule="auto"/>
        <w:jc w:val="both"/>
        <w:rPr>
          <w:rFonts w:ascii="Times New Roman" w:hAnsi="Times New Roman"/>
          <w:sz w:val="24"/>
          <w:szCs w:val="24"/>
        </w:rPr>
      </w:pPr>
      <w:r w:rsidRPr="009E3402">
        <w:rPr>
          <w:noProof/>
          <w:lang w:eastAsia="pl-PL"/>
        </w:rPr>
        <w:drawing>
          <wp:anchor distT="0" distB="0" distL="114300" distR="114300" simplePos="0" relativeHeight="251754496" behindDoc="0" locked="0" layoutInCell="1" allowOverlap="1">
            <wp:simplePos x="0" y="0"/>
            <wp:positionH relativeFrom="column">
              <wp:posOffset>3132364</wp:posOffset>
            </wp:positionH>
            <wp:positionV relativeFrom="paragraph">
              <wp:posOffset>1357866</wp:posOffset>
            </wp:positionV>
            <wp:extent cx="2832191" cy="1985373"/>
            <wp:effectExtent l="19050" t="19050" r="25309" b="14877"/>
            <wp:wrapNone/>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9" cstate="print"/>
                    <a:srcRect/>
                    <a:stretch>
                      <a:fillRect/>
                    </a:stretch>
                  </pic:blipFill>
                  <pic:spPr bwMode="auto">
                    <a:xfrm>
                      <a:off x="0" y="0"/>
                      <a:ext cx="2832191" cy="1985373"/>
                    </a:xfrm>
                    <a:prstGeom prst="rect">
                      <a:avLst/>
                    </a:prstGeom>
                    <a:noFill/>
                    <a:ln w="9525">
                      <a:solidFill>
                        <a:srgbClr val="000000"/>
                      </a:solidFill>
                      <a:miter lim="800000"/>
                      <a:headEnd/>
                      <a:tailEnd/>
                    </a:ln>
                  </pic:spPr>
                </pic:pic>
              </a:graphicData>
            </a:graphic>
          </wp:anchor>
        </w:drawing>
      </w:r>
      <w:r w:rsidRPr="009E3402">
        <w:rPr>
          <w:rFonts w:ascii="Times New Roman" w:hAnsi="Times New Roman"/>
          <w:noProof/>
          <w:sz w:val="24"/>
          <w:szCs w:val="24"/>
          <w:lang w:eastAsia="pl-PL"/>
        </w:rPr>
        <w:drawing>
          <wp:inline distT="0" distB="0" distL="0" distR="0">
            <wp:extent cx="4383878" cy="3325041"/>
            <wp:effectExtent l="19050" t="19050" r="16672" b="27759"/>
            <wp:docPr id="2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l="11880" t="23917" r="43350" b="21327"/>
                    <a:stretch>
                      <a:fillRect/>
                    </a:stretch>
                  </pic:blipFill>
                  <pic:spPr bwMode="auto">
                    <a:xfrm>
                      <a:off x="0" y="0"/>
                      <a:ext cx="4383878" cy="3325041"/>
                    </a:xfrm>
                    <a:prstGeom prst="rect">
                      <a:avLst/>
                    </a:prstGeom>
                    <a:noFill/>
                    <a:ln w="6350" cmpd="sng">
                      <a:solidFill>
                        <a:srgbClr val="000000"/>
                      </a:solidFill>
                      <a:miter lim="800000"/>
                      <a:headEnd/>
                      <a:tailEnd/>
                    </a:ln>
                    <a:effectLst/>
                  </pic:spPr>
                </pic:pic>
              </a:graphicData>
            </a:graphic>
          </wp:inline>
        </w:drawing>
      </w:r>
    </w:p>
    <w:p w:rsidR="005F2DB5" w:rsidRPr="009E3402" w:rsidRDefault="005F2DB5" w:rsidP="005F2DB5">
      <w:pPr>
        <w:pStyle w:val="Legenda"/>
        <w:rPr>
          <w:rFonts w:ascii="Times New Roman" w:hAnsi="Times New Roman"/>
          <w:b w:val="0"/>
        </w:rPr>
      </w:pPr>
      <w:bookmarkStart w:id="69" w:name="_Toc505196180"/>
      <w:bookmarkStart w:id="70" w:name="_Toc525731265"/>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7</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Miasta Pionki na tle mapy glebowo-rolniczej</w:t>
      </w:r>
      <w:bookmarkEnd w:id="69"/>
      <w:bookmarkEnd w:id="70"/>
    </w:p>
    <w:p w:rsidR="00B9281E" w:rsidRPr="009E3402" w:rsidRDefault="005F2DB5" w:rsidP="004E38A5">
      <w:pPr>
        <w:rPr>
          <w:rFonts w:ascii="Times New Roman" w:hAnsi="Times New Roman"/>
          <w:sz w:val="20"/>
          <w:szCs w:val="20"/>
          <w:lang w:eastAsia="pl-PL"/>
        </w:rPr>
      </w:pPr>
      <w:r w:rsidRPr="009E3402">
        <w:rPr>
          <w:rFonts w:ascii="Times New Roman" w:hAnsi="Times New Roman"/>
          <w:sz w:val="20"/>
          <w:szCs w:val="20"/>
          <w:lang w:eastAsia="pl-PL"/>
        </w:rPr>
        <w:t>Źródło: http://msip.wrotamazowsza.pl/</w:t>
      </w:r>
      <w:r w:rsidRPr="009E3402">
        <w:rPr>
          <w:rFonts w:ascii="Times New Roman" w:hAnsi="Times New Roman"/>
          <w:sz w:val="20"/>
          <w:szCs w:val="20"/>
        </w:rPr>
        <w:t>/</w:t>
      </w:r>
    </w:p>
    <w:p w:rsidR="00B9281E" w:rsidRPr="009E3402" w:rsidRDefault="00B9281E" w:rsidP="001E598B">
      <w:pPr>
        <w:pStyle w:val="Nagwek2"/>
        <w:numPr>
          <w:ilvl w:val="1"/>
          <w:numId w:val="13"/>
        </w:numPr>
        <w:spacing w:before="0" w:after="120" w:line="360" w:lineRule="auto"/>
        <w:rPr>
          <w:rFonts w:ascii="Times New Roman" w:hAnsi="Times New Roman" w:cs="Times New Roman"/>
        </w:rPr>
      </w:pPr>
      <w:bookmarkStart w:id="71" w:name="_Toc6388999"/>
      <w:r w:rsidRPr="009E3402">
        <w:rPr>
          <w:rFonts w:ascii="Times New Roman" w:hAnsi="Times New Roman" w:cs="Times New Roman"/>
        </w:rPr>
        <w:t>Fauna i flora</w:t>
      </w:r>
      <w:bookmarkEnd w:id="71"/>
    </w:p>
    <w:p w:rsidR="00B9281E" w:rsidRPr="009E3402" w:rsidRDefault="00B9281E" w:rsidP="00E76C65">
      <w:pPr>
        <w:ind w:firstLine="567"/>
        <w:jc w:val="both"/>
        <w:rPr>
          <w:rFonts w:ascii="Times New Roman" w:hAnsi="Times New Roman"/>
          <w:sz w:val="24"/>
          <w:szCs w:val="24"/>
        </w:rPr>
      </w:pPr>
      <w:r w:rsidRPr="009E3402">
        <w:rPr>
          <w:rFonts w:ascii="Times New Roman" w:hAnsi="Times New Roman"/>
          <w:sz w:val="24"/>
          <w:szCs w:val="24"/>
        </w:rPr>
        <w:t xml:space="preserve">W geobotanicznym podziale Polski opracowanym przez Matuszkiewicz (1994) opisywany teren leży w Dziale Mazowiecko-Poleskim (E), w </w:t>
      </w:r>
      <w:proofErr w:type="spellStart"/>
      <w:r w:rsidRPr="009E3402">
        <w:rPr>
          <w:rFonts w:ascii="Times New Roman" w:hAnsi="Times New Roman"/>
          <w:sz w:val="24"/>
          <w:szCs w:val="24"/>
        </w:rPr>
        <w:t>Podkrainie</w:t>
      </w:r>
      <w:proofErr w:type="spellEnd"/>
      <w:r w:rsidRPr="009E3402">
        <w:rPr>
          <w:rFonts w:ascii="Times New Roman" w:hAnsi="Times New Roman"/>
          <w:sz w:val="24"/>
          <w:szCs w:val="24"/>
        </w:rPr>
        <w:t xml:space="preserve"> Radomskiej, </w:t>
      </w:r>
      <w:r w:rsidRPr="009E3402">
        <w:rPr>
          <w:rFonts w:ascii="Times New Roman" w:hAnsi="Times New Roman"/>
          <w:sz w:val="24"/>
          <w:szCs w:val="24"/>
        </w:rPr>
        <w:br/>
        <w:t>w Okręgu Równiny Radomskiej (E.3b.7.) znajduje się jednostka Pionecka (E.3b.7.d).</w:t>
      </w:r>
    </w:p>
    <w:p w:rsidR="00B9281E" w:rsidRPr="009E3402" w:rsidRDefault="00B9281E" w:rsidP="00B9281E">
      <w:pPr>
        <w:spacing w:after="0" w:line="360" w:lineRule="auto"/>
        <w:jc w:val="both"/>
        <w:rPr>
          <w:rFonts w:ascii="Times New Roman" w:hAnsi="Times New Roman"/>
          <w:sz w:val="24"/>
          <w:szCs w:val="24"/>
        </w:rPr>
      </w:pPr>
      <w:r w:rsidRPr="009E3402">
        <w:rPr>
          <w:noProof/>
          <w:lang w:eastAsia="pl-PL"/>
        </w:rPr>
        <w:drawing>
          <wp:anchor distT="0" distB="0" distL="114300" distR="114300" simplePos="0" relativeHeight="251756544" behindDoc="0" locked="0" layoutInCell="1" allowOverlap="1">
            <wp:simplePos x="0" y="0"/>
            <wp:positionH relativeFrom="column">
              <wp:posOffset>3615395</wp:posOffset>
            </wp:positionH>
            <wp:positionV relativeFrom="paragraph">
              <wp:posOffset>2133016</wp:posOffset>
            </wp:positionV>
            <wp:extent cx="2069849" cy="999461"/>
            <wp:effectExtent l="19050" t="0" r="6601" b="0"/>
            <wp:wrapNone/>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1" cstate="print"/>
                    <a:srcRect l="63957" t="60158" r="7796" b="15648"/>
                    <a:stretch>
                      <a:fillRect/>
                    </a:stretch>
                  </pic:blipFill>
                  <pic:spPr bwMode="auto">
                    <a:xfrm>
                      <a:off x="0" y="0"/>
                      <a:ext cx="2069849" cy="999461"/>
                    </a:xfrm>
                    <a:prstGeom prst="rect">
                      <a:avLst/>
                    </a:prstGeom>
                    <a:noFill/>
                    <a:ln w="9525">
                      <a:noFill/>
                      <a:miter lim="800000"/>
                      <a:headEnd/>
                      <a:tailEnd/>
                    </a:ln>
                  </pic:spPr>
                </pic:pic>
              </a:graphicData>
            </a:graphic>
          </wp:anchor>
        </w:drawing>
      </w:r>
      <w:r w:rsidRPr="009E3402">
        <w:rPr>
          <w:noProof/>
          <w:lang w:eastAsia="pl-PL"/>
        </w:rPr>
        <w:drawing>
          <wp:inline distT="0" distB="0" distL="0" distR="0">
            <wp:extent cx="5659275" cy="3116036"/>
            <wp:effectExtent l="19050" t="19050" r="17625" b="27214"/>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l="27998" t="32877" r="31649" b="27625"/>
                    <a:stretch>
                      <a:fillRect/>
                    </a:stretch>
                  </pic:blipFill>
                  <pic:spPr bwMode="auto">
                    <a:xfrm>
                      <a:off x="0" y="0"/>
                      <a:ext cx="5659275" cy="3116036"/>
                    </a:xfrm>
                    <a:prstGeom prst="rect">
                      <a:avLst/>
                    </a:prstGeom>
                    <a:noFill/>
                    <a:ln w="6350" cmpd="sng">
                      <a:solidFill>
                        <a:srgbClr val="000000"/>
                      </a:solidFill>
                      <a:miter lim="800000"/>
                      <a:headEnd/>
                      <a:tailEnd/>
                    </a:ln>
                    <a:effectLst/>
                  </pic:spPr>
                </pic:pic>
              </a:graphicData>
            </a:graphic>
          </wp:inline>
        </w:drawing>
      </w:r>
    </w:p>
    <w:p w:rsidR="00B9281E" w:rsidRPr="009E3402" w:rsidRDefault="00B9281E" w:rsidP="00B9281E">
      <w:pPr>
        <w:pStyle w:val="Legenda"/>
        <w:jc w:val="both"/>
        <w:rPr>
          <w:rFonts w:ascii="Times New Roman" w:hAnsi="Times New Roman"/>
          <w:b w:val="0"/>
        </w:rPr>
      </w:pPr>
      <w:bookmarkStart w:id="72" w:name="_Toc505196190"/>
      <w:bookmarkStart w:id="73" w:name="_Toc525731266"/>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8</w:t>
      </w:r>
      <w:r w:rsidR="006760B1" w:rsidRPr="009E3402">
        <w:rPr>
          <w:rFonts w:ascii="Times New Roman" w:hAnsi="Times New Roman"/>
        </w:rPr>
        <w:fldChar w:fldCharType="end"/>
      </w:r>
      <w:r w:rsidRPr="009E3402">
        <w:rPr>
          <w:rFonts w:ascii="Times New Roman" w:hAnsi="Times New Roman"/>
          <w:b w:val="0"/>
        </w:rPr>
        <w:t xml:space="preserve">Lokalizacja Miasta Pionki na Mapie Regionów Geobotanicznych Polski 1: 2 500 000, </w:t>
      </w:r>
      <w:r w:rsidRPr="009E3402">
        <w:rPr>
          <w:rFonts w:ascii="Times New Roman" w:hAnsi="Times New Roman"/>
          <w:b w:val="0"/>
        </w:rPr>
        <w:br/>
        <w:t>wg Matuszkiewicza</w:t>
      </w:r>
      <w:bookmarkEnd w:id="72"/>
      <w:bookmarkEnd w:id="73"/>
    </w:p>
    <w:p w:rsidR="00B9281E" w:rsidRPr="009E3402" w:rsidRDefault="00B9281E" w:rsidP="00B9281E">
      <w:pPr>
        <w:spacing w:line="240" w:lineRule="auto"/>
        <w:rPr>
          <w:rFonts w:ascii="Times New Roman" w:hAnsi="Times New Roman"/>
          <w:sz w:val="20"/>
          <w:szCs w:val="20"/>
        </w:rPr>
      </w:pPr>
      <w:r w:rsidRPr="009E3402">
        <w:rPr>
          <w:rFonts w:ascii="Times New Roman" w:hAnsi="Times New Roman"/>
          <w:sz w:val="20"/>
          <w:szCs w:val="20"/>
        </w:rPr>
        <w:t xml:space="preserve">Źródło: </w:t>
      </w:r>
      <w:proofErr w:type="spellStart"/>
      <w:r w:rsidRPr="009E3402">
        <w:rPr>
          <w:rFonts w:ascii="Times New Roman" w:hAnsi="Times New Roman"/>
          <w:sz w:val="20"/>
          <w:szCs w:val="20"/>
        </w:rPr>
        <w:t>IGiPZ</w:t>
      </w:r>
      <w:proofErr w:type="spellEnd"/>
      <w:r w:rsidRPr="009E3402">
        <w:rPr>
          <w:rFonts w:ascii="Times New Roman" w:hAnsi="Times New Roman"/>
          <w:sz w:val="20"/>
          <w:szCs w:val="20"/>
        </w:rPr>
        <w:t xml:space="preserve"> PAN</w:t>
      </w:r>
    </w:p>
    <w:p w:rsidR="00B9281E" w:rsidRPr="009E3402" w:rsidRDefault="00B9281E" w:rsidP="00E76C65">
      <w:pPr>
        <w:spacing w:after="0"/>
        <w:ind w:firstLine="567"/>
        <w:jc w:val="both"/>
        <w:rPr>
          <w:rFonts w:ascii="Times New Roman" w:hAnsi="Times New Roman"/>
          <w:sz w:val="24"/>
          <w:szCs w:val="24"/>
        </w:rPr>
      </w:pPr>
      <w:r w:rsidRPr="009E3402">
        <w:rPr>
          <w:rFonts w:ascii="Times New Roman" w:hAnsi="Times New Roman"/>
          <w:sz w:val="24"/>
          <w:szCs w:val="24"/>
          <w:lang w:bidi="pl-PL"/>
        </w:rPr>
        <w:t xml:space="preserve">Koncepcja potencjalnej roślinności naturalnej, wprowadzona przez </w:t>
      </w:r>
      <w:proofErr w:type="spellStart"/>
      <w:r w:rsidRPr="009E3402">
        <w:rPr>
          <w:rFonts w:ascii="Times New Roman" w:hAnsi="Times New Roman"/>
          <w:sz w:val="24"/>
          <w:szCs w:val="24"/>
          <w:lang w:bidi="pl-PL"/>
        </w:rPr>
        <w:t>Tuxena</w:t>
      </w:r>
      <w:proofErr w:type="spellEnd"/>
      <w:r w:rsidRPr="009E3402">
        <w:rPr>
          <w:rFonts w:ascii="Times New Roman" w:hAnsi="Times New Roman"/>
          <w:sz w:val="24"/>
          <w:szCs w:val="24"/>
          <w:lang w:bidi="pl-PL"/>
        </w:rPr>
        <w:t xml:space="preserve"> (1956), zakłada, że jest to roślinność, jaka ukształtowałaby się na danym terenie, gdyby tendencje rozwojowe tkwiące w aktualnej roślinności zrealizowałyby się natychmiast i bez ograniczeń. Potencjalna roślinność naturalna opisywana jest przy pomocy podstawowych, typologicznych jednostek geobotanicznych, jakimi są zespoły roślinne. Ich rozmieszczenie na terenie miasta Pionki opisano na podstawie mapy Matuszkiewicza i in. (2008), której fragment przedstawiono poniżej.</w:t>
      </w:r>
    </w:p>
    <w:p w:rsidR="00B9281E" w:rsidRPr="009E3402" w:rsidRDefault="00B9281E" w:rsidP="00B9281E">
      <w:pPr>
        <w:spacing w:after="0" w:line="360" w:lineRule="auto"/>
        <w:jc w:val="both"/>
        <w:rPr>
          <w:rFonts w:ascii="Times New Roman" w:hAnsi="Times New Roman"/>
          <w:sz w:val="24"/>
          <w:szCs w:val="24"/>
        </w:rPr>
      </w:pPr>
      <w:r w:rsidRPr="009E3402">
        <w:rPr>
          <w:noProof/>
          <w:lang w:eastAsia="pl-PL"/>
        </w:rPr>
        <w:drawing>
          <wp:inline distT="0" distB="0" distL="0" distR="0">
            <wp:extent cx="3234690" cy="2596515"/>
            <wp:effectExtent l="19050" t="0" r="3810" b="0"/>
            <wp:docPr id="30"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srcRect l="32631" t="33229" r="38354" b="25455"/>
                    <a:stretch>
                      <a:fillRect/>
                    </a:stretch>
                  </pic:blipFill>
                  <pic:spPr bwMode="auto">
                    <a:xfrm>
                      <a:off x="0" y="0"/>
                      <a:ext cx="3234690" cy="2596515"/>
                    </a:xfrm>
                    <a:prstGeom prst="rect">
                      <a:avLst/>
                    </a:prstGeom>
                    <a:noFill/>
                    <a:ln w="9525">
                      <a:noFill/>
                      <a:miter lim="800000"/>
                      <a:headEnd/>
                      <a:tailEnd/>
                    </a:ln>
                  </pic:spPr>
                </pic:pic>
              </a:graphicData>
            </a:graphic>
          </wp:inline>
        </w:drawing>
      </w:r>
      <w:r w:rsidRPr="009E3402">
        <w:rPr>
          <w:noProof/>
          <w:lang w:eastAsia="pl-PL"/>
        </w:rPr>
        <w:drawing>
          <wp:inline distT="0" distB="0" distL="0" distR="0">
            <wp:extent cx="2579370" cy="1638935"/>
            <wp:effectExtent l="19050" t="0" r="0" b="0"/>
            <wp:docPr id="31"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t="4550" r="2614"/>
                    <a:stretch>
                      <a:fillRect/>
                    </a:stretch>
                  </pic:blipFill>
                  <pic:spPr bwMode="auto">
                    <a:xfrm>
                      <a:off x="0" y="0"/>
                      <a:ext cx="2579370" cy="1638935"/>
                    </a:xfrm>
                    <a:prstGeom prst="rect">
                      <a:avLst/>
                    </a:prstGeom>
                    <a:noFill/>
                    <a:ln w="9525">
                      <a:noFill/>
                      <a:miter lim="800000"/>
                      <a:headEnd/>
                      <a:tailEnd/>
                    </a:ln>
                  </pic:spPr>
                </pic:pic>
              </a:graphicData>
            </a:graphic>
          </wp:inline>
        </w:drawing>
      </w:r>
    </w:p>
    <w:p w:rsidR="00B9281E" w:rsidRPr="009E3402" w:rsidRDefault="00B9281E" w:rsidP="0053317C">
      <w:pPr>
        <w:pStyle w:val="Legenda"/>
        <w:jc w:val="both"/>
        <w:rPr>
          <w:rFonts w:ascii="Times New Roman" w:hAnsi="Times New Roman"/>
          <w:b w:val="0"/>
        </w:rPr>
      </w:pPr>
      <w:bookmarkStart w:id="74" w:name="_Toc505196191"/>
      <w:bookmarkStart w:id="75" w:name="_Toc525731267"/>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9</w:t>
      </w:r>
      <w:r w:rsidR="006760B1" w:rsidRPr="009E3402">
        <w:rPr>
          <w:rFonts w:ascii="Times New Roman" w:hAnsi="Times New Roman"/>
        </w:rPr>
        <w:fldChar w:fldCharType="end"/>
      </w:r>
      <w:r w:rsidRPr="009E3402">
        <w:rPr>
          <w:rFonts w:ascii="Times New Roman" w:hAnsi="Times New Roman"/>
          <w:b w:val="0"/>
        </w:rPr>
        <w:t>Potencjalna roślinność Miasta Pionki.</w:t>
      </w:r>
      <w:bookmarkEnd w:id="74"/>
      <w:bookmarkEnd w:id="75"/>
    </w:p>
    <w:p w:rsidR="00B9281E" w:rsidRPr="009E3402" w:rsidRDefault="00B9281E" w:rsidP="0053317C">
      <w:pPr>
        <w:pStyle w:val="Legenda"/>
        <w:spacing w:after="240"/>
        <w:jc w:val="both"/>
      </w:pPr>
      <w:r w:rsidRPr="009E3402">
        <w:rPr>
          <w:rFonts w:ascii="Times New Roman" w:hAnsi="Times New Roman"/>
          <w:b w:val="0"/>
        </w:rPr>
        <w:t>Źródło: Mapa przeglądowa. Potencjalna Roślinność Naturalna Polski 1:300 000, wg Matuszkiewicza (2008r.)</w:t>
      </w:r>
    </w:p>
    <w:p w:rsidR="00B9281E" w:rsidRPr="009E3402" w:rsidRDefault="00B9281E" w:rsidP="00E76C65">
      <w:pPr>
        <w:ind w:firstLine="567"/>
        <w:jc w:val="both"/>
        <w:rPr>
          <w:rFonts w:ascii="Times New Roman" w:hAnsi="Times New Roman"/>
          <w:sz w:val="24"/>
          <w:szCs w:val="24"/>
        </w:rPr>
      </w:pPr>
      <w:r w:rsidRPr="009E3402">
        <w:rPr>
          <w:rFonts w:ascii="Times New Roman" w:hAnsi="Times New Roman"/>
          <w:sz w:val="24"/>
          <w:szCs w:val="24"/>
        </w:rPr>
        <w:t xml:space="preserve">Roślinnością potencjalną miasta Pionki są przede wszystkim grądy </w:t>
      </w:r>
      <w:proofErr w:type="spellStart"/>
      <w:r w:rsidRPr="009E3402">
        <w:rPr>
          <w:rFonts w:ascii="Times New Roman" w:hAnsi="Times New Roman"/>
          <w:sz w:val="24"/>
          <w:szCs w:val="24"/>
        </w:rPr>
        <w:t>subkontynentalne</w:t>
      </w:r>
      <w:proofErr w:type="spellEnd"/>
      <w:r w:rsidRPr="009E3402">
        <w:rPr>
          <w:rFonts w:ascii="Times New Roman" w:hAnsi="Times New Roman"/>
          <w:sz w:val="24"/>
          <w:szCs w:val="24"/>
        </w:rPr>
        <w:t xml:space="preserve">, należące do klasy </w:t>
      </w:r>
      <w:proofErr w:type="spellStart"/>
      <w:r w:rsidRPr="009E3402">
        <w:rPr>
          <w:rFonts w:ascii="Times New Roman" w:hAnsi="Times New Roman"/>
          <w:sz w:val="24"/>
          <w:szCs w:val="24"/>
        </w:rPr>
        <w:t>Tilio-Carpinetum</w:t>
      </w:r>
      <w:proofErr w:type="spellEnd"/>
      <w:r w:rsidRPr="009E3402">
        <w:rPr>
          <w:rFonts w:ascii="Times New Roman" w:hAnsi="Times New Roman"/>
          <w:sz w:val="24"/>
          <w:szCs w:val="24"/>
        </w:rPr>
        <w:t xml:space="preserve">. W skład drzewostanu, oprócz dębu, lipy, grabu, klonu </w:t>
      </w:r>
      <w:r w:rsidRPr="009E3402">
        <w:rPr>
          <w:rFonts w:ascii="Times New Roman" w:hAnsi="Times New Roman"/>
          <w:sz w:val="24"/>
          <w:szCs w:val="24"/>
        </w:rPr>
        <w:br/>
        <w:t xml:space="preserve">i jesionu, mogą wchodzić: świerk, jodła lub sosna. Cechą diagnostyczną jest występowanie grupy gatunków kontynentalnych, tzw. sarmackich, do których zalicza się: przytulię </w:t>
      </w:r>
      <w:proofErr w:type="spellStart"/>
      <w:r w:rsidRPr="009E3402">
        <w:rPr>
          <w:rFonts w:ascii="Times New Roman" w:hAnsi="Times New Roman"/>
          <w:sz w:val="24"/>
          <w:szCs w:val="24"/>
        </w:rPr>
        <w:t>Schultesa</w:t>
      </w:r>
      <w:proofErr w:type="spellEnd"/>
      <w:r w:rsidRPr="009E3402">
        <w:rPr>
          <w:rFonts w:ascii="Times New Roman" w:hAnsi="Times New Roman"/>
          <w:sz w:val="24"/>
          <w:szCs w:val="24"/>
        </w:rPr>
        <w:t xml:space="preserve"> (</w:t>
      </w:r>
      <w:proofErr w:type="spellStart"/>
      <w:r w:rsidRPr="009E3402">
        <w:rPr>
          <w:rFonts w:ascii="Times New Roman" w:hAnsi="Times New Roman"/>
          <w:i/>
          <w:sz w:val="24"/>
          <w:szCs w:val="24"/>
        </w:rPr>
        <w:t>Galiumschultesii</w:t>
      </w:r>
      <w:proofErr w:type="spellEnd"/>
      <w:r w:rsidRPr="009E3402">
        <w:rPr>
          <w:rFonts w:ascii="Times New Roman" w:hAnsi="Times New Roman"/>
          <w:sz w:val="24"/>
          <w:szCs w:val="24"/>
        </w:rPr>
        <w:t xml:space="preserve">), zdrojówkę </w:t>
      </w:r>
      <w:proofErr w:type="spellStart"/>
      <w:r w:rsidRPr="009E3402">
        <w:rPr>
          <w:rFonts w:ascii="Times New Roman" w:hAnsi="Times New Roman"/>
          <w:sz w:val="24"/>
          <w:szCs w:val="24"/>
        </w:rPr>
        <w:t>rutewkowatą</w:t>
      </w:r>
      <w:proofErr w:type="spellEnd"/>
      <w:r w:rsidRPr="009E3402">
        <w:rPr>
          <w:rFonts w:ascii="Times New Roman" w:hAnsi="Times New Roman"/>
          <w:sz w:val="24"/>
          <w:szCs w:val="24"/>
        </w:rPr>
        <w:t xml:space="preserve"> (</w:t>
      </w:r>
      <w:proofErr w:type="spellStart"/>
      <w:r w:rsidRPr="009E3402">
        <w:rPr>
          <w:rFonts w:ascii="Times New Roman" w:hAnsi="Times New Roman"/>
          <w:i/>
          <w:sz w:val="24"/>
          <w:szCs w:val="24"/>
        </w:rPr>
        <w:t>Isopyrumthalictroides</w:t>
      </w:r>
      <w:proofErr w:type="spellEnd"/>
      <w:r w:rsidRPr="009E3402">
        <w:rPr>
          <w:rFonts w:ascii="Times New Roman" w:hAnsi="Times New Roman"/>
          <w:sz w:val="24"/>
          <w:szCs w:val="24"/>
        </w:rPr>
        <w:t>), trzemielinę brodawkowatą (</w:t>
      </w:r>
      <w:proofErr w:type="spellStart"/>
      <w:r w:rsidRPr="009E3402">
        <w:rPr>
          <w:rFonts w:ascii="Times New Roman" w:hAnsi="Times New Roman"/>
          <w:sz w:val="24"/>
          <w:szCs w:val="24"/>
        </w:rPr>
        <w:t>Euonymusverrucosus</w:t>
      </w:r>
      <w:proofErr w:type="spellEnd"/>
      <w:r w:rsidRPr="009E3402">
        <w:rPr>
          <w:rFonts w:ascii="Times New Roman" w:hAnsi="Times New Roman"/>
          <w:sz w:val="24"/>
          <w:szCs w:val="24"/>
        </w:rPr>
        <w:t>), jaskier kaszubski (</w:t>
      </w:r>
      <w:proofErr w:type="spellStart"/>
      <w:r w:rsidRPr="009E3402">
        <w:rPr>
          <w:rFonts w:ascii="Times New Roman" w:hAnsi="Times New Roman"/>
          <w:i/>
          <w:sz w:val="24"/>
          <w:szCs w:val="24"/>
        </w:rPr>
        <w:t>Ranunculuscassubicus</w:t>
      </w:r>
      <w:proofErr w:type="spellEnd"/>
      <w:r w:rsidRPr="009E3402">
        <w:rPr>
          <w:rFonts w:ascii="Times New Roman" w:hAnsi="Times New Roman"/>
          <w:sz w:val="24"/>
          <w:szCs w:val="24"/>
        </w:rPr>
        <w:t xml:space="preserve">), turzycę </w:t>
      </w:r>
      <w:proofErr w:type="spellStart"/>
      <w:r w:rsidRPr="009E3402">
        <w:rPr>
          <w:rFonts w:ascii="Times New Roman" w:hAnsi="Times New Roman"/>
          <w:sz w:val="24"/>
          <w:szCs w:val="24"/>
        </w:rPr>
        <w:t>orzęsinową</w:t>
      </w:r>
      <w:proofErr w:type="spellEnd"/>
      <w:r w:rsidRPr="009E3402">
        <w:rPr>
          <w:rFonts w:ascii="Times New Roman" w:hAnsi="Times New Roman"/>
          <w:sz w:val="24"/>
          <w:szCs w:val="24"/>
        </w:rPr>
        <w:t xml:space="preserve"> (</w:t>
      </w:r>
      <w:proofErr w:type="spellStart"/>
      <w:r w:rsidRPr="009E3402">
        <w:rPr>
          <w:rFonts w:ascii="Times New Roman" w:hAnsi="Times New Roman"/>
          <w:i/>
          <w:sz w:val="24"/>
          <w:szCs w:val="24"/>
        </w:rPr>
        <w:t>Carexpilosa</w:t>
      </w:r>
      <w:proofErr w:type="spellEnd"/>
      <w:r w:rsidRPr="009E3402">
        <w:rPr>
          <w:rFonts w:ascii="Times New Roman" w:hAnsi="Times New Roman"/>
          <w:sz w:val="24"/>
          <w:szCs w:val="24"/>
        </w:rPr>
        <w:t>), przytulię wiosenną (</w:t>
      </w:r>
      <w:proofErr w:type="spellStart"/>
      <w:r w:rsidRPr="009E3402">
        <w:rPr>
          <w:rFonts w:ascii="Times New Roman" w:hAnsi="Times New Roman"/>
          <w:i/>
          <w:sz w:val="24"/>
          <w:szCs w:val="24"/>
        </w:rPr>
        <w:t>Galiumvernum</w:t>
      </w:r>
      <w:proofErr w:type="spellEnd"/>
      <w:r w:rsidRPr="009E3402">
        <w:rPr>
          <w:rFonts w:ascii="Times New Roman" w:hAnsi="Times New Roman"/>
          <w:sz w:val="24"/>
          <w:szCs w:val="24"/>
        </w:rPr>
        <w:t xml:space="preserve">). </w:t>
      </w:r>
    </w:p>
    <w:p w:rsidR="006F4AE2" w:rsidRPr="009E3402" w:rsidRDefault="006F4AE2" w:rsidP="00E76C65">
      <w:pPr>
        <w:ind w:firstLine="567"/>
        <w:jc w:val="both"/>
        <w:rPr>
          <w:rFonts w:ascii="Times New Roman" w:hAnsi="Times New Roman"/>
          <w:sz w:val="24"/>
          <w:szCs w:val="24"/>
        </w:rPr>
      </w:pPr>
      <w:r w:rsidRPr="009E3402">
        <w:rPr>
          <w:rFonts w:ascii="Times New Roman" w:hAnsi="Times New Roman"/>
          <w:sz w:val="24"/>
          <w:szCs w:val="24"/>
        </w:rPr>
        <w:t>Pionki posiadają walory, które stanowią o ich atrakcyjności przyrodniczej i turystycznej.</w:t>
      </w:r>
      <w:r w:rsidR="00B9281E" w:rsidRPr="009E3402">
        <w:rPr>
          <w:rFonts w:ascii="Times New Roman" w:hAnsi="Times New Roman"/>
          <w:sz w:val="24"/>
          <w:szCs w:val="24"/>
        </w:rPr>
        <w:tab/>
      </w:r>
      <w:r w:rsidRPr="009E3402">
        <w:rPr>
          <w:rFonts w:ascii="Times New Roman" w:hAnsi="Times New Roman"/>
          <w:sz w:val="24"/>
          <w:szCs w:val="24"/>
        </w:rPr>
        <w:t>Wiąże się to z ich usytuowaniem na obszarze atrakcyjnym przyrodniczo oraz zagospodarowaniem Stawu Górnego i terenów Puszczy Kozienickiej. Położenie miasta na skraju Puszczy Kozienickiej, wśród bogatej szaty roślinnej i niepowtarzaln</w:t>
      </w:r>
      <w:r w:rsidR="00323841" w:rsidRPr="009E3402">
        <w:rPr>
          <w:rFonts w:ascii="Times New Roman" w:hAnsi="Times New Roman"/>
          <w:sz w:val="24"/>
          <w:szCs w:val="24"/>
        </w:rPr>
        <w:t>y</w:t>
      </w:r>
      <w:r w:rsidRPr="009E3402">
        <w:rPr>
          <w:rFonts w:ascii="Times New Roman" w:hAnsi="Times New Roman"/>
          <w:sz w:val="24"/>
          <w:szCs w:val="24"/>
        </w:rPr>
        <w:t xml:space="preserve">ch krajobrazów stanowi potencjał do rozwoju turystki. </w:t>
      </w:r>
    </w:p>
    <w:p w:rsidR="00B9281E" w:rsidRPr="009E3402" w:rsidRDefault="00B9281E" w:rsidP="00E76C65">
      <w:pPr>
        <w:ind w:firstLine="567"/>
        <w:jc w:val="both"/>
        <w:rPr>
          <w:rFonts w:ascii="Times New Roman" w:hAnsi="Times New Roman"/>
          <w:sz w:val="24"/>
          <w:szCs w:val="24"/>
        </w:rPr>
      </w:pPr>
      <w:r w:rsidRPr="009E3402">
        <w:rPr>
          <w:rFonts w:ascii="Times New Roman" w:hAnsi="Times New Roman"/>
          <w:sz w:val="24"/>
          <w:szCs w:val="24"/>
        </w:rPr>
        <w:t>Najlepie</w:t>
      </w:r>
      <w:r w:rsidR="005F01A4" w:rsidRPr="009E3402">
        <w:rPr>
          <w:rFonts w:ascii="Times New Roman" w:hAnsi="Times New Roman"/>
          <w:sz w:val="24"/>
          <w:szCs w:val="24"/>
        </w:rPr>
        <w:t>j zachowana roślinność naturalna</w:t>
      </w:r>
      <w:r w:rsidRPr="009E3402">
        <w:rPr>
          <w:rFonts w:ascii="Times New Roman" w:hAnsi="Times New Roman"/>
          <w:sz w:val="24"/>
          <w:szCs w:val="24"/>
        </w:rPr>
        <w:t xml:space="preserve"> jest w dolinie rzeki </w:t>
      </w:r>
      <w:proofErr w:type="spellStart"/>
      <w:r w:rsidRPr="009E3402">
        <w:rPr>
          <w:rFonts w:ascii="Times New Roman" w:hAnsi="Times New Roman"/>
          <w:sz w:val="24"/>
          <w:szCs w:val="24"/>
        </w:rPr>
        <w:t>Zagożdżonki</w:t>
      </w:r>
      <w:proofErr w:type="spellEnd"/>
      <w:r w:rsidRPr="009E3402">
        <w:rPr>
          <w:rFonts w:ascii="Times New Roman" w:hAnsi="Times New Roman"/>
          <w:sz w:val="24"/>
          <w:szCs w:val="24"/>
        </w:rPr>
        <w:t>. Są to przede wszystkim fragmenty łęgów olszowych (</w:t>
      </w:r>
      <w:proofErr w:type="spellStart"/>
      <w:r w:rsidRPr="009E3402">
        <w:rPr>
          <w:rFonts w:ascii="Times New Roman" w:hAnsi="Times New Roman"/>
          <w:i/>
          <w:sz w:val="24"/>
          <w:szCs w:val="24"/>
        </w:rPr>
        <w:t>Fraxino-Alnetum</w:t>
      </w:r>
      <w:proofErr w:type="spellEnd"/>
      <w:r w:rsidRPr="009E3402">
        <w:rPr>
          <w:rFonts w:ascii="Times New Roman" w:hAnsi="Times New Roman"/>
          <w:sz w:val="24"/>
          <w:szCs w:val="24"/>
        </w:rPr>
        <w:t xml:space="preserve">). W południowo – zachodniej części miasta znajduje się teren przemysłowo – leśny z lasem o charakterze gospodarczym, izolacyjnym. </w:t>
      </w:r>
    </w:p>
    <w:p w:rsidR="00330D6A" w:rsidRPr="009E3402" w:rsidRDefault="00B9281E" w:rsidP="00E76C65">
      <w:pPr>
        <w:spacing w:after="0"/>
        <w:jc w:val="both"/>
        <w:rPr>
          <w:rFonts w:ascii="Times New Roman" w:hAnsi="Times New Roman"/>
          <w:sz w:val="24"/>
          <w:szCs w:val="24"/>
        </w:rPr>
      </w:pPr>
      <w:r w:rsidRPr="009E3402">
        <w:rPr>
          <w:rFonts w:ascii="Times New Roman" w:hAnsi="Times New Roman"/>
          <w:sz w:val="24"/>
          <w:szCs w:val="24"/>
        </w:rPr>
        <w:tab/>
        <w:t xml:space="preserve">Lasy miasta Pionki </w:t>
      </w:r>
      <w:r w:rsidR="006671DB" w:rsidRPr="009E3402">
        <w:rPr>
          <w:rFonts w:ascii="Times New Roman" w:hAnsi="Times New Roman"/>
          <w:sz w:val="24"/>
          <w:szCs w:val="24"/>
        </w:rPr>
        <w:t>są zarządzane przez Nadleśnictwo</w:t>
      </w:r>
      <w:r w:rsidRPr="009E3402">
        <w:rPr>
          <w:rFonts w:ascii="Times New Roman" w:hAnsi="Times New Roman"/>
          <w:sz w:val="24"/>
          <w:szCs w:val="24"/>
        </w:rPr>
        <w:t xml:space="preserve"> Kozienice. Lesistość obszaru opracowania Według danych GUS z </w:t>
      </w:r>
      <w:r w:rsidR="00BC3644" w:rsidRPr="009E3402">
        <w:rPr>
          <w:rFonts w:ascii="Times New Roman" w:hAnsi="Times New Roman"/>
          <w:sz w:val="24"/>
          <w:szCs w:val="24"/>
        </w:rPr>
        <w:t xml:space="preserve">1 stycznia </w:t>
      </w:r>
      <w:r w:rsidRPr="009E3402">
        <w:rPr>
          <w:rFonts w:ascii="Times New Roman" w:hAnsi="Times New Roman"/>
          <w:sz w:val="24"/>
          <w:szCs w:val="24"/>
        </w:rPr>
        <w:t>201</w:t>
      </w:r>
      <w:r w:rsidR="00BC3644" w:rsidRPr="009E3402">
        <w:rPr>
          <w:rFonts w:ascii="Times New Roman" w:hAnsi="Times New Roman"/>
          <w:sz w:val="24"/>
          <w:szCs w:val="24"/>
        </w:rPr>
        <w:t>8</w:t>
      </w:r>
      <w:r w:rsidRPr="009E3402">
        <w:rPr>
          <w:rFonts w:ascii="Times New Roman" w:hAnsi="Times New Roman"/>
          <w:sz w:val="24"/>
          <w:szCs w:val="24"/>
        </w:rPr>
        <w:t>r. powierzchnia lasów na obsza</w:t>
      </w:r>
      <w:r w:rsidR="00BC3644" w:rsidRPr="009E3402">
        <w:rPr>
          <w:rFonts w:ascii="Times New Roman" w:hAnsi="Times New Roman"/>
          <w:sz w:val="24"/>
          <w:szCs w:val="24"/>
        </w:rPr>
        <w:t>rze opracowania wynosiła 847</w:t>
      </w:r>
      <w:r w:rsidRPr="009E3402">
        <w:rPr>
          <w:rFonts w:ascii="Times New Roman" w:hAnsi="Times New Roman"/>
          <w:sz w:val="24"/>
          <w:szCs w:val="24"/>
        </w:rPr>
        <w:t xml:space="preserve"> ha, a </w:t>
      </w:r>
      <w:r w:rsidR="00BC3644" w:rsidRPr="009E3402">
        <w:rPr>
          <w:rFonts w:ascii="Times New Roman" w:hAnsi="Times New Roman"/>
          <w:sz w:val="24"/>
          <w:szCs w:val="24"/>
        </w:rPr>
        <w:t>lesistość 46</w:t>
      </w:r>
      <w:r w:rsidRPr="009E3402">
        <w:rPr>
          <w:rFonts w:ascii="Times New Roman" w:hAnsi="Times New Roman"/>
          <w:sz w:val="24"/>
          <w:szCs w:val="24"/>
        </w:rPr>
        <w:t>%.</w:t>
      </w:r>
      <w:r w:rsidR="00DF53AC" w:rsidRPr="009E3402">
        <w:rPr>
          <w:rFonts w:ascii="Times New Roman" w:hAnsi="Times New Roman"/>
          <w:sz w:val="24"/>
          <w:szCs w:val="24"/>
        </w:rPr>
        <w:t>Lasy należące do Miasta Pionki p</w:t>
      </w:r>
      <w:r w:rsidR="007A1BE0" w:rsidRPr="009E3402">
        <w:rPr>
          <w:rFonts w:ascii="Times New Roman" w:hAnsi="Times New Roman"/>
          <w:sz w:val="24"/>
          <w:szCs w:val="24"/>
        </w:rPr>
        <w:t>ołożone są w granicach administ</w:t>
      </w:r>
      <w:r w:rsidR="00DF53AC" w:rsidRPr="009E3402">
        <w:rPr>
          <w:rFonts w:ascii="Times New Roman" w:hAnsi="Times New Roman"/>
          <w:sz w:val="24"/>
          <w:szCs w:val="24"/>
        </w:rPr>
        <w:t>r</w:t>
      </w:r>
      <w:r w:rsidR="007A1BE0" w:rsidRPr="009E3402">
        <w:rPr>
          <w:rFonts w:ascii="Times New Roman" w:hAnsi="Times New Roman"/>
          <w:sz w:val="24"/>
          <w:szCs w:val="24"/>
        </w:rPr>
        <w:t>ac</w:t>
      </w:r>
      <w:r w:rsidR="00DF53AC" w:rsidRPr="009E3402">
        <w:rPr>
          <w:rFonts w:ascii="Times New Roman" w:hAnsi="Times New Roman"/>
          <w:sz w:val="24"/>
          <w:szCs w:val="24"/>
        </w:rPr>
        <w:t xml:space="preserve">yjnych Miasta Pionki. W związku z powyższym uznano </w:t>
      </w:r>
      <w:r w:rsidR="007A1BE0" w:rsidRPr="009E3402">
        <w:rPr>
          <w:rFonts w:ascii="Times New Roman" w:hAnsi="Times New Roman"/>
          <w:sz w:val="24"/>
          <w:szCs w:val="24"/>
        </w:rPr>
        <w:t>je za lasy ochronne "w granicach</w:t>
      </w:r>
      <w:r w:rsidR="00DF53AC" w:rsidRPr="009E3402">
        <w:rPr>
          <w:rFonts w:ascii="Times New Roman" w:hAnsi="Times New Roman"/>
          <w:sz w:val="24"/>
          <w:szCs w:val="24"/>
        </w:rPr>
        <w:t xml:space="preserve"> miast w odległości do 10 km od granic administracyjnych m</w:t>
      </w:r>
      <w:r w:rsidR="00330D6A" w:rsidRPr="009E3402">
        <w:rPr>
          <w:rFonts w:ascii="Times New Roman" w:hAnsi="Times New Roman"/>
          <w:sz w:val="24"/>
          <w:szCs w:val="24"/>
        </w:rPr>
        <w:t>iast ponad 50 tyś. mieszkańców":</w:t>
      </w:r>
    </w:p>
    <w:p w:rsidR="00330D6A" w:rsidRPr="009E3402" w:rsidRDefault="00330D6A" w:rsidP="00E76C65">
      <w:pPr>
        <w:pStyle w:val="Akapitzlist"/>
        <w:numPr>
          <w:ilvl w:val="0"/>
          <w:numId w:val="94"/>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Lasy wodochronne skupione głównie w strefach źródliskowych oraz w dolinach rzek. </w:t>
      </w:r>
    </w:p>
    <w:p w:rsidR="00330D6A" w:rsidRPr="009E3402" w:rsidRDefault="00330D6A" w:rsidP="00E76C65">
      <w:pPr>
        <w:pStyle w:val="Akapitzlist"/>
        <w:numPr>
          <w:ilvl w:val="0"/>
          <w:numId w:val="94"/>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Lasy nasienne występujące w północnej części miasta odznaczające się najwyższą wartością hodowlaną. </w:t>
      </w:r>
    </w:p>
    <w:p w:rsidR="00330D6A" w:rsidRPr="009E3402" w:rsidRDefault="00330D6A" w:rsidP="00E76C65">
      <w:pPr>
        <w:pStyle w:val="Akapitzlist"/>
        <w:numPr>
          <w:ilvl w:val="0"/>
          <w:numId w:val="94"/>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Lasy stanowiące cenne fragmenty rodzimej przyrody, przeważnie objęte ochroną rezerwatową oraz lasy stanowiące ostoje zwierząt podlegających ochronie gatunkowej. </w:t>
      </w:r>
    </w:p>
    <w:p w:rsidR="00330D6A" w:rsidRPr="009E3402" w:rsidRDefault="00330D6A" w:rsidP="00E76C65">
      <w:pPr>
        <w:spacing w:after="0"/>
        <w:jc w:val="both"/>
        <w:rPr>
          <w:rFonts w:ascii="Times New Roman" w:hAnsi="Times New Roman"/>
          <w:sz w:val="24"/>
          <w:szCs w:val="24"/>
        </w:rPr>
      </w:pPr>
    </w:p>
    <w:p w:rsidR="008461EA" w:rsidRPr="009E3402" w:rsidRDefault="007F19B8" w:rsidP="00E76C65">
      <w:pPr>
        <w:spacing w:after="0"/>
        <w:jc w:val="both"/>
        <w:rPr>
          <w:rFonts w:ascii="Times New Roman" w:eastAsia="Times New Roman" w:hAnsi="Times New Roman" w:cs="Times New Roman"/>
          <w:sz w:val="24"/>
          <w:szCs w:val="24"/>
          <w:lang w:eastAsia="pl-PL"/>
        </w:rPr>
      </w:pPr>
      <w:r w:rsidRPr="009E3402">
        <w:rPr>
          <w:rFonts w:ascii="Times New Roman" w:eastAsia="Times New Roman" w:hAnsi="Times New Roman" w:cs="Times New Roman"/>
          <w:sz w:val="24"/>
          <w:szCs w:val="24"/>
          <w:lang w:eastAsia="pl-PL"/>
        </w:rPr>
        <w:tab/>
      </w:r>
      <w:r w:rsidR="008461EA" w:rsidRPr="009E3402">
        <w:rPr>
          <w:rFonts w:ascii="Times New Roman" w:eastAsia="Times New Roman" w:hAnsi="Times New Roman" w:cs="Times New Roman"/>
          <w:sz w:val="24"/>
          <w:szCs w:val="24"/>
          <w:lang w:eastAsia="pl-PL"/>
        </w:rPr>
        <w:t xml:space="preserve">Lasy Skarbu Państwa (SP) w użytkowaniu Miasta Pionki chwili obecnej nie mają decyzji Ministra Środowiska dotyczącej uznania lasów za ochronne. Zgodnie z art. 15 Ustawy o lasach z dnia 28 września 1991 r., można wnioskować do Ministra Środowiska o uznanie je  za ochronne w kategorii lasów „w granicach administracyjnych miast i w odległości 10 km od granic administracyjnych miast powyżej 50 tys. </w:t>
      </w:r>
      <w:proofErr w:type="spellStart"/>
      <w:r w:rsidR="008461EA" w:rsidRPr="009E3402">
        <w:rPr>
          <w:rFonts w:ascii="Times New Roman" w:eastAsia="Times New Roman" w:hAnsi="Times New Roman" w:cs="Times New Roman"/>
          <w:sz w:val="24"/>
          <w:szCs w:val="24"/>
          <w:lang w:eastAsia="pl-PL"/>
        </w:rPr>
        <w:t>mieszkańców.Z</w:t>
      </w:r>
      <w:proofErr w:type="spellEnd"/>
      <w:r w:rsidR="008461EA" w:rsidRPr="009E3402">
        <w:rPr>
          <w:rFonts w:ascii="Times New Roman" w:eastAsia="Times New Roman" w:hAnsi="Times New Roman" w:cs="Times New Roman"/>
          <w:sz w:val="24"/>
          <w:szCs w:val="24"/>
          <w:lang w:eastAsia="pl-PL"/>
        </w:rPr>
        <w:t xml:space="preserve"> uwagi na charakter, jaki pełnią lasy użytkowane przez Miasto Pionki włączono je do gospodarstwa specjalnego. </w:t>
      </w:r>
    </w:p>
    <w:p w:rsidR="008D5DCE" w:rsidRPr="009E3402" w:rsidRDefault="008461EA" w:rsidP="00E76C65">
      <w:pPr>
        <w:spacing w:after="0"/>
        <w:jc w:val="both"/>
        <w:rPr>
          <w:rFonts w:ascii="Arial" w:eastAsia="Times New Roman" w:hAnsi="Arial" w:cs="Arial"/>
          <w:sz w:val="27"/>
          <w:szCs w:val="27"/>
          <w:lang w:eastAsia="pl-PL"/>
        </w:rPr>
      </w:pPr>
      <w:r w:rsidRPr="009E3402">
        <w:rPr>
          <w:rFonts w:ascii="Times New Roman" w:eastAsia="Times New Roman" w:hAnsi="Times New Roman" w:cs="Times New Roman"/>
          <w:sz w:val="24"/>
          <w:szCs w:val="24"/>
          <w:lang w:eastAsia="pl-PL"/>
        </w:rPr>
        <w:tab/>
      </w:r>
      <w:r w:rsidR="00790028" w:rsidRPr="009E3402">
        <w:rPr>
          <w:rFonts w:ascii="Times New Roman" w:eastAsia="Times New Roman" w:hAnsi="Times New Roman" w:cs="Times New Roman"/>
          <w:sz w:val="24"/>
          <w:szCs w:val="24"/>
          <w:lang w:eastAsia="pl-PL"/>
        </w:rPr>
        <w:t xml:space="preserve">Całość lasów </w:t>
      </w:r>
      <w:r w:rsidR="00D46142" w:rsidRPr="009E3402">
        <w:rPr>
          <w:rFonts w:ascii="Times New Roman" w:eastAsia="Times New Roman" w:hAnsi="Times New Roman" w:cs="Times New Roman"/>
          <w:sz w:val="24"/>
          <w:szCs w:val="24"/>
          <w:lang w:eastAsia="pl-PL"/>
        </w:rPr>
        <w:t>Miasta Pionki</w:t>
      </w:r>
      <w:r w:rsidR="00790028" w:rsidRPr="009E3402">
        <w:rPr>
          <w:rFonts w:ascii="Times New Roman" w:eastAsia="Times New Roman" w:hAnsi="Times New Roman" w:cs="Times New Roman"/>
          <w:sz w:val="24"/>
          <w:szCs w:val="24"/>
          <w:lang w:eastAsia="pl-PL"/>
        </w:rPr>
        <w:t xml:space="preserve"> będących w zarządzie Urzędu Miasta Pionki</w:t>
      </w:r>
      <w:r w:rsidR="00D46142" w:rsidRPr="009E3402">
        <w:rPr>
          <w:rFonts w:ascii="Times New Roman" w:eastAsia="Times New Roman" w:hAnsi="Times New Roman" w:cs="Times New Roman"/>
          <w:sz w:val="24"/>
          <w:szCs w:val="24"/>
          <w:lang w:eastAsia="pl-PL"/>
        </w:rPr>
        <w:t xml:space="preserve"> tworzy jeden kompleks leśny, który wchodzi do otuliny Kozienickiego Parku Krajobrazowego im. Profesora Ryszarda Zaręby. Północna i zachodnia strona lasów przylega do dużego kompleksu leśnego, który wchodzi w skład Puszczy Kozienickiej.</w:t>
      </w:r>
    </w:p>
    <w:p w:rsidR="008D5DCE" w:rsidRPr="009E3402" w:rsidRDefault="008D5DCE" w:rsidP="004956DC">
      <w:pPr>
        <w:pStyle w:val="Legenda"/>
        <w:jc w:val="both"/>
        <w:rPr>
          <w:rFonts w:ascii="Times New Roman" w:hAnsi="Times New Roman"/>
        </w:rPr>
      </w:pPr>
    </w:p>
    <w:p w:rsidR="004956DC" w:rsidRPr="009E3402" w:rsidRDefault="004956DC" w:rsidP="004956DC">
      <w:pPr>
        <w:pStyle w:val="Legenda"/>
        <w:jc w:val="both"/>
        <w:rPr>
          <w:rFonts w:ascii="Times New Roman" w:hAnsi="Times New Roman"/>
          <w:sz w:val="24"/>
          <w:szCs w:val="24"/>
        </w:rPr>
      </w:pPr>
      <w:bookmarkStart w:id="76" w:name="_Toc525731243"/>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2</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Zestawienie powierzchni [ha] wg rodzajów i pochodzenia drzewostanów oraz grup wiekowych</w:t>
      </w:r>
      <w:bookmarkEnd w:id="76"/>
    </w:p>
    <w:p w:rsidR="004956DC" w:rsidRPr="009E3402" w:rsidRDefault="004956DC" w:rsidP="004956DC">
      <w:pPr>
        <w:spacing w:after="0" w:line="240" w:lineRule="auto"/>
        <w:jc w:val="both"/>
        <w:rPr>
          <w:rFonts w:ascii="Times New Roman" w:hAnsi="Times New Roman"/>
          <w:sz w:val="24"/>
          <w:szCs w:val="24"/>
        </w:rPr>
      </w:pPr>
      <w:r w:rsidRPr="009E3402">
        <w:rPr>
          <w:rFonts w:ascii="Times New Roman" w:hAnsi="Times New Roman"/>
          <w:noProof/>
          <w:sz w:val="24"/>
          <w:szCs w:val="24"/>
          <w:lang w:eastAsia="pl-PL"/>
        </w:rPr>
        <w:drawing>
          <wp:inline distT="0" distB="0" distL="0" distR="0">
            <wp:extent cx="5735014" cy="1934109"/>
            <wp:effectExtent l="1905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l="28472" t="37352" r="13936" b="31588"/>
                    <a:stretch>
                      <a:fillRect/>
                    </a:stretch>
                  </pic:blipFill>
                  <pic:spPr bwMode="auto">
                    <a:xfrm>
                      <a:off x="0" y="0"/>
                      <a:ext cx="5737945" cy="1935098"/>
                    </a:xfrm>
                    <a:prstGeom prst="rect">
                      <a:avLst/>
                    </a:prstGeom>
                    <a:noFill/>
                    <a:ln w="9525">
                      <a:noFill/>
                      <a:miter lim="800000"/>
                      <a:headEnd/>
                      <a:tailEnd/>
                    </a:ln>
                  </pic:spPr>
                </pic:pic>
              </a:graphicData>
            </a:graphic>
          </wp:inline>
        </w:drawing>
      </w:r>
    </w:p>
    <w:p w:rsidR="004956DC" w:rsidRPr="009E3402" w:rsidRDefault="004956DC" w:rsidP="004956DC">
      <w:pPr>
        <w:spacing w:line="360" w:lineRule="auto"/>
        <w:jc w:val="both"/>
        <w:rPr>
          <w:rFonts w:ascii="Times New Roman" w:hAnsi="Times New Roman"/>
          <w:sz w:val="20"/>
          <w:szCs w:val="20"/>
        </w:rPr>
      </w:pPr>
      <w:r w:rsidRPr="009E3402">
        <w:rPr>
          <w:rFonts w:ascii="Times New Roman" w:hAnsi="Times New Roman"/>
          <w:sz w:val="20"/>
          <w:szCs w:val="20"/>
        </w:rPr>
        <w:t xml:space="preserve">Źródło: Projekt Planu Urządzenia Lasu dla lasów Skarbu Państwa będących w zarządzie Urzędu Miasta Pionki </w:t>
      </w:r>
    </w:p>
    <w:p w:rsidR="001A47C3" w:rsidRPr="009E3402" w:rsidRDefault="001840D4" w:rsidP="00395F97">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W lasach zarządzanych przez Miasto Pionki drzewostany ponad stuletnie zajmują powierzchnię 45,40 ha co stanowi 30% powierzchni. </w:t>
      </w:r>
      <w:r w:rsidR="00FF7817" w:rsidRPr="009E3402">
        <w:rPr>
          <w:rFonts w:ascii="Times New Roman" w:hAnsi="Times New Roman" w:cs="Times New Roman"/>
          <w:sz w:val="24"/>
          <w:szCs w:val="24"/>
        </w:rPr>
        <w:t xml:space="preserve">W układzie gatunków panujących </w:t>
      </w:r>
      <w:r w:rsidR="00F905A9" w:rsidRPr="009E3402">
        <w:rPr>
          <w:rFonts w:ascii="Times New Roman" w:hAnsi="Times New Roman" w:cs="Times New Roman"/>
          <w:sz w:val="24"/>
          <w:szCs w:val="24"/>
        </w:rPr>
        <w:br/>
      </w:r>
      <w:r w:rsidR="00FF7817" w:rsidRPr="009E3402">
        <w:rPr>
          <w:rFonts w:ascii="Times New Roman" w:hAnsi="Times New Roman" w:cs="Times New Roman"/>
          <w:sz w:val="24"/>
          <w:szCs w:val="24"/>
        </w:rPr>
        <w:t xml:space="preserve">w drzewostanie występowanie tych drzewostanów przedstawia poniższa tabela. </w:t>
      </w:r>
    </w:p>
    <w:p w:rsidR="007F5455" w:rsidRPr="009E3402" w:rsidRDefault="00FF7817" w:rsidP="0024462C">
      <w:pPr>
        <w:autoSpaceDE w:val="0"/>
        <w:autoSpaceDN w:val="0"/>
        <w:adjustRightInd w:val="0"/>
        <w:spacing w:after="0" w:line="360" w:lineRule="auto"/>
        <w:jc w:val="both"/>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5765062" cy="1317758"/>
            <wp:effectExtent l="19050" t="0" r="7088"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l="17788" t="45562" r="27116" b="34285"/>
                    <a:stretch>
                      <a:fillRect/>
                    </a:stretch>
                  </pic:blipFill>
                  <pic:spPr bwMode="auto">
                    <a:xfrm>
                      <a:off x="0" y="0"/>
                      <a:ext cx="5774878" cy="1320002"/>
                    </a:xfrm>
                    <a:prstGeom prst="rect">
                      <a:avLst/>
                    </a:prstGeom>
                    <a:noFill/>
                    <a:ln w="9525">
                      <a:noFill/>
                      <a:miter lim="800000"/>
                      <a:headEnd/>
                      <a:tailEnd/>
                    </a:ln>
                  </pic:spPr>
                </pic:pic>
              </a:graphicData>
            </a:graphic>
          </wp:inline>
        </w:drawing>
      </w:r>
    </w:p>
    <w:p w:rsidR="007F5455" w:rsidRPr="009E3402" w:rsidRDefault="007F5455" w:rsidP="007F5455">
      <w:pPr>
        <w:pStyle w:val="Legenda"/>
        <w:jc w:val="both"/>
        <w:rPr>
          <w:rFonts w:ascii="Times New Roman" w:hAnsi="Times New Roman"/>
          <w:b w:val="0"/>
        </w:rPr>
      </w:pPr>
      <w:bookmarkStart w:id="77" w:name="_Toc525731244"/>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3</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Zestawienie powierzchni [ha] wg typów siedliskowych lasów, stanu siedliska oraz grup wiekowych</w:t>
      </w:r>
      <w:bookmarkEnd w:id="77"/>
    </w:p>
    <w:p w:rsidR="007F5455" w:rsidRPr="009E3402" w:rsidRDefault="007F5455" w:rsidP="007F5455">
      <w:pPr>
        <w:spacing w:after="0" w:line="240" w:lineRule="auto"/>
        <w:rPr>
          <w:lang w:eastAsia="pl-PL"/>
        </w:rPr>
      </w:pPr>
      <w:r w:rsidRPr="009E3402">
        <w:rPr>
          <w:noProof/>
          <w:lang w:eastAsia="pl-PL"/>
        </w:rPr>
        <w:drawing>
          <wp:inline distT="0" distB="0" distL="0" distR="0">
            <wp:extent cx="5768710" cy="2736535"/>
            <wp:effectExtent l="19050" t="0" r="3440" b="0"/>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17394" t="29586" r="15660" b="19527"/>
                    <a:stretch>
                      <a:fillRect/>
                    </a:stretch>
                  </pic:blipFill>
                  <pic:spPr bwMode="auto">
                    <a:xfrm>
                      <a:off x="0" y="0"/>
                      <a:ext cx="5774660" cy="2739357"/>
                    </a:xfrm>
                    <a:prstGeom prst="rect">
                      <a:avLst/>
                    </a:prstGeom>
                    <a:noFill/>
                    <a:ln w="9525">
                      <a:noFill/>
                      <a:miter lim="800000"/>
                      <a:headEnd/>
                      <a:tailEnd/>
                    </a:ln>
                  </pic:spPr>
                </pic:pic>
              </a:graphicData>
            </a:graphic>
          </wp:inline>
        </w:drawing>
      </w:r>
    </w:p>
    <w:p w:rsidR="007F5455" w:rsidRPr="009E3402" w:rsidRDefault="007F5455" w:rsidP="00C30E52">
      <w:pPr>
        <w:spacing w:line="360" w:lineRule="auto"/>
        <w:jc w:val="both"/>
        <w:rPr>
          <w:rFonts w:ascii="Times New Roman" w:hAnsi="Times New Roman"/>
          <w:sz w:val="20"/>
          <w:szCs w:val="20"/>
        </w:rPr>
      </w:pPr>
      <w:r w:rsidRPr="009E3402">
        <w:rPr>
          <w:rFonts w:ascii="Times New Roman" w:hAnsi="Times New Roman"/>
          <w:sz w:val="20"/>
          <w:szCs w:val="20"/>
        </w:rPr>
        <w:t xml:space="preserve">Źródło: Projekt Planu Urządzenia Lasu dla lasów Skarbu Państwa będących w zarządzie Urzędu Miasta Pionki </w:t>
      </w:r>
    </w:p>
    <w:p w:rsidR="00B233C7" w:rsidRPr="009E3402" w:rsidRDefault="007F5455" w:rsidP="00C30E52">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r>
      <w:r w:rsidR="00B233C7" w:rsidRPr="009E3402">
        <w:rPr>
          <w:rFonts w:ascii="Times New Roman" w:hAnsi="Times New Roman" w:cs="Times New Roman"/>
          <w:sz w:val="24"/>
          <w:szCs w:val="24"/>
        </w:rPr>
        <w:t xml:space="preserve">Na terenie miasta występuje wysoka różnorodność biologiczna mierzona na wszystkich poziomach: genetycznym, gatunkowym i </w:t>
      </w:r>
      <w:proofErr w:type="spellStart"/>
      <w:r w:rsidR="00B233C7" w:rsidRPr="009E3402">
        <w:rPr>
          <w:rFonts w:ascii="Times New Roman" w:hAnsi="Times New Roman" w:cs="Times New Roman"/>
          <w:sz w:val="24"/>
          <w:szCs w:val="24"/>
        </w:rPr>
        <w:t>ekosystemowym</w:t>
      </w:r>
      <w:proofErr w:type="spellEnd"/>
      <w:r w:rsidR="00B233C7" w:rsidRPr="009E3402">
        <w:rPr>
          <w:rFonts w:ascii="Times New Roman" w:hAnsi="Times New Roman" w:cs="Times New Roman"/>
          <w:sz w:val="24"/>
          <w:szCs w:val="24"/>
        </w:rPr>
        <w:t xml:space="preserve">. Występuje tu szereg siedlisk przyrodniczych oraz gatunków chronionych i zagrożonych wymarciem w skali kraju i kontynentu. </w:t>
      </w:r>
      <w:r w:rsidR="00D26A19" w:rsidRPr="009E3402">
        <w:rPr>
          <w:rFonts w:ascii="Times New Roman" w:hAnsi="Times New Roman" w:cs="Times New Roman"/>
          <w:sz w:val="24"/>
          <w:szCs w:val="24"/>
        </w:rPr>
        <w:t>Oprócz gatunków chronionych można tu spotkać konwalie majową, marzankę wonną</w:t>
      </w:r>
      <w:r w:rsidR="0062209A" w:rsidRPr="009E3402">
        <w:rPr>
          <w:rFonts w:ascii="Times New Roman" w:hAnsi="Times New Roman" w:cs="Times New Roman"/>
          <w:sz w:val="24"/>
          <w:szCs w:val="24"/>
        </w:rPr>
        <w:t>,</w:t>
      </w:r>
      <w:r w:rsidR="00D26A19" w:rsidRPr="009E3402">
        <w:rPr>
          <w:rFonts w:ascii="Times New Roman" w:hAnsi="Times New Roman" w:cs="Times New Roman"/>
          <w:sz w:val="24"/>
          <w:szCs w:val="24"/>
        </w:rPr>
        <w:t xml:space="preserve"> przylaszczkę pospolitą, bluszcz pospolity, barwinek pospolity, kruszynę pospolitą występującą licznie.</w:t>
      </w:r>
    </w:p>
    <w:p w:rsidR="00894305" w:rsidRPr="009E3402" w:rsidRDefault="0062209A" w:rsidP="00C30E52">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Na terenie Rezerwatu Pion</w:t>
      </w:r>
      <w:r w:rsidR="00894305" w:rsidRPr="009E3402">
        <w:rPr>
          <w:rFonts w:ascii="Times New Roman" w:hAnsi="Times New Roman" w:cs="Times New Roman"/>
          <w:sz w:val="24"/>
          <w:szCs w:val="24"/>
        </w:rPr>
        <w:t>ki znajdującym się północno-zachodniej części miasta obecnie panującym gatunkiem jest dąb szypułkowy i bezszypułkowy, domieszkę stanowi jodła, sosna, brzoza oraz grab. Wiele jest drzew okazałych, posiadających wymiary po</w:t>
      </w:r>
      <w:r w:rsidR="00894305" w:rsidRPr="009E3402">
        <w:rPr>
          <w:rFonts w:ascii="Times New Roman" w:hAnsi="Times New Roman" w:cs="Times New Roman"/>
          <w:sz w:val="24"/>
          <w:szCs w:val="24"/>
        </w:rPr>
        <w:softHyphen/>
        <w:t>mników przyrody. Istnieją tu sprzyjające warunki dla naturalnego odnowienia. Wśród ro</w:t>
      </w:r>
      <w:r w:rsidR="00894305" w:rsidRPr="009E3402">
        <w:rPr>
          <w:rFonts w:ascii="Times New Roman" w:hAnsi="Times New Roman" w:cs="Times New Roman"/>
          <w:sz w:val="24"/>
          <w:szCs w:val="24"/>
        </w:rPr>
        <w:softHyphen/>
        <w:t xml:space="preserve">ślinności zielnej rosną widłak, lilia </w:t>
      </w:r>
      <w:proofErr w:type="spellStart"/>
      <w:r w:rsidR="00894305" w:rsidRPr="009E3402">
        <w:rPr>
          <w:rFonts w:ascii="Times New Roman" w:hAnsi="Times New Roman" w:cs="Times New Roman"/>
          <w:sz w:val="24"/>
          <w:szCs w:val="24"/>
        </w:rPr>
        <w:t>złotogłów</w:t>
      </w:r>
      <w:proofErr w:type="spellEnd"/>
      <w:r w:rsidR="00894305" w:rsidRPr="009E3402">
        <w:rPr>
          <w:rFonts w:ascii="Times New Roman" w:hAnsi="Times New Roman" w:cs="Times New Roman"/>
          <w:sz w:val="24"/>
          <w:szCs w:val="24"/>
        </w:rPr>
        <w:t>, konwalia majowa, zawilec gajowy i przylaszczka pospolita.</w:t>
      </w:r>
    </w:p>
    <w:p w:rsidR="00B233C7" w:rsidRPr="009E3402" w:rsidRDefault="00B233C7" w:rsidP="00C30E52">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Dużym zagrożeniem dla zasobów przyrody w mieście jest antropopresja, która niesie za sobą wymieranie gatunków, a w konsekwencji ubożenie ekosystemów i zmniejszanie lokalnej bioróżnorodności. Głównym zagrożeniem jest zabudowywanie obszarów dotąd niezabudowanych, silna presja turystyczna i związana z rekreacją, a także dalsze utrzymanie rębni całkowitych na siedliskach łęgów olszowo-jesionowych. Istotnym problemem w Puszczy Kozienickiej jest obniżający się poziom wód gruntowych, do którego w istotny sposób przyczyniło się osuszanie siedlisk bagiennych i silnie wilgotnych. </w:t>
      </w:r>
    </w:p>
    <w:p w:rsidR="00B233C7" w:rsidRPr="009E3402" w:rsidRDefault="00B233C7" w:rsidP="00C30E52">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Nie bez znaczenia dla przyrody Puszczy Kozienickiej, zwłaszcza dla porostów, jest zanieczyszczanie powietrza oraz opad pyłów emitowanych przez największą w Polsce elektrownię opalaną węglem kamiennym - "Kozienice".</w:t>
      </w:r>
    </w:p>
    <w:p w:rsidR="00561ABA" w:rsidRPr="009E3402" w:rsidRDefault="00561ABA" w:rsidP="00C30E52">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W poniższym zestawieniu ujęto gatunki i zwierzęta mogące potencjalnie występować na terenie lasów Miasta Pionki.</w:t>
      </w:r>
    </w:p>
    <w:p w:rsidR="00330D6A" w:rsidRPr="009E3402" w:rsidRDefault="00330D6A" w:rsidP="00B233C7">
      <w:pPr>
        <w:spacing w:after="0" w:line="360" w:lineRule="auto"/>
        <w:ind w:firstLine="567"/>
        <w:jc w:val="both"/>
        <w:rPr>
          <w:rFonts w:ascii="Times New Roman" w:hAnsi="Times New Roman" w:cs="Times New Roman"/>
          <w:color w:val="FF0000"/>
          <w:sz w:val="24"/>
          <w:szCs w:val="24"/>
        </w:rPr>
      </w:pPr>
    </w:p>
    <w:p w:rsidR="00D31D60" w:rsidRPr="009E3402" w:rsidRDefault="00D31D60" w:rsidP="00B233C7">
      <w:pPr>
        <w:spacing w:after="0" w:line="360" w:lineRule="auto"/>
        <w:ind w:firstLine="567"/>
        <w:jc w:val="both"/>
        <w:rPr>
          <w:rFonts w:ascii="Times New Roman" w:hAnsi="Times New Roman" w:cs="Times New Roman"/>
          <w:color w:val="FF0000"/>
          <w:sz w:val="24"/>
          <w:szCs w:val="24"/>
        </w:rPr>
      </w:pPr>
    </w:p>
    <w:p w:rsidR="00D31D60" w:rsidRPr="009E3402" w:rsidRDefault="00D31D60" w:rsidP="00B233C7">
      <w:pPr>
        <w:spacing w:after="0" w:line="360" w:lineRule="auto"/>
        <w:ind w:firstLine="567"/>
        <w:jc w:val="both"/>
        <w:rPr>
          <w:rFonts w:ascii="Times New Roman" w:hAnsi="Times New Roman" w:cs="Times New Roman"/>
          <w:color w:val="FF0000"/>
          <w:sz w:val="24"/>
          <w:szCs w:val="24"/>
        </w:rPr>
      </w:pPr>
    </w:p>
    <w:p w:rsidR="00561ABA" w:rsidRPr="009E3402" w:rsidRDefault="00561ABA" w:rsidP="00561ABA">
      <w:pPr>
        <w:pStyle w:val="Legenda"/>
        <w:rPr>
          <w:rFonts w:ascii="Times New Roman" w:hAnsi="Times New Roman"/>
          <w:sz w:val="24"/>
          <w:szCs w:val="24"/>
        </w:rPr>
      </w:pPr>
      <w:bookmarkStart w:id="78" w:name="_Toc525731245"/>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4</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Wykaz chronionych i rzadkich gatunków zwierząt</w:t>
      </w:r>
      <w:bookmarkEnd w:id="78"/>
    </w:p>
    <w:p w:rsidR="00561ABA" w:rsidRPr="009E3402" w:rsidRDefault="00561ABA" w:rsidP="00561ABA">
      <w:pPr>
        <w:spacing w:after="0" w:line="240" w:lineRule="auto"/>
        <w:jc w:val="both"/>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5874943" cy="3157870"/>
            <wp:effectExtent l="19050" t="0" r="0" b="0"/>
            <wp:docPr id="11"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l="17787" t="29309" r="23748" b="20367"/>
                    <a:stretch>
                      <a:fillRect/>
                    </a:stretch>
                  </pic:blipFill>
                  <pic:spPr bwMode="auto">
                    <a:xfrm>
                      <a:off x="0" y="0"/>
                      <a:ext cx="5874943" cy="3157870"/>
                    </a:xfrm>
                    <a:prstGeom prst="rect">
                      <a:avLst/>
                    </a:prstGeom>
                    <a:noFill/>
                    <a:ln w="9525">
                      <a:noFill/>
                      <a:miter lim="800000"/>
                      <a:headEnd/>
                      <a:tailEnd/>
                    </a:ln>
                  </pic:spPr>
                </pic:pic>
              </a:graphicData>
            </a:graphic>
          </wp:inline>
        </w:drawing>
      </w:r>
    </w:p>
    <w:p w:rsidR="00D71A9B" w:rsidRPr="009E3402" w:rsidRDefault="00D71A9B" w:rsidP="00561ABA">
      <w:pPr>
        <w:spacing w:after="0" w:line="240" w:lineRule="auto"/>
        <w:jc w:val="both"/>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5871388" cy="914400"/>
            <wp:effectExtent l="1905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l="17955" t="51520" r="24035" b="34024"/>
                    <a:stretch>
                      <a:fillRect/>
                    </a:stretch>
                  </pic:blipFill>
                  <pic:spPr bwMode="auto">
                    <a:xfrm>
                      <a:off x="0" y="0"/>
                      <a:ext cx="5871388" cy="914400"/>
                    </a:xfrm>
                    <a:prstGeom prst="rect">
                      <a:avLst/>
                    </a:prstGeom>
                    <a:noFill/>
                    <a:ln w="9525">
                      <a:noFill/>
                      <a:miter lim="800000"/>
                      <a:headEnd/>
                      <a:tailEnd/>
                    </a:ln>
                  </pic:spPr>
                </pic:pic>
              </a:graphicData>
            </a:graphic>
          </wp:inline>
        </w:drawing>
      </w:r>
    </w:p>
    <w:p w:rsidR="00561ABA" w:rsidRPr="009E3402" w:rsidRDefault="00561ABA" w:rsidP="00561ABA">
      <w:pPr>
        <w:spacing w:after="0" w:line="360" w:lineRule="auto"/>
        <w:jc w:val="both"/>
        <w:rPr>
          <w:rFonts w:ascii="Times New Roman" w:hAnsi="Times New Roman"/>
          <w:sz w:val="20"/>
          <w:szCs w:val="20"/>
        </w:rPr>
      </w:pPr>
      <w:r w:rsidRPr="009E3402">
        <w:rPr>
          <w:rFonts w:ascii="Times New Roman" w:hAnsi="Times New Roman" w:cs="Times New Roman"/>
          <w:sz w:val="20"/>
          <w:szCs w:val="20"/>
        </w:rPr>
        <w:t xml:space="preserve">Źródło: </w:t>
      </w:r>
      <w:r w:rsidRPr="009E3402">
        <w:rPr>
          <w:rFonts w:ascii="Times New Roman" w:hAnsi="Times New Roman"/>
          <w:sz w:val="20"/>
          <w:szCs w:val="20"/>
        </w:rPr>
        <w:t>Projekt Planu Urządzenia Lasu dla lasów Skarbu Państwa będących w zarządzie Urzędu Miasta Pionki</w:t>
      </w:r>
    </w:p>
    <w:p w:rsidR="004F0AB0" w:rsidRPr="009E3402" w:rsidRDefault="004F0AB0" w:rsidP="00561ABA">
      <w:pPr>
        <w:spacing w:after="0" w:line="360" w:lineRule="auto"/>
        <w:jc w:val="both"/>
        <w:rPr>
          <w:rFonts w:ascii="Times New Roman" w:hAnsi="Times New Roman" w:cs="Times New Roman"/>
          <w:sz w:val="24"/>
          <w:szCs w:val="24"/>
        </w:rPr>
      </w:pPr>
    </w:p>
    <w:p w:rsidR="00CC7C53" w:rsidRPr="009E3402" w:rsidRDefault="00CC7C53" w:rsidP="00C30E52">
      <w:pPr>
        <w:spacing w:after="0"/>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ab/>
        <w:t xml:space="preserve">W mieście Pionki na obszarze Natura 2000 Ostoja Kozienicka PLB140013 znajduje się między innymi 8 par gąsiorka </w:t>
      </w:r>
      <w:proofErr w:type="spellStart"/>
      <w:r w:rsidRPr="009E3402">
        <w:rPr>
          <w:rFonts w:ascii="Times New Roman" w:eastAsia="Times New Roman" w:hAnsi="Times New Roman"/>
          <w:i/>
          <w:sz w:val="24"/>
          <w:szCs w:val="24"/>
          <w:lang w:eastAsia="pl-PL"/>
        </w:rPr>
        <w:t>Laniuscollurio</w:t>
      </w:r>
      <w:proofErr w:type="spellEnd"/>
      <w:r w:rsidRPr="009E3402">
        <w:rPr>
          <w:rFonts w:ascii="Times New Roman" w:eastAsia="Times New Roman" w:hAnsi="Times New Roman"/>
          <w:i/>
          <w:sz w:val="24"/>
          <w:szCs w:val="24"/>
          <w:lang w:eastAsia="pl-PL"/>
        </w:rPr>
        <w:t>,</w:t>
      </w:r>
      <w:r w:rsidRPr="009E3402">
        <w:rPr>
          <w:rFonts w:ascii="Times New Roman" w:eastAsia="Times New Roman" w:hAnsi="Times New Roman"/>
          <w:sz w:val="24"/>
          <w:szCs w:val="24"/>
          <w:lang w:eastAsia="pl-PL"/>
        </w:rPr>
        <w:t xml:space="preserve"> obszary leśne południowej części Miasta Pionki stanowią siedlisko występowania co najmniej 8 par dzięcioła średniego </w:t>
      </w:r>
      <w:proofErr w:type="spellStart"/>
      <w:r w:rsidRPr="009E3402">
        <w:rPr>
          <w:rFonts w:ascii="Times New Roman" w:eastAsia="Times New Roman" w:hAnsi="Times New Roman"/>
          <w:i/>
          <w:sz w:val="24"/>
          <w:szCs w:val="24"/>
          <w:lang w:eastAsia="pl-PL"/>
        </w:rPr>
        <w:t>Dendrocoposmedius</w:t>
      </w:r>
      <w:proofErr w:type="spellEnd"/>
      <w:r w:rsidRPr="009E3402">
        <w:rPr>
          <w:rFonts w:ascii="Times New Roman" w:eastAsia="Times New Roman" w:hAnsi="Times New Roman"/>
          <w:sz w:val="24"/>
          <w:szCs w:val="24"/>
          <w:lang w:eastAsia="pl-PL"/>
        </w:rPr>
        <w:t xml:space="preserve">, 3 par dzięcioła czarnego </w:t>
      </w:r>
      <w:proofErr w:type="spellStart"/>
      <w:r w:rsidRPr="009E3402">
        <w:rPr>
          <w:rFonts w:ascii="Times New Roman" w:eastAsia="Times New Roman" w:hAnsi="Times New Roman"/>
          <w:i/>
          <w:sz w:val="24"/>
          <w:szCs w:val="24"/>
          <w:lang w:eastAsia="pl-PL"/>
        </w:rPr>
        <w:t>Dryocopusmartius</w:t>
      </w:r>
      <w:proofErr w:type="spellEnd"/>
      <w:r w:rsidRPr="009E3402">
        <w:rPr>
          <w:rFonts w:ascii="Times New Roman" w:eastAsia="Times New Roman" w:hAnsi="Times New Roman"/>
          <w:sz w:val="24"/>
          <w:szCs w:val="24"/>
          <w:lang w:eastAsia="pl-PL"/>
        </w:rPr>
        <w:t xml:space="preserve"> i 2 par lerki </w:t>
      </w:r>
      <w:proofErr w:type="spellStart"/>
      <w:r w:rsidRPr="009E3402">
        <w:rPr>
          <w:rFonts w:ascii="Times New Roman" w:eastAsia="Times New Roman" w:hAnsi="Times New Roman"/>
          <w:i/>
          <w:sz w:val="24"/>
          <w:szCs w:val="24"/>
          <w:lang w:eastAsia="pl-PL"/>
        </w:rPr>
        <w:t>Lullulaarborea</w:t>
      </w:r>
      <w:proofErr w:type="spellEnd"/>
      <w:r w:rsidRPr="009E3402">
        <w:rPr>
          <w:rFonts w:ascii="Times New Roman" w:eastAsia="Times New Roman" w:hAnsi="Times New Roman"/>
          <w:i/>
          <w:sz w:val="24"/>
          <w:szCs w:val="24"/>
          <w:lang w:eastAsia="pl-PL"/>
        </w:rPr>
        <w:t xml:space="preserve">, </w:t>
      </w:r>
      <w:r w:rsidRPr="009E3402">
        <w:rPr>
          <w:rFonts w:ascii="Times New Roman" w:eastAsia="Times New Roman" w:hAnsi="Times New Roman"/>
          <w:sz w:val="24"/>
          <w:szCs w:val="24"/>
          <w:lang w:eastAsia="pl-PL"/>
        </w:rPr>
        <w:t>gatunki te są przedmiotem ochrony Ostoi Kozienickiej (</w:t>
      </w:r>
      <w:proofErr w:type="spellStart"/>
      <w:r w:rsidRPr="009E3402">
        <w:rPr>
          <w:rFonts w:ascii="Times New Roman" w:eastAsia="Times New Roman" w:hAnsi="Times New Roman"/>
          <w:sz w:val="24"/>
          <w:szCs w:val="24"/>
          <w:lang w:eastAsia="pl-PL"/>
        </w:rPr>
        <w:t>cd</w:t>
      </w:r>
      <w:proofErr w:type="spellEnd"/>
      <w:r w:rsidRPr="009E3402">
        <w:rPr>
          <w:rFonts w:ascii="Times New Roman" w:eastAsia="Times New Roman" w:hAnsi="Times New Roman"/>
          <w:sz w:val="24"/>
          <w:szCs w:val="24"/>
          <w:lang w:eastAsia="pl-PL"/>
        </w:rPr>
        <w:t>. Rozdział 6.12.)</w:t>
      </w:r>
      <w:r w:rsidR="0092466A" w:rsidRPr="009E3402">
        <w:rPr>
          <w:rFonts w:ascii="Times New Roman" w:eastAsia="Times New Roman" w:hAnsi="Times New Roman"/>
          <w:sz w:val="24"/>
          <w:szCs w:val="24"/>
          <w:lang w:eastAsia="pl-PL"/>
        </w:rPr>
        <w:t xml:space="preserve">. Do gatunków gadów objętych ochroną na terenie opracowania należą jaszczurka zwinka, zaskroniec zwyczajny i żmija zygzakowata. </w:t>
      </w:r>
    </w:p>
    <w:p w:rsidR="00D31D60" w:rsidRPr="009E3402" w:rsidRDefault="00D31D60" w:rsidP="00D31D60">
      <w:pPr>
        <w:spacing w:after="0"/>
        <w:ind w:firstLine="567"/>
        <w:jc w:val="both"/>
        <w:rPr>
          <w:rFonts w:ascii="Times New Roman" w:eastAsia="Times New Roman" w:hAnsi="Times New Roman"/>
          <w:color w:val="000000"/>
          <w:sz w:val="24"/>
          <w:szCs w:val="24"/>
          <w:lang w:eastAsia="pl-PL"/>
        </w:rPr>
      </w:pPr>
      <w:r w:rsidRPr="009E3402">
        <w:rPr>
          <w:rFonts w:ascii="Times New Roman" w:hAnsi="Times New Roman"/>
          <w:sz w:val="24"/>
          <w:szCs w:val="24"/>
        </w:rPr>
        <w:t xml:space="preserve">Zgodnie z opracowaniem ,,Wyniki inwentaryzacji ornitologicznej obszaru specjalnej ochrony ptaków Natura 2000 PLB140013 Ostoja Kozienicka" wykonanym przez Mazowiecko-Świętokrzyskie Towarzystwo Ornitologiczne na zlecenie Generalnej Dyrekcji Ochrony Środowiska w Warszawie (2010 r.) na terenie miasta Pionki występują następujące gatunki ptaków: </w:t>
      </w:r>
      <w:r w:rsidRPr="009E3402">
        <w:rPr>
          <w:rFonts w:ascii="Times New Roman" w:eastAsia="Times New Roman" w:hAnsi="Times New Roman"/>
          <w:color w:val="000000"/>
          <w:sz w:val="24"/>
          <w:szCs w:val="24"/>
          <w:lang w:eastAsia="pl-PL"/>
        </w:rPr>
        <w:t>Błotniak Stawowy, Bocian Czarny, Derkacz, Dzięcioł Czarny, Dzięcioł Średni, Gąsiorek, Muchołówka Mała.</w:t>
      </w:r>
    </w:p>
    <w:p w:rsidR="00D31D60" w:rsidRPr="009E3402" w:rsidRDefault="00D31D60" w:rsidP="00D31D60">
      <w:pPr>
        <w:spacing w:after="0"/>
        <w:ind w:firstLine="567"/>
        <w:jc w:val="both"/>
        <w:rPr>
          <w:rFonts w:ascii="Times New Roman" w:hAnsi="Times New Roman"/>
          <w:sz w:val="24"/>
          <w:szCs w:val="24"/>
        </w:rPr>
      </w:pPr>
      <w:r w:rsidRPr="009E3402">
        <w:rPr>
          <w:rFonts w:ascii="Times New Roman" w:eastAsia="Times New Roman" w:hAnsi="Times New Roman"/>
          <w:color w:val="000000"/>
          <w:sz w:val="24"/>
          <w:szCs w:val="24"/>
          <w:lang w:eastAsia="pl-PL"/>
        </w:rPr>
        <w:t>Dokładny zasięg występowania w/w gatunków ptaków na terenie miasta Pionki został przedstawiony na części graficznej - uwarunkowania zagospodarowania przestrzennego.</w:t>
      </w:r>
    </w:p>
    <w:p w:rsidR="00CC7C53" w:rsidRPr="009E3402" w:rsidRDefault="00CC7C53" w:rsidP="007F19B8">
      <w:pPr>
        <w:spacing w:after="0" w:line="360" w:lineRule="auto"/>
        <w:jc w:val="both"/>
        <w:rPr>
          <w:rFonts w:ascii="Times New Roman" w:hAnsi="Times New Roman" w:cs="Times New Roman"/>
          <w:sz w:val="24"/>
          <w:szCs w:val="24"/>
        </w:rPr>
      </w:pPr>
    </w:p>
    <w:p w:rsidR="00D31D60" w:rsidRPr="009E3402" w:rsidRDefault="00D31D60" w:rsidP="007F19B8">
      <w:pPr>
        <w:spacing w:after="0" w:line="360" w:lineRule="auto"/>
        <w:jc w:val="both"/>
        <w:rPr>
          <w:rFonts w:ascii="Times New Roman" w:hAnsi="Times New Roman" w:cs="Times New Roman"/>
          <w:sz w:val="24"/>
          <w:szCs w:val="24"/>
        </w:rPr>
      </w:pPr>
    </w:p>
    <w:p w:rsidR="00D31D60" w:rsidRPr="009E3402" w:rsidRDefault="00D31D60" w:rsidP="007F19B8">
      <w:pPr>
        <w:spacing w:after="0" w:line="360" w:lineRule="auto"/>
        <w:jc w:val="both"/>
        <w:rPr>
          <w:rFonts w:ascii="Times New Roman" w:hAnsi="Times New Roman" w:cs="Times New Roman"/>
          <w:sz w:val="24"/>
          <w:szCs w:val="24"/>
        </w:rPr>
      </w:pPr>
    </w:p>
    <w:p w:rsidR="00D31D60" w:rsidRPr="009E3402" w:rsidRDefault="00D31D60" w:rsidP="007F19B8">
      <w:pPr>
        <w:spacing w:after="0" w:line="360" w:lineRule="auto"/>
        <w:jc w:val="both"/>
        <w:rPr>
          <w:rFonts w:ascii="Times New Roman" w:hAnsi="Times New Roman" w:cs="Times New Roman"/>
          <w:sz w:val="24"/>
          <w:szCs w:val="24"/>
        </w:rPr>
      </w:pPr>
    </w:p>
    <w:p w:rsidR="00D4581B" w:rsidRPr="009E3402" w:rsidRDefault="000708A7" w:rsidP="001E598B">
      <w:pPr>
        <w:pStyle w:val="Nagwek2"/>
        <w:numPr>
          <w:ilvl w:val="1"/>
          <w:numId w:val="13"/>
        </w:numPr>
        <w:spacing w:before="0" w:after="120" w:line="360" w:lineRule="auto"/>
        <w:rPr>
          <w:rFonts w:ascii="Times New Roman" w:hAnsi="Times New Roman" w:cs="Times New Roman"/>
          <w:color w:val="auto"/>
        </w:rPr>
      </w:pPr>
      <w:bookmarkStart w:id="79" w:name="_Toc6389000"/>
      <w:r w:rsidRPr="009E3402">
        <w:rPr>
          <w:rFonts w:ascii="Times New Roman" w:hAnsi="Times New Roman" w:cs="Times New Roman"/>
          <w:color w:val="auto"/>
        </w:rPr>
        <w:t>Wody powierzchniowe</w:t>
      </w:r>
      <w:bookmarkEnd w:id="79"/>
    </w:p>
    <w:p w:rsidR="00AF6E2A" w:rsidRPr="009E3402" w:rsidRDefault="00AF6E2A" w:rsidP="00C30E52">
      <w:pPr>
        <w:pStyle w:val="Tekstpodstawowy"/>
        <w:spacing w:after="0"/>
        <w:jc w:val="both"/>
        <w:rPr>
          <w:rFonts w:ascii="Times New Roman" w:hAnsi="Times New Roman"/>
          <w:sz w:val="24"/>
          <w:szCs w:val="24"/>
        </w:rPr>
      </w:pPr>
      <w:r w:rsidRPr="009E3402">
        <w:rPr>
          <w:rFonts w:ascii="Times New Roman" w:hAnsi="Times New Roman"/>
          <w:sz w:val="24"/>
          <w:szCs w:val="24"/>
        </w:rPr>
        <w:tab/>
        <w:t xml:space="preserve">Obszar opracowania odwadnia rzeka </w:t>
      </w:r>
      <w:proofErr w:type="spellStart"/>
      <w:r w:rsidRPr="009E3402">
        <w:rPr>
          <w:rFonts w:ascii="Times New Roman" w:hAnsi="Times New Roman"/>
          <w:sz w:val="24"/>
          <w:szCs w:val="24"/>
        </w:rPr>
        <w:t>Zagożdżonka</w:t>
      </w:r>
      <w:proofErr w:type="spellEnd"/>
      <w:r w:rsidRPr="009E3402">
        <w:rPr>
          <w:rFonts w:ascii="Times New Roman" w:hAnsi="Times New Roman"/>
          <w:sz w:val="24"/>
          <w:szCs w:val="24"/>
        </w:rPr>
        <w:t xml:space="preserve">, stanowiąca lewobrzeżny dopływ Wisły, mająca swe ujście w Świerżach Górnych (gmina Kozienice). Pod nazwą Rzeczka Św. Jana wypływa we Wsi Czarne, na wysokości ok 163 m n.p.m. Długość rzeki wynosi 39,9 k, </w:t>
      </w:r>
      <w:r w:rsidRPr="009E3402">
        <w:rPr>
          <w:rFonts w:ascii="Times New Roman" w:hAnsi="Times New Roman"/>
          <w:sz w:val="24"/>
          <w:szCs w:val="24"/>
        </w:rPr>
        <w:br/>
        <w:t>a powierzchnia dorzecza 568,5 km</w:t>
      </w:r>
      <w:r w:rsidRPr="009E3402">
        <w:rPr>
          <w:rFonts w:ascii="Times New Roman" w:hAnsi="Times New Roman"/>
          <w:sz w:val="24"/>
          <w:szCs w:val="24"/>
          <w:vertAlign w:val="superscript"/>
        </w:rPr>
        <w:t>2</w:t>
      </w:r>
      <w:r w:rsidRPr="009E3402">
        <w:rPr>
          <w:rFonts w:ascii="Times New Roman" w:hAnsi="Times New Roman"/>
          <w:sz w:val="24"/>
          <w:szCs w:val="24"/>
        </w:rPr>
        <w:t xml:space="preserve">. Średni spadek doliny rzeki wynosi 1,3‰. Rzeka swą nazwę wzięła od osady młynarskiej </w:t>
      </w:r>
      <w:proofErr w:type="spellStart"/>
      <w:r w:rsidRPr="009E3402">
        <w:rPr>
          <w:rFonts w:ascii="Times New Roman" w:hAnsi="Times New Roman"/>
          <w:sz w:val="24"/>
          <w:szCs w:val="24"/>
        </w:rPr>
        <w:t>Zagożdżon</w:t>
      </w:r>
      <w:proofErr w:type="spellEnd"/>
      <w:r w:rsidRPr="009E3402">
        <w:rPr>
          <w:rFonts w:ascii="Times New Roman" w:hAnsi="Times New Roman"/>
          <w:sz w:val="24"/>
          <w:szCs w:val="24"/>
        </w:rPr>
        <w:t xml:space="preserve">. Już w średniowieczu </w:t>
      </w:r>
      <w:proofErr w:type="spellStart"/>
      <w:r w:rsidRPr="009E3402">
        <w:rPr>
          <w:rFonts w:ascii="Times New Roman" w:hAnsi="Times New Roman"/>
          <w:sz w:val="24"/>
          <w:szCs w:val="24"/>
        </w:rPr>
        <w:t>Zagożdżonka</w:t>
      </w:r>
      <w:proofErr w:type="spellEnd"/>
      <w:r w:rsidRPr="009E3402">
        <w:rPr>
          <w:rFonts w:ascii="Times New Roman" w:hAnsi="Times New Roman"/>
          <w:sz w:val="24"/>
          <w:szCs w:val="24"/>
        </w:rPr>
        <w:t xml:space="preserve"> wykorzystywana była jako źródło energii. Znajdowały się tu liczne młyny i tartaki.  </w:t>
      </w:r>
    </w:p>
    <w:p w:rsidR="00AF6E2A" w:rsidRPr="009E3402" w:rsidRDefault="00AF6E2A" w:rsidP="00C30E52">
      <w:pPr>
        <w:pStyle w:val="Tekstpodstawowy"/>
        <w:spacing w:before="1"/>
        <w:jc w:val="both"/>
        <w:rPr>
          <w:rFonts w:ascii="Times New Roman" w:hAnsi="Times New Roman"/>
          <w:sz w:val="24"/>
          <w:szCs w:val="24"/>
        </w:rPr>
      </w:pPr>
      <w:r w:rsidRPr="009E3402">
        <w:rPr>
          <w:rFonts w:ascii="Times New Roman" w:hAnsi="Times New Roman"/>
          <w:sz w:val="24"/>
          <w:szCs w:val="24"/>
        </w:rPr>
        <w:tab/>
        <w:t>Cała zlewnia znajduje się na obszarze piasków (duże pola piasków wydmowych), licznie występują tu drobne mokradła i torfowiska oraz stawy.</w:t>
      </w:r>
    </w:p>
    <w:p w:rsidR="00AF6E2A" w:rsidRPr="009E3402" w:rsidRDefault="00AF6E2A" w:rsidP="00C30E52">
      <w:pPr>
        <w:pStyle w:val="Tekstpodstawowy"/>
        <w:spacing w:after="0"/>
        <w:ind w:firstLine="567"/>
        <w:jc w:val="both"/>
        <w:rPr>
          <w:rFonts w:ascii="Times New Roman" w:hAnsi="Times New Roman"/>
          <w:sz w:val="24"/>
          <w:szCs w:val="24"/>
        </w:rPr>
      </w:pPr>
      <w:r w:rsidRPr="009E3402">
        <w:rPr>
          <w:rFonts w:ascii="Times New Roman" w:hAnsi="Times New Roman"/>
          <w:sz w:val="24"/>
          <w:szCs w:val="24"/>
        </w:rPr>
        <w:t xml:space="preserve">Na </w:t>
      </w:r>
      <w:proofErr w:type="spellStart"/>
      <w:r w:rsidRPr="009E3402">
        <w:rPr>
          <w:rFonts w:ascii="Times New Roman" w:hAnsi="Times New Roman"/>
          <w:sz w:val="24"/>
          <w:szCs w:val="24"/>
        </w:rPr>
        <w:t>Zagożdżonce</w:t>
      </w:r>
      <w:proofErr w:type="spellEnd"/>
      <w:r w:rsidRPr="009E3402">
        <w:rPr>
          <w:rFonts w:ascii="Times New Roman" w:hAnsi="Times New Roman"/>
          <w:sz w:val="24"/>
          <w:szCs w:val="24"/>
        </w:rPr>
        <w:t xml:space="preserve"> wybudowano dość duży zbiornik wodny - Staw Górny. Zbiornik „Staw Górny” zlokalizowany jest w odległości 9,0 km od źródeł rzeki </w:t>
      </w:r>
      <w:proofErr w:type="spellStart"/>
      <w:r w:rsidRPr="009E3402">
        <w:rPr>
          <w:rFonts w:ascii="Times New Roman" w:hAnsi="Times New Roman"/>
          <w:sz w:val="24"/>
          <w:szCs w:val="24"/>
        </w:rPr>
        <w:t>Zagożdżonki</w:t>
      </w:r>
      <w:proofErr w:type="spellEnd"/>
      <w:r w:rsidRPr="009E3402">
        <w:rPr>
          <w:rFonts w:ascii="Times New Roman" w:hAnsi="Times New Roman"/>
          <w:sz w:val="24"/>
          <w:szCs w:val="24"/>
        </w:rPr>
        <w:t xml:space="preserve">. Jest on sztucznym zbiornikiem wody powierzchniowej powstałym w latach 30-tych XX w. po spiętrzeniu jazem wód rzeki </w:t>
      </w:r>
      <w:proofErr w:type="spellStart"/>
      <w:r w:rsidRPr="009E3402">
        <w:rPr>
          <w:rFonts w:ascii="Times New Roman" w:hAnsi="Times New Roman"/>
          <w:sz w:val="24"/>
          <w:szCs w:val="24"/>
        </w:rPr>
        <w:t>Zagożdżonki</w:t>
      </w:r>
      <w:proofErr w:type="spellEnd"/>
      <w:r w:rsidRPr="009E3402">
        <w:rPr>
          <w:rFonts w:ascii="Times New Roman" w:hAnsi="Times New Roman"/>
          <w:sz w:val="24"/>
          <w:szCs w:val="24"/>
        </w:rPr>
        <w:t xml:space="preserve">. W 1976 roku obiekt został poważnie zmodernizowany. Jako obiekt hydrotechniczny składa się z dwu budowli wodnych: zapory czołowej w km 31 + 200 km rz. </w:t>
      </w:r>
      <w:proofErr w:type="spellStart"/>
      <w:r w:rsidRPr="009E3402">
        <w:rPr>
          <w:rFonts w:ascii="Times New Roman" w:hAnsi="Times New Roman"/>
          <w:sz w:val="24"/>
          <w:szCs w:val="24"/>
        </w:rPr>
        <w:t>Zagożdzonki</w:t>
      </w:r>
      <w:proofErr w:type="spellEnd"/>
      <w:r w:rsidRPr="009E3402">
        <w:rPr>
          <w:rFonts w:ascii="Times New Roman" w:hAnsi="Times New Roman"/>
          <w:sz w:val="24"/>
          <w:szCs w:val="24"/>
        </w:rPr>
        <w:t xml:space="preserve"> oraz zbiornika. </w:t>
      </w:r>
    </w:p>
    <w:p w:rsidR="00AF6E2A" w:rsidRPr="009E3402" w:rsidRDefault="00AF6E2A" w:rsidP="00C30E52">
      <w:pPr>
        <w:pStyle w:val="Legenda"/>
        <w:spacing w:line="276" w:lineRule="auto"/>
        <w:jc w:val="both"/>
        <w:rPr>
          <w:rFonts w:ascii="Times New Roman" w:hAnsi="Times New Roman"/>
          <w:b w:val="0"/>
          <w:sz w:val="24"/>
          <w:szCs w:val="24"/>
        </w:rPr>
      </w:pPr>
      <w:r w:rsidRPr="009E3402">
        <w:rPr>
          <w:rFonts w:ascii="Times New Roman" w:hAnsi="Times New Roman"/>
          <w:b w:val="0"/>
          <w:sz w:val="24"/>
          <w:szCs w:val="24"/>
        </w:rPr>
        <w:t xml:space="preserve">Poniżej podano najważniejsze dane dotyczące zbiornika Stawu Górnego. </w:t>
      </w:r>
    </w:p>
    <w:p w:rsidR="00AF6E2A" w:rsidRPr="009E3402" w:rsidRDefault="00AF6E2A" w:rsidP="00AF6E2A">
      <w:pPr>
        <w:pStyle w:val="Legenda"/>
        <w:spacing w:line="360" w:lineRule="auto"/>
        <w:jc w:val="both"/>
        <w:rPr>
          <w:sz w:val="24"/>
          <w:szCs w:val="24"/>
        </w:rPr>
      </w:pPr>
    </w:p>
    <w:p w:rsidR="00AF6E2A" w:rsidRPr="009E3402" w:rsidRDefault="00AF6E2A" w:rsidP="00AF6E2A">
      <w:pPr>
        <w:pStyle w:val="Legenda"/>
        <w:spacing w:line="360" w:lineRule="auto"/>
        <w:jc w:val="both"/>
        <w:rPr>
          <w:rFonts w:ascii="Times New Roman" w:hAnsi="Times New Roman"/>
          <w:b w:val="0"/>
        </w:rPr>
      </w:pPr>
      <w:bookmarkStart w:id="80" w:name="_Toc505196203"/>
      <w:bookmarkStart w:id="81" w:name="_Toc525731246"/>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5</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Charakterystyka zbiornika - Staw Górny w Pionkach</w:t>
      </w:r>
      <w:bookmarkEnd w:id="80"/>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86"/>
        <w:gridCol w:w="2539"/>
        <w:gridCol w:w="1835"/>
        <w:gridCol w:w="2826"/>
      </w:tblGrid>
      <w:tr w:rsidR="00AF6E2A" w:rsidRPr="009E3402" w:rsidTr="004D647D">
        <w:tc>
          <w:tcPr>
            <w:tcW w:w="2093" w:type="dxa"/>
            <w:shd w:val="clear" w:color="auto" w:fill="DBE5F1"/>
            <w:vAlign w:val="center"/>
          </w:tcPr>
          <w:p w:rsidR="00AF6E2A" w:rsidRPr="009E3402" w:rsidRDefault="00AF6E2A" w:rsidP="00AF6E2A">
            <w:pPr>
              <w:spacing w:before="120" w:line="360" w:lineRule="auto"/>
              <w:jc w:val="center"/>
              <w:rPr>
                <w:rFonts w:ascii="Times New Roman" w:hAnsi="Times New Roman"/>
                <w:b/>
                <w:sz w:val="20"/>
                <w:szCs w:val="20"/>
              </w:rPr>
            </w:pPr>
            <w:r w:rsidRPr="009E3402">
              <w:rPr>
                <w:rFonts w:ascii="Times New Roman" w:hAnsi="Times New Roman"/>
                <w:b/>
                <w:sz w:val="20"/>
                <w:szCs w:val="20"/>
              </w:rPr>
              <w:t>Pojemność (mln m</w:t>
            </w:r>
            <w:r w:rsidRPr="009E3402">
              <w:rPr>
                <w:rFonts w:ascii="Times New Roman" w:hAnsi="Times New Roman"/>
                <w:b/>
                <w:sz w:val="20"/>
                <w:szCs w:val="20"/>
                <w:vertAlign w:val="superscript"/>
              </w:rPr>
              <w:t>3</w:t>
            </w:r>
            <w:r w:rsidRPr="009E3402">
              <w:rPr>
                <w:rFonts w:ascii="Times New Roman" w:hAnsi="Times New Roman"/>
                <w:b/>
                <w:sz w:val="20"/>
                <w:szCs w:val="20"/>
              </w:rPr>
              <w:t>)</w:t>
            </w:r>
          </w:p>
        </w:tc>
        <w:tc>
          <w:tcPr>
            <w:tcW w:w="2551" w:type="dxa"/>
            <w:shd w:val="clear" w:color="auto" w:fill="DBE5F1"/>
            <w:vAlign w:val="center"/>
          </w:tcPr>
          <w:p w:rsidR="00AF6E2A" w:rsidRPr="009E3402" w:rsidRDefault="00AF6E2A" w:rsidP="00AF6E2A">
            <w:pPr>
              <w:spacing w:before="120" w:line="360" w:lineRule="auto"/>
              <w:jc w:val="center"/>
              <w:rPr>
                <w:rFonts w:ascii="Times New Roman" w:hAnsi="Times New Roman"/>
                <w:b/>
                <w:sz w:val="20"/>
                <w:szCs w:val="20"/>
              </w:rPr>
            </w:pPr>
            <w:r w:rsidRPr="009E3402">
              <w:rPr>
                <w:rFonts w:ascii="Times New Roman" w:hAnsi="Times New Roman"/>
                <w:b/>
                <w:sz w:val="20"/>
                <w:szCs w:val="20"/>
              </w:rPr>
              <w:t>Wysokość piętrzenia (m)</w:t>
            </w:r>
          </w:p>
        </w:tc>
        <w:tc>
          <w:tcPr>
            <w:tcW w:w="1843" w:type="dxa"/>
            <w:shd w:val="clear" w:color="auto" w:fill="DBE5F1"/>
            <w:vAlign w:val="center"/>
          </w:tcPr>
          <w:p w:rsidR="00AF6E2A" w:rsidRPr="009E3402" w:rsidRDefault="00AF6E2A" w:rsidP="00AF6E2A">
            <w:pPr>
              <w:spacing w:before="120" w:line="360" w:lineRule="auto"/>
              <w:jc w:val="center"/>
              <w:rPr>
                <w:rFonts w:ascii="Times New Roman" w:hAnsi="Times New Roman"/>
                <w:b/>
                <w:sz w:val="20"/>
                <w:szCs w:val="20"/>
              </w:rPr>
            </w:pPr>
            <w:r w:rsidRPr="009E3402">
              <w:rPr>
                <w:rFonts w:ascii="Times New Roman" w:hAnsi="Times New Roman"/>
                <w:b/>
                <w:sz w:val="20"/>
                <w:szCs w:val="20"/>
              </w:rPr>
              <w:t>Rzędna (m n.p.m.)</w:t>
            </w:r>
          </w:p>
        </w:tc>
        <w:tc>
          <w:tcPr>
            <w:tcW w:w="2837" w:type="dxa"/>
            <w:shd w:val="clear" w:color="auto" w:fill="DBE5F1"/>
            <w:vAlign w:val="center"/>
          </w:tcPr>
          <w:p w:rsidR="00AF6E2A" w:rsidRPr="009E3402" w:rsidRDefault="00AF6E2A" w:rsidP="00AF6E2A">
            <w:pPr>
              <w:spacing w:before="120" w:line="360" w:lineRule="auto"/>
              <w:jc w:val="center"/>
              <w:rPr>
                <w:rFonts w:ascii="Times New Roman" w:hAnsi="Times New Roman"/>
                <w:b/>
                <w:sz w:val="20"/>
                <w:szCs w:val="20"/>
              </w:rPr>
            </w:pPr>
            <w:r w:rsidRPr="009E3402">
              <w:rPr>
                <w:rFonts w:ascii="Times New Roman" w:hAnsi="Times New Roman"/>
                <w:b/>
                <w:sz w:val="20"/>
                <w:szCs w:val="20"/>
              </w:rPr>
              <w:t>Powierzchnia zbiornika (ha)</w:t>
            </w:r>
          </w:p>
        </w:tc>
      </w:tr>
      <w:tr w:rsidR="00AF6E2A" w:rsidRPr="009E3402" w:rsidTr="004D647D">
        <w:tc>
          <w:tcPr>
            <w:tcW w:w="2093" w:type="dxa"/>
            <w:vAlign w:val="center"/>
          </w:tcPr>
          <w:p w:rsidR="00AF6E2A" w:rsidRPr="009E3402" w:rsidRDefault="00AF6E2A" w:rsidP="00AF6E2A">
            <w:pPr>
              <w:spacing w:before="240" w:line="360" w:lineRule="auto"/>
              <w:jc w:val="center"/>
              <w:rPr>
                <w:rFonts w:ascii="Times New Roman" w:hAnsi="Times New Roman"/>
                <w:sz w:val="20"/>
                <w:szCs w:val="20"/>
              </w:rPr>
            </w:pPr>
            <w:r w:rsidRPr="009E3402">
              <w:rPr>
                <w:rFonts w:ascii="Times New Roman" w:hAnsi="Times New Roman"/>
                <w:sz w:val="20"/>
                <w:szCs w:val="20"/>
              </w:rPr>
              <w:t>3,70</w:t>
            </w:r>
          </w:p>
        </w:tc>
        <w:tc>
          <w:tcPr>
            <w:tcW w:w="2551" w:type="dxa"/>
            <w:vAlign w:val="center"/>
          </w:tcPr>
          <w:p w:rsidR="00AF6E2A" w:rsidRPr="009E3402" w:rsidRDefault="00AF6E2A" w:rsidP="00AF6E2A">
            <w:pPr>
              <w:spacing w:before="240" w:line="360" w:lineRule="auto"/>
              <w:jc w:val="center"/>
              <w:rPr>
                <w:rFonts w:ascii="Times New Roman" w:hAnsi="Times New Roman"/>
                <w:sz w:val="20"/>
                <w:szCs w:val="20"/>
              </w:rPr>
            </w:pPr>
            <w:r w:rsidRPr="009E3402">
              <w:rPr>
                <w:rFonts w:ascii="Times New Roman" w:hAnsi="Times New Roman"/>
                <w:sz w:val="20"/>
                <w:szCs w:val="20"/>
              </w:rPr>
              <w:t>4,6</w:t>
            </w:r>
          </w:p>
        </w:tc>
        <w:tc>
          <w:tcPr>
            <w:tcW w:w="1843" w:type="dxa"/>
            <w:vAlign w:val="center"/>
          </w:tcPr>
          <w:p w:rsidR="00AF6E2A" w:rsidRPr="009E3402" w:rsidRDefault="00AF6E2A" w:rsidP="00AF6E2A">
            <w:pPr>
              <w:spacing w:before="240" w:line="360" w:lineRule="auto"/>
              <w:jc w:val="center"/>
              <w:rPr>
                <w:rFonts w:ascii="Times New Roman" w:hAnsi="Times New Roman"/>
                <w:sz w:val="20"/>
                <w:szCs w:val="20"/>
              </w:rPr>
            </w:pPr>
            <w:r w:rsidRPr="009E3402">
              <w:rPr>
                <w:rFonts w:ascii="Times New Roman" w:hAnsi="Times New Roman"/>
                <w:sz w:val="20"/>
                <w:szCs w:val="20"/>
              </w:rPr>
              <w:t>158,5</w:t>
            </w:r>
          </w:p>
        </w:tc>
        <w:tc>
          <w:tcPr>
            <w:tcW w:w="2837" w:type="dxa"/>
            <w:vAlign w:val="center"/>
          </w:tcPr>
          <w:p w:rsidR="00AF6E2A" w:rsidRPr="009E3402" w:rsidRDefault="00AF6E2A" w:rsidP="00AF6E2A">
            <w:pPr>
              <w:spacing w:before="240" w:line="360" w:lineRule="auto"/>
              <w:jc w:val="center"/>
              <w:rPr>
                <w:rFonts w:ascii="Times New Roman" w:hAnsi="Times New Roman"/>
                <w:sz w:val="20"/>
                <w:szCs w:val="20"/>
              </w:rPr>
            </w:pPr>
            <w:r w:rsidRPr="009E3402">
              <w:rPr>
                <w:rFonts w:ascii="Times New Roman" w:hAnsi="Times New Roman"/>
                <w:sz w:val="20"/>
                <w:szCs w:val="20"/>
              </w:rPr>
              <w:t>17,8</w:t>
            </w:r>
          </w:p>
        </w:tc>
      </w:tr>
    </w:tbl>
    <w:p w:rsidR="00AF6E2A" w:rsidRPr="009E3402" w:rsidRDefault="00AF6E2A" w:rsidP="00AF6E2A">
      <w:pPr>
        <w:spacing w:line="360" w:lineRule="auto"/>
        <w:jc w:val="both"/>
        <w:rPr>
          <w:rFonts w:ascii="Times New Roman" w:hAnsi="Times New Roman"/>
          <w:sz w:val="20"/>
          <w:szCs w:val="20"/>
        </w:rPr>
      </w:pPr>
      <w:r w:rsidRPr="009E3402">
        <w:rPr>
          <w:rFonts w:ascii="Times New Roman" w:hAnsi="Times New Roman"/>
          <w:sz w:val="20"/>
          <w:szCs w:val="20"/>
        </w:rPr>
        <w:t xml:space="preserve">Źródło: opracowanie własne na podstawie Planu Zarządzenia Kryzysowego miasta Pionki, Pionki 2008r. </w:t>
      </w:r>
    </w:p>
    <w:p w:rsidR="00AF6E2A" w:rsidRPr="009E3402" w:rsidRDefault="00AF6E2A" w:rsidP="00BA3A28">
      <w:pPr>
        <w:spacing w:after="0"/>
        <w:jc w:val="both"/>
        <w:rPr>
          <w:rFonts w:ascii="Times New Roman" w:hAnsi="Times New Roman"/>
          <w:sz w:val="24"/>
          <w:szCs w:val="24"/>
        </w:rPr>
      </w:pPr>
      <w:r w:rsidRPr="009E3402">
        <w:rPr>
          <w:sz w:val="24"/>
          <w:szCs w:val="24"/>
        </w:rPr>
        <w:tab/>
      </w:r>
      <w:r w:rsidRPr="009E3402">
        <w:rPr>
          <w:rFonts w:ascii="Times New Roman" w:hAnsi="Times New Roman"/>
          <w:sz w:val="24"/>
          <w:szCs w:val="24"/>
        </w:rPr>
        <w:t xml:space="preserve"> Przez teren miasta przepływa JCW </w:t>
      </w:r>
      <w:proofErr w:type="spellStart"/>
      <w:r w:rsidRPr="009E3402">
        <w:rPr>
          <w:rFonts w:ascii="Times New Roman" w:hAnsi="Times New Roman"/>
          <w:sz w:val="24"/>
          <w:szCs w:val="24"/>
        </w:rPr>
        <w:t>Zagożdżonka</w:t>
      </w:r>
      <w:proofErr w:type="spellEnd"/>
      <w:r w:rsidRPr="009E3402">
        <w:rPr>
          <w:rFonts w:ascii="Times New Roman" w:hAnsi="Times New Roman"/>
          <w:sz w:val="24"/>
          <w:szCs w:val="24"/>
        </w:rPr>
        <w:t xml:space="preserve"> bez Kanału Gniewoszowsko-Kozienickiego RW20001725129. Teren opracowania położony jest w trzech zlewniach </w:t>
      </w:r>
      <w:r w:rsidRPr="009E3402">
        <w:rPr>
          <w:rFonts w:ascii="Times New Roman" w:hAnsi="Times New Roman"/>
          <w:sz w:val="24"/>
          <w:szCs w:val="24"/>
        </w:rPr>
        <w:br/>
        <w:t>o krajowych kodach: RW20001725129, RW20001725289, RW200017252689.</w:t>
      </w:r>
    </w:p>
    <w:p w:rsidR="00AF6E2A" w:rsidRPr="009E3402" w:rsidRDefault="00AF6E2A" w:rsidP="00BA3A28">
      <w:pPr>
        <w:spacing w:after="0"/>
        <w:jc w:val="both"/>
        <w:rPr>
          <w:rFonts w:ascii="Times New Roman" w:hAnsi="Times New Roman"/>
          <w:sz w:val="24"/>
          <w:szCs w:val="24"/>
        </w:rPr>
      </w:pPr>
    </w:p>
    <w:p w:rsidR="00AF6E2A" w:rsidRPr="009E3402" w:rsidRDefault="00AF6E2A" w:rsidP="00BA3A28">
      <w:pPr>
        <w:spacing w:after="0"/>
        <w:ind w:firstLine="709"/>
        <w:jc w:val="both"/>
        <w:rPr>
          <w:rFonts w:ascii="Times New Roman" w:hAnsi="Times New Roman"/>
          <w:sz w:val="24"/>
          <w:szCs w:val="24"/>
        </w:rPr>
      </w:pPr>
      <w:r w:rsidRPr="009E3402">
        <w:rPr>
          <w:rFonts w:ascii="Times New Roman" w:hAnsi="Times New Roman"/>
          <w:bCs/>
          <w:sz w:val="24"/>
          <w:szCs w:val="24"/>
          <w:u w:val="single"/>
        </w:rPr>
        <w:t>Jednolita część wód powierzchniowych (JCWP</w:t>
      </w:r>
      <w:r w:rsidRPr="009E3402">
        <w:rPr>
          <w:rFonts w:ascii="Times New Roman" w:hAnsi="Times New Roman"/>
          <w:bCs/>
          <w:i/>
          <w:sz w:val="24"/>
          <w:szCs w:val="24"/>
          <w:u w:val="single"/>
        </w:rPr>
        <w:t>)</w:t>
      </w:r>
      <w:r w:rsidRPr="009E3402">
        <w:rPr>
          <w:rFonts w:ascii="Times New Roman" w:hAnsi="Times New Roman"/>
          <w:sz w:val="24"/>
          <w:szCs w:val="24"/>
        </w:rPr>
        <w:t xml:space="preserve"> - oznacza oddzielny i znaczący element wód powierzchniowych, taki jak:</w:t>
      </w:r>
    </w:p>
    <w:p w:rsidR="00AF6E2A" w:rsidRPr="009E3402" w:rsidRDefault="00AF6E2A" w:rsidP="00BA3A28">
      <w:pPr>
        <w:numPr>
          <w:ilvl w:val="0"/>
          <w:numId w:val="11"/>
        </w:numPr>
        <w:spacing w:after="0"/>
        <w:jc w:val="both"/>
        <w:rPr>
          <w:rFonts w:ascii="Times New Roman" w:hAnsi="Times New Roman"/>
          <w:sz w:val="24"/>
          <w:szCs w:val="24"/>
        </w:rPr>
      </w:pPr>
      <w:r w:rsidRPr="009E3402">
        <w:rPr>
          <w:rFonts w:ascii="Times New Roman" w:hAnsi="Times New Roman"/>
          <w:sz w:val="24"/>
          <w:szCs w:val="24"/>
        </w:rPr>
        <w:t>jezioro lub inny naturalny zbiornik wodny,</w:t>
      </w:r>
    </w:p>
    <w:p w:rsidR="00AF6E2A" w:rsidRPr="009E3402" w:rsidRDefault="00AF6E2A" w:rsidP="00BA3A28">
      <w:pPr>
        <w:numPr>
          <w:ilvl w:val="0"/>
          <w:numId w:val="11"/>
        </w:numPr>
        <w:spacing w:after="0"/>
        <w:jc w:val="both"/>
        <w:rPr>
          <w:rFonts w:ascii="Times New Roman" w:hAnsi="Times New Roman"/>
          <w:sz w:val="24"/>
          <w:szCs w:val="24"/>
        </w:rPr>
      </w:pPr>
      <w:r w:rsidRPr="009E3402">
        <w:rPr>
          <w:rFonts w:ascii="Times New Roman" w:hAnsi="Times New Roman"/>
          <w:sz w:val="24"/>
          <w:szCs w:val="24"/>
        </w:rPr>
        <w:t>sztuczny zbiornik wodny,</w:t>
      </w:r>
    </w:p>
    <w:p w:rsidR="00AF6E2A" w:rsidRPr="009E3402" w:rsidRDefault="00AF6E2A" w:rsidP="00BA3A28">
      <w:pPr>
        <w:numPr>
          <w:ilvl w:val="0"/>
          <w:numId w:val="11"/>
        </w:numPr>
        <w:spacing w:after="0"/>
        <w:jc w:val="both"/>
        <w:rPr>
          <w:rFonts w:ascii="Times New Roman" w:hAnsi="Times New Roman"/>
          <w:sz w:val="24"/>
          <w:szCs w:val="24"/>
        </w:rPr>
      </w:pPr>
      <w:r w:rsidRPr="009E3402">
        <w:rPr>
          <w:rFonts w:ascii="Times New Roman" w:hAnsi="Times New Roman"/>
          <w:sz w:val="24"/>
          <w:szCs w:val="24"/>
        </w:rPr>
        <w:t>struga, strumień, potok, rzeka, kanał, lub ich części,</w:t>
      </w:r>
    </w:p>
    <w:p w:rsidR="00AF6E2A" w:rsidRPr="009E3402" w:rsidRDefault="00AF6E2A" w:rsidP="00BA3A28">
      <w:pPr>
        <w:numPr>
          <w:ilvl w:val="0"/>
          <w:numId w:val="11"/>
        </w:numPr>
        <w:spacing w:after="0"/>
        <w:jc w:val="both"/>
        <w:rPr>
          <w:rFonts w:ascii="Times New Roman" w:hAnsi="Times New Roman"/>
          <w:sz w:val="24"/>
          <w:szCs w:val="24"/>
        </w:rPr>
      </w:pPr>
      <w:r w:rsidRPr="009E3402">
        <w:rPr>
          <w:rFonts w:ascii="Times New Roman" w:hAnsi="Times New Roman"/>
          <w:sz w:val="24"/>
          <w:szCs w:val="24"/>
        </w:rPr>
        <w:t>morskie wody wewnętrzne, wody przejściowe lub przybrzeżne.</w:t>
      </w:r>
    </w:p>
    <w:p w:rsidR="00AF6E2A" w:rsidRPr="009E3402" w:rsidRDefault="00AF6E2A" w:rsidP="00AF6E2A">
      <w:pPr>
        <w:spacing w:after="0"/>
        <w:jc w:val="both"/>
        <w:rPr>
          <w:rFonts w:ascii="Times New Roman" w:hAnsi="Times New Roman"/>
          <w:sz w:val="24"/>
          <w:szCs w:val="24"/>
        </w:rPr>
      </w:pPr>
    </w:p>
    <w:p w:rsidR="00AF6E2A" w:rsidRPr="009E3402" w:rsidRDefault="00AF6E2A" w:rsidP="00AF6E2A">
      <w:pPr>
        <w:spacing w:after="0"/>
      </w:pPr>
      <w:r w:rsidRPr="009E3402">
        <w:rPr>
          <w:noProof/>
          <w:lang w:eastAsia="pl-PL"/>
        </w:rPr>
        <w:drawing>
          <wp:anchor distT="0" distB="0" distL="114300" distR="114300" simplePos="0" relativeHeight="251758592" behindDoc="0" locked="0" layoutInCell="1" allowOverlap="1">
            <wp:simplePos x="0" y="0"/>
            <wp:positionH relativeFrom="column">
              <wp:posOffset>4199255</wp:posOffset>
            </wp:positionH>
            <wp:positionV relativeFrom="paragraph">
              <wp:posOffset>3337560</wp:posOffset>
            </wp:positionV>
            <wp:extent cx="1503045" cy="897255"/>
            <wp:effectExtent l="19050" t="0" r="1905" b="0"/>
            <wp:wrapNone/>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30" cstate="print"/>
                    <a:srcRect/>
                    <a:stretch>
                      <a:fillRect/>
                    </a:stretch>
                  </pic:blipFill>
                  <pic:spPr bwMode="auto">
                    <a:xfrm>
                      <a:off x="0" y="0"/>
                      <a:ext cx="1503045" cy="897255"/>
                    </a:xfrm>
                    <a:prstGeom prst="rect">
                      <a:avLst/>
                    </a:prstGeom>
                    <a:noFill/>
                    <a:ln w="9525">
                      <a:noFill/>
                      <a:miter lim="800000"/>
                      <a:headEnd/>
                      <a:tailEnd/>
                    </a:ln>
                  </pic:spPr>
                </pic:pic>
              </a:graphicData>
            </a:graphic>
          </wp:anchor>
        </w:drawing>
      </w:r>
      <w:r w:rsidRPr="009E3402">
        <w:rPr>
          <w:noProof/>
          <w:lang w:eastAsia="pl-PL"/>
        </w:rPr>
        <w:drawing>
          <wp:inline distT="0" distB="0" distL="0" distR="0">
            <wp:extent cx="5702300" cy="4244340"/>
            <wp:effectExtent l="19050" t="0" r="0" b="0"/>
            <wp:docPr id="3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l="28857" t="20844" r="10356" b="6874"/>
                    <a:stretch>
                      <a:fillRect/>
                    </a:stretch>
                  </pic:blipFill>
                  <pic:spPr bwMode="auto">
                    <a:xfrm>
                      <a:off x="0" y="0"/>
                      <a:ext cx="5702300" cy="4244340"/>
                    </a:xfrm>
                    <a:prstGeom prst="rect">
                      <a:avLst/>
                    </a:prstGeom>
                    <a:noFill/>
                    <a:ln w="9525">
                      <a:noFill/>
                      <a:miter lim="800000"/>
                      <a:headEnd/>
                      <a:tailEnd/>
                    </a:ln>
                  </pic:spPr>
                </pic:pic>
              </a:graphicData>
            </a:graphic>
          </wp:inline>
        </w:drawing>
      </w:r>
    </w:p>
    <w:p w:rsidR="00AF6E2A" w:rsidRPr="009E3402" w:rsidRDefault="00AF6E2A" w:rsidP="00AF6E2A">
      <w:pPr>
        <w:pStyle w:val="Akapitzlist"/>
        <w:spacing w:after="0" w:line="240" w:lineRule="auto"/>
        <w:ind w:left="0"/>
        <w:rPr>
          <w:rFonts w:ascii="Times New Roman" w:hAnsi="Times New Roman"/>
          <w:sz w:val="20"/>
          <w:szCs w:val="20"/>
        </w:rPr>
      </w:pPr>
      <w:bookmarkStart w:id="82" w:name="_Toc407009366"/>
      <w:bookmarkStart w:id="83" w:name="_Toc481847265"/>
      <w:bookmarkStart w:id="84" w:name="_Toc505196181"/>
      <w:bookmarkStart w:id="85" w:name="_Toc525731268"/>
      <w:r w:rsidRPr="009E3402">
        <w:rPr>
          <w:rFonts w:ascii="Times New Roman" w:hAnsi="Times New Roman"/>
          <w:b/>
          <w:sz w:val="20"/>
          <w:szCs w:val="20"/>
        </w:rPr>
        <w:t xml:space="preserve">Rysunek </w:t>
      </w:r>
      <w:r w:rsidR="006760B1" w:rsidRPr="009E3402">
        <w:rPr>
          <w:rFonts w:ascii="Times New Roman" w:hAnsi="Times New Roman"/>
          <w:b/>
          <w:sz w:val="20"/>
          <w:szCs w:val="20"/>
        </w:rPr>
        <w:fldChar w:fldCharType="begin"/>
      </w:r>
      <w:r w:rsidRPr="009E3402">
        <w:rPr>
          <w:rFonts w:ascii="Times New Roman" w:hAnsi="Times New Roman"/>
          <w:b/>
          <w:sz w:val="20"/>
          <w:szCs w:val="20"/>
        </w:rPr>
        <w:instrText xml:space="preserve"> SEQ Rysunek \* ARABIC </w:instrText>
      </w:r>
      <w:r w:rsidR="006760B1" w:rsidRPr="009E3402">
        <w:rPr>
          <w:rFonts w:ascii="Times New Roman" w:hAnsi="Times New Roman"/>
          <w:b/>
          <w:sz w:val="20"/>
          <w:szCs w:val="20"/>
        </w:rPr>
        <w:fldChar w:fldCharType="separate"/>
      </w:r>
      <w:r w:rsidR="00C26E36" w:rsidRPr="009E3402">
        <w:rPr>
          <w:rFonts w:ascii="Times New Roman" w:hAnsi="Times New Roman"/>
          <w:b/>
          <w:noProof/>
          <w:sz w:val="20"/>
          <w:szCs w:val="20"/>
        </w:rPr>
        <w:t>10</w:t>
      </w:r>
      <w:r w:rsidR="006760B1" w:rsidRPr="009E3402">
        <w:rPr>
          <w:rFonts w:ascii="Times New Roman" w:hAnsi="Times New Roman"/>
          <w:b/>
          <w:sz w:val="20"/>
          <w:szCs w:val="20"/>
        </w:rPr>
        <w:fldChar w:fldCharType="end"/>
      </w:r>
      <w:r w:rsidRPr="009E3402">
        <w:rPr>
          <w:rFonts w:ascii="Times New Roman" w:hAnsi="Times New Roman"/>
          <w:sz w:val="20"/>
          <w:szCs w:val="20"/>
        </w:rPr>
        <w:t>. Mapa Jednolitych części wód powierzchniowych</w:t>
      </w:r>
      <w:bookmarkEnd w:id="82"/>
      <w:bookmarkEnd w:id="83"/>
      <w:bookmarkEnd w:id="84"/>
      <w:bookmarkEnd w:id="85"/>
    </w:p>
    <w:p w:rsidR="00AF6E2A" w:rsidRPr="009E3402" w:rsidRDefault="00AF6E2A" w:rsidP="00AF6E2A">
      <w:pPr>
        <w:pStyle w:val="Akapitzlist"/>
        <w:spacing w:after="0" w:line="240" w:lineRule="auto"/>
        <w:ind w:left="0"/>
        <w:rPr>
          <w:rFonts w:ascii="Times New Roman" w:hAnsi="Times New Roman"/>
          <w:sz w:val="20"/>
          <w:szCs w:val="20"/>
        </w:rPr>
      </w:pPr>
      <w:r w:rsidRPr="009E3402">
        <w:rPr>
          <w:rFonts w:ascii="Times New Roman" w:hAnsi="Times New Roman"/>
          <w:sz w:val="20"/>
          <w:szCs w:val="20"/>
        </w:rPr>
        <w:t>Źródło: http://geoportal.kzgw.gov.pl/</w:t>
      </w:r>
    </w:p>
    <w:p w:rsidR="00AF6E2A" w:rsidRPr="009E3402" w:rsidRDefault="00AF6E2A" w:rsidP="00AF6E2A">
      <w:pPr>
        <w:spacing w:line="360" w:lineRule="auto"/>
        <w:jc w:val="both"/>
        <w:rPr>
          <w:rFonts w:ascii="Arial Narrow" w:hAnsi="Arial Narrow"/>
          <w:b/>
          <w:i/>
          <w:sz w:val="24"/>
          <w:szCs w:val="24"/>
          <w:u w:val="single"/>
        </w:rPr>
      </w:pPr>
    </w:p>
    <w:p w:rsidR="00AF6E2A" w:rsidRPr="009E3402" w:rsidRDefault="00AF6E2A" w:rsidP="00BA3A28">
      <w:pPr>
        <w:jc w:val="both"/>
        <w:rPr>
          <w:rFonts w:ascii="Times New Roman" w:hAnsi="Times New Roman" w:cs="Times New Roman"/>
          <w:b/>
          <w:i/>
          <w:sz w:val="24"/>
          <w:szCs w:val="24"/>
          <w:u w:val="single"/>
        </w:rPr>
      </w:pPr>
      <w:r w:rsidRPr="009E3402">
        <w:rPr>
          <w:rFonts w:ascii="Times New Roman" w:hAnsi="Times New Roman" w:cs="Times New Roman"/>
          <w:b/>
          <w:i/>
          <w:sz w:val="24"/>
          <w:szCs w:val="24"/>
          <w:u w:val="single"/>
        </w:rPr>
        <w:t>CELE ŚRODOWISKOWE</w:t>
      </w:r>
    </w:p>
    <w:p w:rsidR="00AF6E2A" w:rsidRPr="009E3402" w:rsidRDefault="00AF6E2A" w:rsidP="00BA3A28">
      <w:pPr>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 xml:space="preserve">Zgodnie z </w:t>
      </w:r>
      <w:r w:rsidRPr="009E3402">
        <w:rPr>
          <w:rFonts w:ascii="Times New Roman" w:eastAsia="Calibri" w:hAnsi="Times New Roman" w:cs="Times New Roman"/>
          <w:b/>
          <w:sz w:val="24"/>
          <w:szCs w:val="24"/>
        </w:rPr>
        <w:t>Ramową Dyrektywą Wodną</w:t>
      </w:r>
      <w:r w:rsidRPr="009E3402">
        <w:rPr>
          <w:rFonts w:ascii="Times New Roman" w:eastAsia="Calibri" w:hAnsi="Times New Roman" w:cs="Times New Roman"/>
          <w:sz w:val="24"/>
          <w:szCs w:val="24"/>
        </w:rPr>
        <w:t xml:space="preserve"> art. 4 dąży się do zachowania celów środowiskowych:</w:t>
      </w:r>
    </w:p>
    <w:p w:rsidR="00AF6E2A" w:rsidRPr="009E3402" w:rsidRDefault="00AF6E2A" w:rsidP="00BA3A28">
      <w:pPr>
        <w:numPr>
          <w:ilvl w:val="0"/>
          <w:numId w:val="14"/>
        </w:numPr>
        <w:spacing w:after="0"/>
        <w:ind w:left="567" w:hanging="284"/>
        <w:jc w:val="both"/>
        <w:rPr>
          <w:rFonts w:ascii="Times New Roman" w:hAnsi="Times New Roman" w:cs="Times New Roman"/>
          <w:b/>
          <w:sz w:val="24"/>
          <w:szCs w:val="24"/>
        </w:rPr>
      </w:pPr>
      <w:r w:rsidRPr="009E3402">
        <w:rPr>
          <w:rFonts w:ascii="Times New Roman" w:hAnsi="Times New Roman" w:cs="Times New Roman"/>
          <w:sz w:val="24"/>
          <w:szCs w:val="24"/>
        </w:rPr>
        <w:t>dobrego stanu/potencjału w 2015 roku: dobry stan ekologiczny i chemiczny dla wód powierzchniowych, dobry stan chemiczny i ilościowy dla wód podziemnych</w:t>
      </w:r>
      <w:r w:rsidR="006A1CFB" w:rsidRPr="009E3402">
        <w:rPr>
          <w:rFonts w:ascii="Times New Roman" w:hAnsi="Times New Roman" w:cs="Times New Roman"/>
          <w:sz w:val="24"/>
          <w:szCs w:val="24"/>
        </w:rPr>
        <w:t>,</w:t>
      </w:r>
    </w:p>
    <w:p w:rsidR="00AF6E2A" w:rsidRPr="009E3402" w:rsidRDefault="00AF6E2A" w:rsidP="00BA3A28">
      <w:pPr>
        <w:numPr>
          <w:ilvl w:val="0"/>
          <w:numId w:val="14"/>
        </w:numPr>
        <w:spacing w:after="0"/>
        <w:ind w:left="567" w:hanging="284"/>
        <w:jc w:val="both"/>
        <w:rPr>
          <w:rFonts w:ascii="Times New Roman" w:hAnsi="Times New Roman" w:cs="Times New Roman"/>
          <w:sz w:val="24"/>
          <w:szCs w:val="24"/>
        </w:rPr>
      </w:pPr>
      <w:r w:rsidRPr="009E3402">
        <w:rPr>
          <w:rFonts w:ascii="Times New Roman" w:hAnsi="Times New Roman" w:cs="Times New Roman"/>
          <w:sz w:val="24"/>
          <w:szCs w:val="24"/>
        </w:rPr>
        <w:t>nie pogarszanie stanu części wód</w:t>
      </w:r>
      <w:r w:rsidR="006A1CFB" w:rsidRPr="009E3402">
        <w:rPr>
          <w:rFonts w:ascii="Times New Roman" w:hAnsi="Times New Roman" w:cs="Times New Roman"/>
          <w:sz w:val="24"/>
          <w:szCs w:val="24"/>
        </w:rPr>
        <w:t>,</w:t>
      </w:r>
    </w:p>
    <w:p w:rsidR="00AF6E2A" w:rsidRPr="009E3402" w:rsidRDefault="00AF6E2A" w:rsidP="00BA3A28">
      <w:pPr>
        <w:numPr>
          <w:ilvl w:val="0"/>
          <w:numId w:val="14"/>
        </w:numPr>
        <w:spacing w:after="240"/>
        <w:ind w:left="567" w:hanging="284"/>
        <w:jc w:val="both"/>
        <w:rPr>
          <w:rFonts w:ascii="Times New Roman" w:hAnsi="Times New Roman" w:cs="Times New Roman"/>
          <w:sz w:val="24"/>
          <w:szCs w:val="24"/>
        </w:rPr>
      </w:pPr>
      <w:r w:rsidRPr="009E3402">
        <w:rPr>
          <w:rFonts w:ascii="Times New Roman" w:hAnsi="Times New Roman" w:cs="Times New Roman"/>
          <w:sz w:val="24"/>
          <w:szCs w:val="24"/>
        </w:rPr>
        <w:t>zaprzestanie lub stopniowe wyeliminowanie zrzutu substancji priorytetowych do zrzutu do środowiska lub ograniczone zrzuty tych substancji.</w:t>
      </w:r>
    </w:p>
    <w:p w:rsidR="00AF6E2A" w:rsidRPr="009E3402" w:rsidRDefault="00AF6E2A" w:rsidP="00BA3A28">
      <w:pPr>
        <w:jc w:val="both"/>
        <w:rPr>
          <w:rFonts w:ascii="Times New Roman" w:hAnsi="Times New Roman" w:cs="Times New Roman"/>
          <w:sz w:val="24"/>
          <w:szCs w:val="24"/>
          <w:u w:val="single"/>
        </w:rPr>
      </w:pPr>
      <w:r w:rsidRPr="009E3402">
        <w:rPr>
          <w:rFonts w:ascii="Times New Roman" w:hAnsi="Times New Roman" w:cs="Times New Roman"/>
          <w:sz w:val="24"/>
          <w:szCs w:val="24"/>
          <w:u w:val="single"/>
        </w:rPr>
        <w:t>Odstępstwa od osiągnięcia celu:</w:t>
      </w:r>
    </w:p>
    <w:p w:rsidR="00AF6E2A" w:rsidRPr="009E3402" w:rsidRDefault="00AF6E2A" w:rsidP="00BA3A28">
      <w:pPr>
        <w:pStyle w:val="Akapitzlist"/>
        <w:numPr>
          <w:ilvl w:val="0"/>
          <w:numId w:val="43"/>
        </w:numPr>
        <w:jc w:val="both"/>
        <w:rPr>
          <w:rFonts w:ascii="Times New Roman" w:hAnsi="Times New Roman" w:cs="Times New Roman"/>
          <w:sz w:val="24"/>
          <w:szCs w:val="24"/>
        </w:rPr>
      </w:pPr>
      <w:r w:rsidRPr="009E3402">
        <w:rPr>
          <w:rFonts w:ascii="Times New Roman" w:hAnsi="Times New Roman" w:cs="Times New Roman"/>
          <w:sz w:val="24"/>
          <w:szCs w:val="24"/>
        </w:rPr>
        <w:t>odstępstwa czasowe – dobry stan wód może zostać osiągnięty do r</w:t>
      </w:r>
      <w:r w:rsidR="006A1CFB" w:rsidRPr="009E3402">
        <w:rPr>
          <w:rFonts w:ascii="Times New Roman" w:hAnsi="Times New Roman" w:cs="Times New Roman"/>
          <w:sz w:val="24"/>
          <w:szCs w:val="24"/>
        </w:rPr>
        <w:t>oku 2021 lub najpóźniej do 2027,</w:t>
      </w:r>
    </w:p>
    <w:p w:rsidR="00AF6E2A" w:rsidRPr="009E3402" w:rsidRDefault="00AF6E2A" w:rsidP="00BA3A28">
      <w:pPr>
        <w:pStyle w:val="Akapitzlist"/>
        <w:numPr>
          <w:ilvl w:val="0"/>
          <w:numId w:val="43"/>
        </w:numPr>
        <w:jc w:val="both"/>
        <w:rPr>
          <w:rFonts w:ascii="Times New Roman" w:hAnsi="Times New Roman" w:cs="Times New Roman"/>
          <w:sz w:val="24"/>
          <w:szCs w:val="24"/>
        </w:rPr>
      </w:pPr>
      <w:r w:rsidRPr="009E3402">
        <w:rPr>
          <w:rFonts w:ascii="Times New Roman" w:hAnsi="Times New Roman" w:cs="Times New Roman"/>
          <w:sz w:val="24"/>
          <w:szCs w:val="24"/>
        </w:rPr>
        <w:t>ustalenie celów mniej rygorystycznych</w:t>
      </w:r>
      <w:r w:rsidR="006A1CFB" w:rsidRPr="009E3402">
        <w:rPr>
          <w:rFonts w:ascii="Times New Roman" w:hAnsi="Times New Roman" w:cs="Times New Roman"/>
          <w:sz w:val="24"/>
          <w:szCs w:val="24"/>
        </w:rPr>
        <w:t>,</w:t>
      </w:r>
    </w:p>
    <w:p w:rsidR="00AF6E2A" w:rsidRPr="009E3402" w:rsidRDefault="006A1CFB" w:rsidP="00BA3A28">
      <w:pPr>
        <w:pStyle w:val="Akapitzlist"/>
        <w:numPr>
          <w:ilvl w:val="0"/>
          <w:numId w:val="43"/>
        </w:numPr>
        <w:jc w:val="both"/>
        <w:rPr>
          <w:rFonts w:ascii="Times New Roman" w:hAnsi="Times New Roman" w:cs="Times New Roman"/>
          <w:sz w:val="24"/>
          <w:szCs w:val="24"/>
        </w:rPr>
      </w:pPr>
      <w:r w:rsidRPr="009E3402">
        <w:rPr>
          <w:rFonts w:ascii="Times New Roman" w:hAnsi="Times New Roman" w:cs="Times New Roman"/>
          <w:sz w:val="24"/>
          <w:szCs w:val="24"/>
        </w:rPr>
        <w:t>czasowe pogorszenie stanu wód,</w:t>
      </w:r>
    </w:p>
    <w:p w:rsidR="00AF6E2A" w:rsidRPr="009E3402" w:rsidRDefault="00AF6E2A" w:rsidP="00BA3A28">
      <w:pPr>
        <w:pStyle w:val="Akapitzlist"/>
        <w:numPr>
          <w:ilvl w:val="0"/>
          <w:numId w:val="43"/>
        </w:numPr>
        <w:jc w:val="both"/>
        <w:rPr>
          <w:rFonts w:ascii="Times New Roman" w:hAnsi="Times New Roman" w:cs="Times New Roman"/>
          <w:sz w:val="24"/>
          <w:szCs w:val="24"/>
        </w:rPr>
      </w:pPr>
      <w:r w:rsidRPr="009E3402">
        <w:rPr>
          <w:rFonts w:ascii="Times New Roman" w:hAnsi="Times New Roman" w:cs="Times New Roman"/>
          <w:sz w:val="24"/>
          <w:szCs w:val="24"/>
        </w:rPr>
        <w:t>nieosiągnięcie celów ze względu na realizację nowych inwestycji.</w:t>
      </w:r>
    </w:p>
    <w:p w:rsidR="00AF6E2A" w:rsidRPr="009E3402" w:rsidRDefault="00AF6E2A" w:rsidP="00BA3A28">
      <w:pPr>
        <w:rPr>
          <w:rFonts w:ascii="Times New Roman" w:hAnsi="Times New Roman" w:cs="Times New Roman"/>
          <w:sz w:val="24"/>
          <w:szCs w:val="24"/>
          <w:u w:val="single"/>
        </w:rPr>
      </w:pPr>
      <w:r w:rsidRPr="009E3402">
        <w:rPr>
          <w:rFonts w:ascii="Times New Roman" w:hAnsi="Times New Roman" w:cs="Times New Roman"/>
          <w:sz w:val="24"/>
          <w:szCs w:val="24"/>
          <w:u w:val="single"/>
        </w:rPr>
        <w:t>Odstępstwa od osiągnięcia celu i warunki ich dopuszczenia:</w:t>
      </w:r>
    </w:p>
    <w:p w:rsidR="00AF6E2A" w:rsidRPr="009E3402" w:rsidRDefault="00AF6E2A" w:rsidP="00BA3A28">
      <w:pPr>
        <w:pStyle w:val="Akapitzlist"/>
        <w:numPr>
          <w:ilvl w:val="0"/>
          <w:numId w:val="44"/>
        </w:numPr>
        <w:rPr>
          <w:rFonts w:ascii="Times New Roman" w:hAnsi="Times New Roman" w:cs="Times New Roman"/>
          <w:sz w:val="24"/>
          <w:szCs w:val="24"/>
        </w:rPr>
      </w:pPr>
      <w:r w:rsidRPr="009E3402">
        <w:rPr>
          <w:rFonts w:ascii="Times New Roman" w:hAnsi="Times New Roman" w:cs="Times New Roman"/>
          <w:sz w:val="24"/>
          <w:szCs w:val="24"/>
        </w:rPr>
        <w:t>brak możliwości technicznych wdrażania działań,</w:t>
      </w:r>
    </w:p>
    <w:p w:rsidR="00AF6E2A" w:rsidRPr="009E3402" w:rsidRDefault="00AF6E2A" w:rsidP="00BA3A28">
      <w:pPr>
        <w:pStyle w:val="Akapitzlist"/>
        <w:numPr>
          <w:ilvl w:val="0"/>
          <w:numId w:val="44"/>
        </w:numPr>
        <w:rPr>
          <w:rFonts w:ascii="Times New Roman" w:hAnsi="Times New Roman" w:cs="Times New Roman"/>
          <w:sz w:val="24"/>
          <w:szCs w:val="24"/>
        </w:rPr>
      </w:pPr>
      <w:r w:rsidRPr="009E3402">
        <w:rPr>
          <w:rFonts w:ascii="Times New Roman" w:hAnsi="Times New Roman" w:cs="Times New Roman"/>
          <w:sz w:val="24"/>
          <w:szCs w:val="24"/>
        </w:rPr>
        <w:t>dysproporcjonalne koszty wdrożenia działań,</w:t>
      </w:r>
    </w:p>
    <w:p w:rsidR="00AF6E2A" w:rsidRPr="009E3402" w:rsidRDefault="00AF6E2A" w:rsidP="00BA3A28">
      <w:pPr>
        <w:pStyle w:val="Akapitzlist"/>
        <w:numPr>
          <w:ilvl w:val="0"/>
          <w:numId w:val="44"/>
        </w:numPr>
        <w:rPr>
          <w:rFonts w:ascii="Times New Roman" w:hAnsi="Times New Roman" w:cs="Times New Roman"/>
          <w:sz w:val="24"/>
          <w:szCs w:val="24"/>
        </w:rPr>
      </w:pPr>
      <w:r w:rsidRPr="009E3402">
        <w:rPr>
          <w:rFonts w:ascii="Times New Roman" w:hAnsi="Times New Roman" w:cs="Times New Roman"/>
          <w:sz w:val="24"/>
          <w:szCs w:val="24"/>
        </w:rPr>
        <w:t>warunki naturalne niepozwalające na poprawę stanu części wód.</w:t>
      </w:r>
    </w:p>
    <w:p w:rsidR="00C446FB" w:rsidRPr="009E3402" w:rsidRDefault="00C446FB" w:rsidP="00BA3A28">
      <w:pPr>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Na terenie miasta Pionki zgodnie z Prawem wodnym:</w:t>
      </w:r>
    </w:p>
    <w:p w:rsidR="006A1CFB" w:rsidRPr="009E3402" w:rsidRDefault="00C446FB" w:rsidP="00BA3A28">
      <w:pPr>
        <w:numPr>
          <w:ilvl w:val="0"/>
          <w:numId w:val="16"/>
        </w:numPr>
        <w:spacing w:after="0"/>
        <w:ind w:left="567" w:hanging="567"/>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Celem środowiskowym dla jednolitych części wód powierzchniowych niewyznaczonych jako sztuczne lub silnie zmienione, jest ochrona, poprawa oraz przywracanie stanu jednolitych części wód powierzchniowych, tak aby osiągnąć dobry stan tych wód, a także zap</w:t>
      </w:r>
      <w:r w:rsidR="006A1CFB" w:rsidRPr="009E3402">
        <w:rPr>
          <w:rFonts w:ascii="Times New Roman" w:eastAsia="Calibri" w:hAnsi="Times New Roman" w:cs="Times New Roman"/>
          <w:sz w:val="24"/>
          <w:szCs w:val="24"/>
        </w:rPr>
        <w:t>obieganie pogorszeniu ich stanu.</w:t>
      </w:r>
    </w:p>
    <w:p w:rsidR="00D32361" w:rsidRPr="009E3402" w:rsidRDefault="00D32361" w:rsidP="00D32361">
      <w:pPr>
        <w:spacing w:after="0"/>
        <w:ind w:left="567"/>
        <w:jc w:val="both"/>
        <w:rPr>
          <w:rFonts w:ascii="Times New Roman" w:eastAsia="Calibri" w:hAnsi="Times New Roman" w:cs="Times New Roman"/>
          <w:sz w:val="24"/>
          <w:szCs w:val="24"/>
        </w:rPr>
      </w:pPr>
    </w:p>
    <w:p w:rsidR="00C446FB" w:rsidRPr="009E3402" w:rsidRDefault="00C446FB" w:rsidP="00BA3A28">
      <w:pPr>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 xml:space="preserve">Wyżej wymienione cele należy realizować przez podejmowanie działań zawartych w programie wodno-środowiskowym kraju, w szczególności działań polegających na: </w:t>
      </w:r>
    </w:p>
    <w:p w:rsidR="00C446FB" w:rsidRPr="009E3402" w:rsidRDefault="00C446FB" w:rsidP="00BA3A28">
      <w:pPr>
        <w:numPr>
          <w:ilvl w:val="0"/>
          <w:numId w:val="15"/>
        </w:numPr>
        <w:spacing w:after="0"/>
        <w:ind w:left="709" w:hanging="425"/>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stopniowej redukcji zanieczyszczeń powodowanych przez substancje priorytetowe oraz substancje szczególnie szkodliwe dla środowiska wodnego, określone w przepisach wydanych,</w:t>
      </w:r>
    </w:p>
    <w:p w:rsidR="00C446FB" w:rsidRPr="009E3402" w:rsidRDefault="00C446FB" w:rsidP="00BA3A28">
      <w:pPr>
        <w:numPr>
          <w:ilvl w:val="0"/>
          <w:numId w:val="15"/>
        </w:numPr>
        <w:spacing w:after="120"/>
        <w:ind w:left="709" w:hanging="425"/>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zaniechaniu lub stopniowym eliminowaniu emisji do wód powierzchniowych substancji priorytetowych oraz substancji szczególnie szkodliwych dla środowiska wodnego, ok</w:t>
      </w:r>
      <w:r w:rsidR="006A1CFB" w:rsidRPr="009E3402">
        <w:rPr>
          <w:rFonts w:ascii="Times New Roman" w:eastAsia="Calibri" w:hAnsi="Times New Roman" w:cs="Times New Roman"/>
          <w:sz w:val="24"/>
          <w:szCs w:val="24"/>
        </w:rPr>
        <w:t>reślonych w przepisach wydanych.</w:t>
      </w:r>
    </w:p>
    <w:p w:rsidR="00C446FB" w:rsidRPr="009E3402" w:rsidRDefault="00C446FB" w:rsidP="00BA3A28">
      <w:pPr>
        <w:rPr>
          <w:rFonts w:ascii="Times New Roman" w:hAnsi="Times New Roman" w:cs="Times New Roman"/>
          <w:sz w:val="24"/>
          <w:szCs w:val="24"/>
        </w:rPr>
      </w:pPr>
      <w:r w:rsidRPr="009E3402">
        <w:rPr>
          <w:rFonts w:ascii="Times New Roman" w:hAnsi="Times New Roman" w:cs="Times New Roman"/>
          <w:sz w:val="24"/>
          <w:szCs w:val="24"/>
        </w:rPr>
        <w:t>Należy zapewnić, żeby wody, w zależności od potrzeb, nadawały się do:</w:t>
      </w:r>
    </w:p>
    <w:p w:rsidR="00C446FB" w:rsidRPr="009E3402" w:rsidRDefault="00C446FB" w:rsidP="00BA3A28">
      <w:pPr>
        <w:numPr>
          <w:ilvl w:val="0"/>
          <w:numId w:val="17"/>
        </w:numPr>
        <w:spacing w:after="0"/>
        <w:ind w:left="709" w:hanging="425"/>
        <w:rPr>
          <w:rFonts w:ascii="Times New Roman" w:hAnsi="Times New Roman" w:cs="Times New Roman"/>
          <w:sz w:val="24"/>
          <w:szCs w:val="24"/>
        </w:rPr>
      </w:pPr>
      <w:r w:rsidRPr="009E3402">
        <w:rPr>
          <w:rFonts w:ascii="Times New Roman" w:hAnsi="Times New Roman" w:cs="Times New Roman"/>
          <w:sz w:val="24"/>
          <w:szCs w:val="24"/>
        </w:rPr>
        <w:t>zaopatrzenia ludności w wodę przeznaczoną do spożycia;</w:t>
      </w:r>
    </w:p>
    <w:p w:rsidR="00C446FB" w:rsidRPr="009E3402" w:rsidRDefault="00C446FB" w:rsidP="00BA3A28">
      <w:pPr>
        <w:numPr>
          <w:ilvl w:val="0"/>
          <w:numId w:val="17"/>
        </w:numPr>
        <w:spacing w:after="0"/>
        <w:ind w:left="709" w:hanging="425"/>
        <w:rPr>
          <w:rFonts w:ascii="Times New Roman" w:hAnsi="Times New Roman" w:cs="Times New Roman"/>
          <w:sz w:val="24"/>
          <w:szCs w:val="24"/>
        </w:rPr>
      </w:pPr>
      <w:r w:rsidRPr="009E3402">
        <w:rPr>
          <w:rFonts w:ascii="Times New Roman" w:hAnsi="Times New Roman" w:cs="Times New Roman"/>
          <w:sz w:val="24"/>
          <w:szCs w:val="24"/>
        </w:rPr>
        <w:t>rekreacji oraz uprawiania sportów wodnych;</w:t>
      </w:r>
    </w:p>
    <w:p w:rsidR="00C446FB" w:rsidRPr="009E3402" w:rsidRDefault="00C446FB" w:rsidP="00BA3A28">
      <w:pPr>
        <w:numPr>
          <w:ilvl w:val="0"/>
          <w:numId w:val="17"/>
        </w:numPr>
        <w:spacing w:after="0"/>
        <w:ind w:left="709" w:hanging="425"/>
        <w:rPr>
          <w:rFonts w:ascii="Times New Roman" w:hAnsi="Times New Roman" w:cs="Times New Roman"/>
          <w:sz w:val="24"/>
          <w:szCs w:val="24"/>
        </w:rPr>
      </w:pPr>
      <w:r w:rsidRPr="009E3402">
        <w:rPr>
          <w:rFonts w:ascii="Times New Roman" w:hAnsi="Times New Roman" w:cs="Times New Roman"/>
          <w:sz w:val="24"/>
          <w:szCs w:val="24"/>
        </w:rPr>
        <w:t>wykorzystywania do kąpieli;</w:t>
      </w:r>
    </w:p>
    <w:p w:rsidR="00C446FB" w:rsidRPr="009E3402" w:rsidRDefault="00C446FB" w:rsidP="00BA3A28">
      <w:pPr>
        <w:numPr>
          <w:ilvl w:val="0"/>
          <w:numId w:val="17"/>
        </w:numPr>
        <w:spacing w:after="120"/>
        <w:ind w:left="709" w:hanging="425"/>
        <w:rPr>
          <w:rFonts w:ascii="Times New Roman" w:hAnsi="Times New Roman" w:cs="Times New Roman"/>
          <w:sz w:val="24"/>
          <w:szCs w:val="24"/>
        </w:rPr>
      </w:pPr>
      <w:r w:rsidRPr="009E3402">
        <w:rPr>
          <w:rFonts w:ascii="Times New Roman" w:hAnsi="Times New Roman" w:cs="Times New Roman"/>
          <w:sz w:val="24"/>
          <w:szCs w:val="24"/>
        </w:rPr>
        <w:t>bytowania ryb i innych organizmów wodnych w warunkach naturalnych, umożliwiających ich migrację</w:t>
      </w:r>
      <w:r w:rsidR="006A1CFB" w:rsidRPr="009E3402">
        <w:rPr>
          <w:rFonts w:ascii="Times New Roman" w:hAnsi="Times New Roman" w:cs="Times New Roman"/>
          <w:sz w:val="24"/>
          <w:szCs w:val="24"/>
        </w:rPr>
        <w:t>.</w:t>
      </w:r>
    </w:p>
    <w:p w:rsidR="00C446FB" w:rsidRPr="009E3402" w:rsidRDefault="00C446FB" w:rsidP="00BA3A28">
      <w:pPr>
        <w:rPr>
          <w:rFonts w:ascii="Times New Roman" w:hAnsi="Times New Roman" w:cs="Times New Roman"/>
          <w:b/>
          <w:i/>
          <w:sz w:val="24"/>
          <w:szCs w:val="24"/>
          <w:u w:val="single"/>
        </w:rPr>
      </w:pPr>
      <w:r w:rsidRPr="009E3402">
        <w:rPr>
          <w:rFonts w:ascii="Times New Roman" w:hAnsi="Times New Roman" w:cs="Times New Roman"/>
          <w:b/>
          <w:i/>
          <w:sz w:val="24"/>
          <w:szCs w:val="24"/>
          <w:u w:val="single"/>
        </w:rPr>
        <w:t>System klasyfikacji stanu wód:</w:t>
      </w:r>
    </w:p>
    <w:p w:rsidR="00C446FB" w:rsidRPr="009E3402" w:rsidRDefault="00C446FB" w:rsidP="00BA3A28">
      <w:pPr>
        <w:spacing w:after="0"/>
        <w:jc w:val="both"/>
        <w:rPr>
          <w:rFonts w:ascii="Times New Roman" w:hAnsi="Times New Roman" w:cs="Times New Roman"/>
          <w:sz w:val="24"/>
          <w:szCs w:val="24"/>
        </w:rPr>
      </w:pPr>
      <w:r w:rsidRPr="009E3402">
        <w:rPr>
          <w:rFonts w:ascii="Times New Roman" w:hAnsi="Times New Roman" w:cs="Times New Roman"/>
          <w:b/>
          <w:sz w:val="24"/>
          <w:szCs w:val="24"/>
        </w:rPr>
        <w:t xml:space="preserve">bardzo dobry </w:t>
      </w:r>
      <w:r w:rsidRPr="009E3402">
        <w:rPr>
          <w:rFonts w:ascii="Times New Roman" w:hAnsi="Times New Roman" w:cs="Times New Roman"/>
          <w:sz w:val="24"/>
          <w:szCs w:val="24"/>
        </w:rPr>
        <w:t>– wody o niezmienionych warunkach naturalnych lub zmienionych tylko w bardzo niewielkim stopniu,</w:t>
      </w:r>
    </w:p>
    <w:p w:rsidR="00C446FB" w:rsidRPr="009E3402" w:rsidRDefault="00C446FB" w:rsidP="00BA3A28">
      <w:pPr>
        <w:spacing w:after="0"/>
        <w:jc w:val="both"/>
        <w:rPr>
          <w:rFonts w:ascii="Times New Roman" w:hAnsi="Times New Roman" w:cs="Times New Roman"/>
          <w:sz w:val="24"/>
          <w:szCs w:val="24"/>
        </w:rPr>
      </w:pPr>
      <w:r w:rsidRPr="009E3402">
        <w:rPr>
          <w:rFonts w:ascii="Times New Roman" w:hAnsi="Times New Roman" w:cs="Times New Roman"/>
          <w:b/>
          <w:sz w:val="24"/>
          <w:szCs w:val="24"/>
        </w:rPr>
        <w:t>dobry</w:t>
      </w:r>
      <w:r w:rsidRPr="009E3402">
        <w:rPr>
          <w:rFonts w:ascii="Times New Roman" w:hAnsi="Times New Roman" w:cs="Times New Roman"/>
          <w:sz w:val="24"/>
          <w:szCs w:val="24"/>
        </w:rPr>
        <w:t xml:space="preserve"> – zmiany warunków naturalnych porównaniu do warunków niezakłóconych działalnością człowieka są niewielkie,</w:t>
      </w:r>
    </w:p>
    <w:p w:rsidR="00C446FB" w:rsidRPr="009E3402" w:rsidRDefault="00C446FB" w:rsidP="00BA3A28">
      <w:pPr>
        <w:spacing w:after="0"/>
        <w:jc w:val="both"/>
        <w:rPr>
          <w:rFonts w:ascii="Times New Roman" w:hAnsi="Times New Roman" w:cs="Times New Roman"/>
          <w:sz w:val="24"/>
          <w:szCs w:val="24"/>
        </w:rPr>
      </w:pPr>
      <w:r w:rsidRPr="009E3402">
        <w:rPr>
          <w:rFonts w:ascii="Times New Roman" w:hAnsi="Times New Roman" w:cs="Times New Roman"/>
          <w:b/>
          <w:sz w:val="24"/>
          <w:szCs w:val="24"/>
        </w:rPr>
        <w:t xml:space="preserve">umiarkowany </w:t>
      </w:r>
      <w:r w:rsidRPr="009E3402">
        <w:rPr>
          <w:rFonts w:ascii="Times New Roman" w:hAnsi="Times New Roman" w:cs="Times New Roman"/>
          <w:sz w:val="24"/>
          <w:szCs w:val="24"/>
        </w:rPr>
        <w:t>– wody przekształcone w średnim stopniu,</w:t>
      </w:r>
    </w:p>
    <w:p w:rsidR="00C446FB" w:rsidRPr="009E3402" w:rsidRDefault="00C446FB" w:rsidP="00BA3A28">
      <w:pPr>
        <w:spacing w:after="0"/>
        <w:jc w:val="both"/>
        <w:rPr>
          <w:rFonts w:ascii="Times New Roman" w:hAnsi="Times New Roman" w:cs="Times New Roman"/>
          <w:sz w:val="24"/>
          <w:szCs w:val="24"/>
        </w:rPr>
      </w:pPr>
      <w:r w:rsidRPr="009E3402">
        <w:rPr>
          <w:rFonts w:ascii="Times New Roman" w:hAnsi="Times New Roman" w:cs="Times New Roman"/>
          <w:b/>
          <w:sz w:val="24"/>
          <w:szCs w:val="24"/>
        </w:rPr>
        <w:t xml:space="preserve">słaby </w:t>
      </w:r>
      <w:r w:rsidRPr="009E3402">
        <w:rPr>
          <w:rFonts w:ascii="Times New Roman" w:hAnsi="Times New Roman" w:cs="Times New Roman"/>
          <w:sz w:val="24"/>
          <w:szCs w:val="24"/>
        </w:rPr>
        <w:t>– wody o znacznie zmienionych warunkach naturalnych (biologicznych, fizyko-chemicznych, morfologicznych), gdzie gatunki roślin i zwierząt znacznie różnią się od tych, które zwykle towarzysza danemu typowi jednolitej części wód,</w:t>
      </w:r>
    </w:p>
    <w:p w:rsidR="00C446FB" w:rsidRPr="009E3402" w:rsidRDefault="00C446FB" w:rsidP="00BA3A28">
      <w:pPr>
        <w:spacing w:after="0"/>
        <w:jc w:val="both"/>
        <w:rPr>
          <w:rFonts w:ascii="Times New Roman" w:hAnsi="Times New Roman" w:cs="Times New Roman"/>
          <w:sz w:val="24"/>
          <w:szCs w:val="24"/>
        </w:rPr>
      </w:pPr>
      <w:r w:rsidRPr="009E3402">
        <w:rPr>
          <w:rFonts w:ascii="Times New Roman" w:hAnsi="Times New Roman" w:cs="Times New Roman"/>
          <w:b/>
          <w:sz w:val="24"/>
          <w:szCs w:val="24"/>
        </w:rPr>
        <w:t xml:space="preserve">zły </w:t>
      </w:r>
      <w:r w:rsidRPr="009E3402">
        <w:rPr>
          <w:rFonts w:ascii="Times New Roman" w:hAnsi="Times New Roman" w:cs="Times New Roman"/>
          <w:sz w:val="24"/>
          <w:szCs w:val="24"/>
        </w:rPr>
        <w:t>– wody o poważnie zmienionych warunkach naturalnych, w których nie występują typowe dla danego rodzaju wód gatunki fauny i flory.</w:t>
      </w:r>
    </w:p>
    <w:p w:rsidR="00C446FB" w:rsidRPr="009E3402" w:rsidRDefault="00C446FB" w:rsidP="00BA3A28">
      <w:pPr>
        <w:pStyle w:val="Legenda"/>
        <w:spacing w:line="276" w:lineRule="auto"/>
        <w:rPr>
          <w:rFonts w:ascii="Times New Roman" w:hAnsi="Times New Roman"/>
          <w:sz w:val="22"/>
          <w:szCs w:val="22"/>
        </w:rPr>
      </w:pPr>
    </w:p>
    <w:p w:rsidR="00C446FB" w:rsidRPr="009E3402" w:rsidRDefault="00C446FB" w:rsidP="00BA3A28">
      <w:pPr>
        <w:spacing w:after="120"/>
        <w:ind w:firstLine="709"/>
        <w:jc w:val="both"/>
        <w:rPr>
          <w:rFonts w:ascii="Times New Roman" w:hAnsi="Times New Roman" w:cs="Times New Roman"/>
          <w:sz w:val="24"/>
          <w:szCs w:val="24"/>
        </w:rPr>
      </w:pPr>
      <w:r w:rsidRPr="009E3402">
        <w:rPr>
          <w:rFonts w:ascii="Times New Roman" w:eastAsia="Calibri" w:hAnsi="Times New Roman" w:cs="Times New Roman"/>
          <w:color w:val="000000"/>
          <w:sz w:val="24"/>
          <w:szCs w:val="24"/>
        </w:rPr>
        <w:t xml:space="preserve">Według charakterystyki jednolitych części wód rzecznych, zawartej w Programie </w:t>
      </w:r>
      <w:r w:rsidRPr="009E3402">
        <w:rPr>
          <w:rFonts w:ascii="Times New Roman" w:eastAsia="Calibri" w:hAnsi="Times New Roman" w:cs="Times New Roman"/>
          <w:color w:val="000000"/>
          <w:sz w:val="24"/>
          <w:szCs w:val="24"/>
        </w:rPr>
        <w:br/>
        <w:t>wodno – środowiskowym kraju na obszarze dorzecza Wisły dla niżej wymienionych odcinków rzek oceniono ich stan, określono ocenę ryzyka nieosiągnięcia celów środowiskowych.</w:t>
      </w:r>
      <w:r w:rsidRPr="009E3402">
        <w:rPr>
          <w:rFonts w:ascii="Times New Roman" w:hAnsi="Times New Roman" w:cs="Times New Roman"/>
          <w:sz w:val="24"/>
          <w:szCs w:val="24"/>
        </w:rPr>
        <w:t xml:space="preserve"> Program wodno – środowiskowy kraju stanowi uporządkowany zbiór działań, których realizacja pozwoli na osiągnięcie przez wody celów środowiskowych w myśl art. 4 Ramowej Dyrektywy Wodnej.</w:t>
      </w:r>
    </w:p>
    <w:p w:rsidR="000708A7" w:rsidRPr="009E3402" w:rsidRDefault="000708A7" w:rsidP="001E598B">
      <w:pPr>
        <w:pStyle w:val="Nagwek2"/>
        <w:numPr>
          <w:ilvl w:val="1"/>
          <w:numId w:val="13"/>
        </w:numPr>
        <w:spacing w:before="0" w:after="120" w:line="360" w:lineRule="auto"/>
        <w:rPr>
          <w:rFonts w:ascii="Times New Roman" w:eastAsia="Times New Roman" w:hAnsi="Times New Roman" w:cs="Times New Roman"/>
          <w:lang w:eastAsia="pl-PL"/>
        </w:rPr>
      </w:pPr>
      <w:bookmarkStart w:id="86" w:name="_Toc6389001"/>
      <w:r w:rsidRPr="009E3402">
        <w:rPr>
          <w:rFonts w:ascii="Times New Roman" w:eastAsia="Times New Roman" w:hAnsi="Times New Roman" w:cs="Times New Roman"/>
          <w:lang w:eastAsia="pl-PL"/>
        </w:rPr>
        <w:t>Wody podziemne</w:t>
      </w:r>
      <w:bookmarkEnd w:id="86"/>
    </w:p>
    <w:p w:rsidR="00896B96" w:rsidRPr="009E3402" w:rsidRDefault="00896B96" w:rsidP="0064014C">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W rejonie miasta dominującym poziomem wodonośnym jest poziom </w:t>
      </w:r>
      <w:proofErr w:type="spellStart"/>
      <w:r w:rsidRPr="009E3402">
        <w:rPr>
          <w:rFonts w:ascii="Times New Roman" w:hAnsi="Times New Roman"/>
          <w:sz w:val="24"/>
          <w:szCs w:val="24"/>
          <w:lang w:eastAsia="pl-PL"/>
        </w:rPr>
        <w:t>górnokredowy</w:t>
      </w:r>
      <w:proofErr w:type="spellEnd"/>
      <w:r w:rsidRPr="009E3402">
        <w:rPr>
          <w:rFonts w:ascii="Times New Roman" w:hAnsi="Times New Roman"/>
          <w:sz w:val="24"/>
          <w:szCs w:val="24"/>
          <w:lang w:eastAsia="pl-PL"/>
        </w:rPr>
        <w:t>. Wydajności potencjalne studni zazwyczaj mieszczą się w przedziale 50-70 m</w:t>
      </w:r>
      <w:r w:rsidRPr="009E3402">
        <w:rPr>
          <w:rFonts w:ascii="Times New Roman" w:hAnsi="Times New Roman"/>
          <w:sz w:val="24"/>
          <w:szCs w:val="24"/>
          <w:vertAlign w:val="superscript"/>
          <w:lang w:eastAsia="pl-PL"/>
        </w:rPr>
        <w:t>3</w:t>
      </w:r>
      <w:r w:rsidRPr="009E3402">
        <w:rPr>
          <w:rFonts w:ascii="Times New Roman" w:hAnsi="Times New Roman"/>
          <w:sz w:val="24"/>
          <w:szCs w:val="24"/>
          <w:lang w:eastAsia="pl-PL"/>
        </w:rPr>
        <w:t xml:space="preserve">/h. Szczelinowe </w:t>
      </w:r>
      <w:r w:rsidRPr="009E3402">
        <w:rPr>
          <w:rFonts w:ascii="Times New Roman" w:hAnsi="Times New Roman"/>
          <w:sz w:val="24"/>
          <w:szCs w:val="24"/>
          <w:lang w:eastAsia="pl-PL"/>
        </w:rPr>
        <w:br/>
        <w:t>i szczelinowo-porowe wody tego poziomu są typu HCO3-Ca, w przedziale średnio twarde, rzadziej twarde. Charakteryzują się one znikomą zawartością azotanów, lokalnie przekroczonymi zawartościami strontu, niską zawartością chlorków i na ogół niską zawartością siarczanów. Podwyższone zawartości siarczanów (116-556 mg/dm</w:t>
      </w:r>
      <w:r w:rsidRPr="009E3402">
        <w:rPr>
          <w:rFonts w:ascii="Times New Roman" w:hAnsi="Times New Roman"/>
          <w:sz w:val="24"/>
          <w:szCs w:val="24"/>
          <w:vertAlign w:val="superscript"/>
          <w:lang w:eastAsia="pl-PL"/>
        </w:rPr>
        <w:t>3</w:t>
      </w:r>
      <w:r w:rsidRPr="009E3402">
        <w:rPr>
          <w:rFonts w:ascii="Times New Roman" w:hAnsi="Times New Roman"/>
          <w:sz w:val="24"/>
          <w:szCs w:val="24"/>
          <w:lang w:eastAsia="pl-PL"/>
        </w:rPr>
        <w:t>SO</w:t>
      </w:r>
      <w:r w:rsidRPr="009E3402">
        <w:rPr>
          <w:rFonts w:ascii="Times New Roman" w:hAnsi="Times New Roman"/>
          <w:sz w:val="24"/>
          <w:szCs w:val="24"/>
          <w:vertAlign w:val="subscript"/>
          <w:lang w:eastAsia="pl-PL"/>
        </w:rPr>
        <w:t>4</w:t>
      </w:r>
      <w:r w:rsidRPr="009E3402">
        <w:rPr>
          <w:rFonts w:ascii="Times New Roman" w:hAnsi="Times New Roman"/>
          <w:sz w:val="24"/>
          <w:szCs w:val="24"/>
          <w:lang w:eastAsia="pl-PL"/>
        </w:rPr>
        <w:t>) notowane są lokalnie w ujęciu dawnego Zakładu Tworzyw Sztucznych "</w:t>
      </w:r>
      <w:proofErr w:type="spellStart"/>
      <w:r w:rsidRPr="009E3402">
        <w:rPr>
          <w:rFonts w:ascii="Times New Roman" w:hAnsi="Times New Roman"/>
          <w:sz w:val="24"/>
          <w:szCs w:val="24"/>
          <w:lang w:eastAsia="pl-PL"/>
        </w:rPr>
        <w:t>Pronit</w:t>
      </w:r>
      <w:proofErr w:type="spellEnd"/>
      <w:r w:rsidRPr="009E3402">
        <w:rPr>
          <w:rFonts w:ascii="Times New Roman" w:hAnsi="Times New Roman"/>
          <w:sz w:val="24"/>
          <w:szCs w:val="24"/>
          <w:lang w:eastAsia="pl-PL"/>
        </w:rPr>
        <w:t xml:space="preserve">". </w:t>
      </w:r>
      <w:r w:rsidRPr="009E3402">
        <w:rPr>
          <w:rFonts w:ascii="Times New Roman" w:hAnsi="Times New Roman"/>
          <w:sz w:val="24"/>
          <w:szCs w:val="24"/>
          <w:lang w:eastAsia="pl-PL"/>
        </w:rPr>
        <w:tab/>
      </w:r>
    </w:p>
    <w:p w:rsidR="00896B96" w:rsidRPr="009E3402" w:rsidRDefault="00896B96" w:rsidP="0064014C">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Trzeciorzędowy poziom wodonośny na terenie miasta ze względu na zanieczyszczenia wód substancjami humusowymi nigdzie nie jest ujmowany.</w:t>
      </w:r>
    </w:p>
    <w:p w:rsidR="00896B96" w:rsidRPr="009E3402" w:rsidRDefault="00896B96" w:rsidP="0064014C">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Czwartorzędowe piętro wodonośne tworzą poziomy płytko zalegające na glinach, poziomy dolin rzecznych oraz pokryw fluwioglacjalnych, jak również przewarstwień </w:t>
      </w:r>
      <w:proofErr w:type="spellStart"/>
      <w:r w:rsidRPr="009E3402">
        <w:rPr>
          <w:rFonts w:ascii="Times New Roman" w:hAnsi="Times New Roman"/>
          <w:sz w:val="24"/>
          <w:szCs w:val="24"/>
          <w:lang w:eastAsia="pl-PL"/>
        </w:rPr>
        <w:t>międzyglinowych</w:t>
      </w:r>
      <w:proofErr w:type="spellEnd"/>
      <w:r w:rsidRPr="009E3402">
        <w:rPr>
          <w:rFonts w:ascii="Times New Roman" w:hAnsi="Times New Roman"/>
          <w:sz w:val="24"/>
          <w:szCs w:val="24"/>
          <w:lang w:eastAsia="pl-PL"/>
        </w:rPr>
        <w:t xml:space="preserve">. Na opisywanym obszarze i jego najbliższej okolicy brak jest jednak ujęć czwartorzędowych (Objaśnienia do MGGP, Arkusz Pionki, 2004 r.). Poziom wód gruntowych podlega tu okresowym wahaniom. Zmiany poziomu zależą od ilości opadów atmosferycznych występujących w ciągu roku. W ostatnich latach występowały okresy suche i lata ze zwiększoną ilością opadów atmosferycznych w stosunku do średnich wieloletnich. W związku z powyższym zmianie ulegał poziom wód gruntowych, stopień uwilgotnienia gleb i siedlisk. </w:t>
      </w:r>
    </w:p>
    <w:p w:rsidR="00896B96" w:rsidRPr="009E3402" w:rsidRDefault="00896B96" w:rsidP="0064014C">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Obszar opracowania położony jest w zasięgu </w:t>
      </w:r>
      <w:proofErr w:type="spellStart"/>
      <w:r w:rsidRPr="009E3402">
        <w:rPr>
          <w:rFonts w:ascii="Times New Roman" w:hAnsi="Times New Roman"/>
          <w:sz w:val="24"/>
          <w:szCs w:val="24"/>
          <w:lang w:eastAsia="pl-PL"/>
        </w:rPr>
        <w:t>górnokredowego</w:t>
      </w:r>
      <w:proofErr w:type="spellEnd"/>
      <w:r w:rsidRPr="009E3402">
        <w:rPr>
          <w:rFonts w:ascii="Times New Roman" w:hAnsi="Times New Roman"/>
          <w:sz w:val="24"/>
          <w:szCs w:val="24"/>
          <w:lang w:eastAsia="pl-PL"/>
        </w:rPr>
        <w:t xml:space="preserve"> Głównego Zbiornika Wód Podziemnych nr 405 Niecka Radomska. Obszar Pionek, w tym tereny byłego ZTS "</w:t>
      </w:r>
      <w:proofErr w:type="spellStart"/>
      <w:r w:rsidRPr="009E3402">
        <w:rPr>
          <w:rFonts w:ascii="Times New Roman" w:hAnsi="Times New Roman"/>
          <w:sz w:val="24"/>
          <w:szCs w:val="24"/>
          <w:lang w:eastAsia="pl-PL"/>
        </w:rPr>
        <w:t>Pronit</w:t>
      </w:r>
      <w:proofErr w:type="spellEnd"/>
      <w:r w:rsidRPr="009E3402">
        <w:rPr>
          <w:rFonts w:ascii="Times New Roman" w:hAnsi="Times New Roman"/>
          <w:sz w:val="24"/>
          <w:szCs w:val="24"/>
          <w:lang w:eastAsia="pl-PL"/>
        </w:rPr>
        <w:t>" został zaliczony do obszarów najwyższej ochrony wód Głównego Zbiornika Wód Podziemnych.</w:t>
      </w:r>
    </w:p>
    <w:p w:rsidR="00896B96" w:rsidRPr="009E3402" w:rsidRDefault="00896B96" w:rsidP="00D32361">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Wiek utworów wodonośnych dla Niecki Radomskiej określony został jako K2. Typ zbiornika to szczelinowo-porowy, jego średnia głębokość waha się między 30 a 70. Zasoby dyspozycyjne szacuje się na 820 tyś. m</w:t>
      </w:r>
      <w:r w:rsidRPr="009E3402">
        <w:rPr>
          <w:rFonts w:ascii="Times New Roman" w:hAnsi="Times New Roman"/>
          <w:sz w:val="24"/>
          <w:szCs w:val="24"/>
          <w:vertAlign w:val="superscript"/>
          <w:lang w:eastAsia="pl-PL"/>
        </w:rPr>
        <w:t>3</w:t>
      </w:r>
      <w:r w:rsidRPr="009E3402">
        <w:rPr>
          <w:rFonts w:ascii="Times New Roman" w:hAnsi="Times New Roman"/>
          <w:sz w:val="24"/>
          <w:szCs w:val="24"/>
          <w:lang w:eastAsia="pl-PL"/>
        </w:rPr>
        <w:t xml:space="preserve">/d. </w:t>
      </w:r>
      <w:r w:rsidR="006760B1" w:rsidRPr="009E3402">
        <w:rPr>
          <w:rFonts w:ascii="Times New Roman" w:hAnsi="Times New Roman"/>
          <w:noProof/>
          <w:lang w:eastAsia="pl-PL"/>
        </w:rPr>
        <w:pict>
          <v:shape id="_x0000_s1100" type="#_x0000_t202" style="position:absolute;left:0;text-align:left;margin-left:384.85pt;margin-top:80.4pt;width:77.45pt;height:52.3pt;z-index:251760640;mso-position-horizontal-relative:text;mso-position-vertical-relative:text" filled="f" stroked="f">
            <v:textbox style="mso-next-textbox:#_x0000_s1100">
              <w:txbxContent>
                <w:p w:rsidR="00CD3273" w:rsidRDefault="00CD3273" w:rsidP="00896B96"/>
              </w:txbxContent>
            </v:textbox>
          </v:shape>
        </w:pict>
      </w:r>
    </w:p>
    <w:p w:rsidR="00896B96" w:rsidRPr="009E3402" w:rsidRDefault="00896B96" w:rsidP="00D32361">
      <w:pPr>
        <w:pStyle w:val="Legenda"/>
        <w:jc w:val="center"/>
        <w:rPr>
          <w:rFonts w:ascii="Times New Roman" w:hAnsi="Times New Roman"/>
        </w:rPr>
      </w:pPr>
      <w:r w:rsidRPr="009E3402">
        <w:rPr>
          <w:rFonts w:ascii="Times New Roman" w:hAnsi="Times New Roman"/>
          <w:noProof/>
        </w:rPr>
        <w:drawing>
          <wp:inline distT="0" distB="0" distL="0" distR="0">
            <wp:extent cx="5043674" cy="3564122"/>
            <wp:effectExtent l="19050" t="19050" r="23626" b="17278"/>
            <wp:docPr id="35" name="Obraz 17" descr="gz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zwp"/>
                    <pic:cNvPicPr>
                      <a:picLocks noChangeAspect="1" noChangeArrowheads="1"/>
                    </pic:cNvPicPr>
                  </pic:nvPicPr>
                  <pic:blipFill>
                    <a:blip r:embed="rId32" cstate="print"/>
                    <a:srcRect/>
                    <a:stretch>
                      <a:fillRect/>
                    </a:stretch>
                  </pic:blipFill>
                  <pic:spPr bwMode="auto">
                    <a:xfrm>
                      <a:off x="0" y="0"/>
                      <a:ext cx="5069173" cy="3582141"/>
                    </a:xfrm>
                    <a:prstGeom prst="rect">
                      <a:avLst/>
                    </a:prstGeom>
                    <a:noFill/>
                    <a:ln w="6350" cmpd="sng">
                      <a:solidFill>
                        <a:srgbClr val="000000"/>
                      </a:solidFill>
                      <a:miter lim="800000"/>
                      <a:headEnd/>
                      <a:tailEnd/>
                    </a:ln>
                    <a:effectLst/>
                  </pic:spPr>
                </pic:pic>
              </a:graphicData>
            </a:graphic>
          </wp:inline>
        </w:drawing>
      </w:r>
    </w:p>
    <w:p w:rsidR="00896B96" w:rsidRPr="009E3402" w:rsidRDefault="00896B96" w:rsidP="00896B96">
      <w:pPr>
        <w:pStyle w:val="Legenda"/>
        <w:rPr>
          <w:rFonts w:ascii="Times New Roman" w:hAnsi="Times New Roman"/>
          <w:b w:val="0"/>
        </w:rPr>
      </w:pPr>
      <w:bookmarkStart w:id="87" w:name="_Toc505196185"/>
      <w:bookmarkStart w:id="88" w:name="_Toc525731269"/>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Miasta i Gminy Pionki na tle występowania GZWP</w:t>
      </w:r>
      <w:bookmarkEnd w:id="87"/>
      <w:bookmarkEnd w:id="88"/>
    </w:p>
    <w:p w:rsidR="004940BD" w:rsidRPr="009E3402" w:rsidRDefault="00896B96" w:rsidP="00D32361">
      <w:pPr>
        <w:rPr>
          <w:rFonts w:ascii="Times New Roman" w:hAnsi="Times New Roman"/>
          <w:sz w:val="20"/>
          <w:szCs w:val="20"/>
          <w:lang w:eastAsia="pl-PL"/>
        </w:rPr>
      </w:pPr>
      <w:r w:rsidRPr="009E3402">
        <w:rPr>
          <w:rFonts w:ascii="Times New Roman" w:hAnsi="Times New Roman"/>
          <w:sz w:val="20"/>
          <w:szCs w:val="20"/>
          <w:lang w:eastAsia="pl-PL"/>
        </w:rPr>
        <w:t>Źródło: Opracowanie własne na podstawie  http://m.bazagis.pgi.gov.pl</w:t>
      </w:r>
    </w:p>
    <w:p w:rsidR="00896B96" w:rsidRPr="009E3402" w:rsidRDefault="00896B96" w:rsidP="00896B96">
      <w:pPr>
        <w:spacing w:after="0" w:line="360" w:lineRule="auto"/>
        <w:jc w:val="both"/>
        <w:rPr>
          <w:rFonts w:ascii="Times New Roman" w:hAnsi="Times New Roman"/>
          <w:b/>
          <w:sz w:val="24"/>
          <w:szCs w:val="24"/>
          <w:u w:val="single"/>
        </w:rPr>
      </w:pPr>
      <w:r w:rsidRPr="009E3402">
        <w:rPr>
          <w:rFonts w:ascii="Times New Roman" w:hAnsi="Times New Roman"/>
          <w:b/>
          <w:sz w:val="24"/>
          <w:szCs w:val="24"/>
          <w:u w:val="single"/>
        </w:rPr>
        <w:t>Jednolite części wód podziemnych (</w:t>
      </w:r>
      <w:proofErr w:type="spellStart"/>
      <w:r w:rsidRPr="009E3402">
        <w:rPr>
          <w:rFonts w:ascii="Times New Roman" w:hAnsi="Times New Roman"/>
          <w:b/>
          <w:sz w:val="24"/>
          <w:szCs w:val="24"/>
          <w:u w:val="single"/>
        </w:rPr>
        <w:t>JCWPd</w:t>
      </w:r>
      <w:proofErr w:type="spellEnd"/>
      <w:r w:rsidRPr="009E3402">
        <w:rPr>
          <w:rFonts w:ascii="Times New Roman" w:hAnsi="Times New Roman"/>
          <w:b/>
          <w:sz w:val="24"/>
          <w:szCs w:val="24"/>
          <w:u w:val="single"/>
        </w:rPr>
        <w:t>)</w:t>
      </w:r>
    </w:p>
    <w:p w:rsidR="00896B96" w:rsidRPr="009E3402" w:rsidRDefault="00896B96" w:rsidP="00D32361">
      <w:pPr>
        <w:spacing w:after="0"/>
        <w:jc w:val="both"/>
        <w:rPr>
          <w:rFonts w:ascii="Times New Roman" w:hAnsi="Times New Roman"/>
          <w:b/>
          <w:sz w:val="24"/>
          <w:szCs w:val="24"/>
          <w:u w:val="single"/>
        </w:rPr>
      </w:pPr>
      <w:r w:rsidRPr="009E3402">
        <w:rPr>
          <w:rFonts w:ascii="Times New Roman" w:hAnsi="Times New Roman"/>
          <w:sz w:val="24"/>
          <w:szCs w:val="24"/>
        </w:rPr>
        <w:tab/>
        <w:t xml:space="preserve">Miasta Pionki znajduje się na obszarze występowania Jednolitych Część Wód Podziemnych Nr 74 i 87. Zgodnie z definicją podaną w Ramowej Dyrektywie Wodnej, </w:t>
      </w:r>
      <w:r w:rsidRPr="009E3402">
        <w:rPr>
          <w:rFonts w:ascii="Times New Roman" w:hAnsi="Times New Roman"/>
          <w:b/>
          <w:sz w:val="24"/>
          <w:szCs w:val="24"/>
        </w:rPr>
        <w:t xml:space="preserve">jednolite części wód podziemnych </w:t>
      </w:r>
      <w:r w:rsidRPr="009E3402">
        <w:rPr>
          <w:rFonts w:ascii="Times New Roman" w:hAnsi="Times New Roman"/>
          <w:sz w:val="24"/>
          <w:szCs w:val="24"/>
        </w:rPr>
        <w:t>- (</w:t>
      </w:r>
      <w:proofErr w:type="spellStart"/>
      <w:r w:rsidRPr="009E3402">
        <w:rPr>
          <w:rFonts w:ascii="Times New Roman" w:hAnsi="Times New Roman"/>
          <w:sz w:val="24"/>
          <w:szCs w:val="24"/>
        </w:rPr>
        <w:t>groundwaterbodies</w:t>
      </w:r>
      <w:proofErr w:type="spellEnd"/>
      <w:r w:rsidRPr="009E3402">
        <w:rPr>
          <w:rFonts w:ascii="Times New Roman" w:hAnsi="Times New Roman"/>
          <w:sz w:val="24"/>
          <w:szCs w:val="24"/>
        </w:rPr>
        <w:t>) obejmują te wody podziemne, które występują w warstwach wodonośnych o porowatości i przepuszczalności, umożliwiających pobór znaczący w zaopatrzeniu ludności w wodę lub przepływ o natężeniu znaczącym dla kształtowania pożądanego stanu wód powierzchniowych i ekosystemów lądowych.</w:t>
      </w:r>
    </w:p>
    <w:p w:rsidR="00896B96" w:rsidRPr="009E3402" w:rsidRDefault="00896B96" w:rsidP="00D32361">
      <w:pPr>
        <w:spacing w:after="0"/>
        <w:ind w:firstLine="680"/>
        <w:jc w:val="both"/>
        <w:rPr>
          <w:rFonts w:ascii="Times New Roman" w:hAnsi="Times New Roman"/>
          <w:sz w:val="24"/>
          <w:szCs w:val="24"/>
        </w:rPr>
      </w:pPr>
      <w:r w:rsidRPr="009E3402">
        <w:rPr>
          <w:rFonts w:ascii="Times New Roman" w:hAnsi="Times New Roman"/>
          <w:sz w:val="24"/>
          <w:szCs w:val="24"/>
        </w:rPr>
        <w:t xml:space="preserve">Znaczący przepływ wód podziemnych wg RDW jest to taki przepływ, którego nie osiągnięcie na granicy </w:t>
      </w:r>
      <w:proofErr w:type="spellStart"/>
      <w:r w:rsidRPr="009E3402">
        <w:rPr>
          <w:rFonts w:ascii="Times New Roman" w:hAnsi="Times New Roman"/>
          <w:sz w:val="24"/>
          <w:szCs w:val="24"/>
        </w:rPr>
        <w:t>JCWPd</w:t>
      </w:r>
      <w:proofErr w:type="spellEnd"/>
      <w:r w:rsidRPr="009E3402">
        <w:rPr>
          <w:rFonts w:ascii="Times New Roman" w:hAnsi="Times New Roman"/>
          <w:sz w:val="24"/>
          <w:szCs w:val="24"/>
        </w:rPr>
        <w:t xml:space="preserve"> z wodami powierzchniowym lub z ekosystemem lądowym powodowałoby znaczące pogorszenie ekologicznej lub chemicznej jakości wód powierzchniowych lub znaczną szkodę dla bezpośrednio zależnego od wód podziemnych ekosystemu lądowego. Pobór wód podziemnych znaczący w zaopatrzeniu ludności w wodę do spożycia jest to pobór wynoszący średnio ponad 10 </w:t>
      </w:r>
      <w:proofErr w:type="spellStart"/>
      <w:r w:rsidRPr="009E3402">
        <w:rPr>
          <w:rFonts w:ascii="Times New Roman" w:hAnsi="Times New Roman"/>
          <w:sz w:val="24"/>
          <w:szCs w:val="24"/>
        </w:rPr>
        <w:t>m³</w:t>
      </w:r>
      <w:proofErr w:type="spellEnd"/>
      <w:r w:rsidRPr="009E3402">
        <w:rPr>
          <w:rFonts w:ascii="Times New Roman" w:hAnsi="Times New Roman"/>
          <w:sz w:val="24"/>
          <w:szCs w:val="24"/>
        </w:rPr>
        <w:t>/d albo pobór zaopatrujący co najmniej 50 osób.</w:t>
      </w:r>
    </w:p>
    <w:p w:rsidR="00896B96" w:rsidRPr="009E3402" w:rsidRDefault="00896B96" w:rsidP="00D32361">
      <w:pPr>
        <w:spacing w:after="0"/>
        <w:jc w:val="both"/>
        <w:rPr>
          <w:rFonts w:ascii="Times New Roman" w:hAnsi="Times New Roman"/>
          <w:i/>
          <w:sz w:val="24"/>
          <w:szCs w:val="24"/>
          <w:u w:val="single"/>
        </w:rPr>
      </w:pPr>
    </w:p>
    <w:p w:rsidR="00896B96" w:rsidRPr="009E3402" w:rsidRDefault="00896B96" w:rsidP="00D32361">
      <w:pPr>
        <w:spacing w:after="0"/>
        <w:ind w:firstLine="680"/>
        <w:jc w:val="both"/>
        <w:rPr>
          <w:rFonts w:ascii="Times New Roman" w:hAnsi="Times New Roman"/>
          <w:i/>
          <w:sz w:val="24"/>
          <w:szCs w:val="24"/>
          <w:u w:val="single"/>
        </w:rPr>
      </w:pPr>
      <w:r w:rsidRPr="009E3402">
        <w:rPr>
          <w:rFonts w:ascii="Times New Roman" w:hAnsi="Times New Roman"/>
          <w:i/>
          <w:sz w:val="24"/>
          <w:szCs w:val="24"/>
          <w:u w:val="single"/>
        </w:rPr>
        <w:t>Celem środowiskowym dla jednolitych części wód podziemnych jest:</w:t>
      </w:r>
    </w:p>
    <w:p w:rsidR="00896B96" w:rsidRPr="009E3402" w:rsidRDefault="00896B96" w:rsidP="00D32361">
      <w:pPr>
        <w:numPr>
          <w:ilvl w:val="0"/>
          <w:numId w:val="18"/>
        </w:numPr>
        <w:spacing w:after="0"/>
        <w:ind w:left="1418" w:hanging="709"/>
        <w:jc w:val="both"/>
        <w:rPr>
          <w:rFonts w:ascii="Times New Roman" w:hAnsi="Times New Roman"/>
          <w:sz w:val="24"/>
          <w:szCs w:val="24"/>
        </w:rPr>
      </w:pPr>
      <w:r w:rsidRPr="009E3402">
        <w:rPr>
          <w:rFonts w:ascii="Times New Roman" w:hAnsi="Times New Roman"/>
          <w:sz w:val="24"/>
          <w:szCs w:val="24"/>
        </w:rPr>
        <w:t>zapobieganie dopływowi lub ograniczanie dopływu za</w:t>
      </w:r>
      <w:r w:rsidR="00E17C77" w:rsidRPr="009E3402">
        <w:rPr>
          <w:rFonts w:ascii="Times New Roman" w:hAnsi="Times New Roman"/>
          <w:sz w:val="24"/>
          <w:szCs w:val="24"/>
        </w:rPr>
        <w:t>nieczyszczeń do wód podziemnych,</w:t>
      </w:r>
    </w:p>
    <w:p w:rsidR="00896B96" w:rsidRPr="009E3402" w:rsidRDefault="00896B96" w:rsidP="00D32361">
      <w:pPr>
        <w:numPr>
          <w:ilvl w:val="0"/>
          <w:numId w:val="18"/>
        </w:numPr>
        <w:spacing w:after="0"/>
        <w:ind w:left="1418" w:hanging="709"/>
        <w:jc w:val="both"/>
        <w:rPr>
          <w:rFonts w:ascii="Times New Roman" w:hAnsi="Times New Roman"/>
          <w:sz w:val="24"/>
          <w:szCs w:val="24"/>
        </w:rPr>
      </w:pPr>
      <w:r w:rsidRPr="009E3402">
        <w:rPr>
          <w:rFonts w:ascii="Times New Roman" w:hAnsi="Times New Roman"/>
          <w:sz w:val="24"/>
          <w:szCs w:val="24"/>
        </w:rPr>
        <w:t>zapobieganie pogorszenia się stanu części wód podziemnych (z zastrzeże</w:t>
      </w:r>
      <w:r w:rsidR="00E17C77" w:rsidRPr="009E3402">
        <w:rPr>
          <w:rFonts w:ascii="Times New Roman" w:hAnsi="Times New Roman"/>
          <w:sz w:val="24"/>
          <w:szCs w:val="24"/>
        </w:rPr>
        <w:t>niami wymienionymi w RDW),</w:t>
      </w:r>
    </w:p>
    <w:p w:rsidR="00896B96" w:rsidRPr="009E3402" w:rsidRDefault="00896B96" w:rsidP="00D32361">
      <w:pPr>
        <w:numPr>
          <w:ilvl w:val="0"/>
          <w:numId w:val="18"/>
        </w:numPr>
        <w:spacing w:after="0"/>
        <w:ind w:left="1417" w:hanging="697"/>
        <w:jc w:val="both"/>
        <w:rPr>
          <w:rFonts w:ascii="Times New Roman" w:hAnsi="Times New Roman"/>
          <w:sz w:val="24"/>
          <w:szCs w:val="24"/>
        </w:rPr>
      </w:pPr>
      <w:r w:rsidRPr="009E3402">
        <w:rPr>
          <w:rFonts w:ascii="Times New Roman" w:hAnsi="Times New Roman"/>
          <w:sz w:val="24"/>
          <w:szCs w:val="24"/>
        </w:rPr>
        <w:t>zapewnienie równowagi pomiędzy pobor</w:t>
      </w:r>
      <w:r w:rsidR="00E17C77" w:rsidRPr="009E3402">
        <w:rPr>
          <w:rFonts w:ascii="Times New Roman" w:hAnsi="Times New Roman"/>
          <w:sz w:val="24"/>
          <w:szCs w:val="24"/>
        </w:rPr>
        <w:t>em a zasilaniem wód podziemnych,</w:t>
      </w:r>
    </w:p>
    <w:p w:rsidR="00896B96" w:rsidRPr="009E3402" w:rsidRDefault="00896B96" w:rsidP="00D32361">
      <w:pPr>
        <w:numPr>
          <w:ilvl w:val="0"/>
          <w:numId w:val="18"/>
        </w:numPr>
        <w:spacing w:after="0"/>
        <w:ind w:left="1417" w:hanging="697"/>
        <w:jc w:val="both"/>
        <w:rPr>
          <w:rFonts w:ascii="Times New Roman" w:hAnsi="Times New Roman"/>
          <w:sz w:val="24"/>
          <w:szCs w:val="24"/>
        </w:rPr>
      </w:pPr>
      <w:r w:rsidRPr="009E3402">
        <w:rPr>
          <w:rFonts w:ascii="Times New Roman" w:hAnsi="Times New Roman"/>
          <w:sz w:val="24"/>
          <w:szCs w:val="24"/>
        </w:rPr>
        <w:t>wdrożenie działań niezbędnych dla odwrócenia znaczącego i utrzymującego się rosnącego trendu stężenia każdego zanieczyszczenia powstałego na skutek działalności człowieka.</w:t>
      </w:r>
    </w:p>
    <w:p w:rsidR="00896B96" w:rsidRPr="009E3402" w:rsidRDefault="00896B96" w:rsidP="00D32361">
      <w:pPr>
        <w:spacing w:after="0"/>
        <w:ind w:left="1417"/>
        <w:jc w:val="both"/>
        <w:rPr>
          <w:rFonts w:ascii="Times New Roman" w:hAnsi="Times New Roman"/>
          <w:sz w:val="24"/>
          <w:szCs w:val="24"/>
        </w:rPr>
      </w:pPr>
    </w:p>
    <w:p w:rsidR="00896B96" w:rsidRPr="009E3402" w:rsidRDefault="00896B96" w:rsidP="00D32361">
      <w:pPr>
        <w:pStyle w:val="Bezodstpw"/>
        <w:spacing w:line="276" w:lineRule="auto"/>
        <w:ind w:hanging="142"/>
        <w:jc w:val="both"/>
        <w:rPr>
          <w:rFonts w:ascii="Times New Roman" w:hAnsi="Times New Roman"/>
          <w:b/>
          <w:i/>
          <w:sz w:val="24"/>
          <w:szCs w:val="24"/>
          <w:u w:val="single"/>
        </w:rPr>
      </w:pPr>
      <w:r w:rsidRPr="009E3402">
        <w:rPr>
          <w:rFonts w:ascii="Times New Roman" w:hAnsi="Times New Roman"/>
          <w:b/>
          <w:i/>
          <w:sz w:val="24"/>
          <w:szCs w:val="24"/>
          <w:u w:val="single"/>
        </w:rPr>
        <w:t>Odstępstwa od osiągnięcia celów środowiskowych (derogacje)</w:t>
      </w:r>
    </w:p>
    <w:p w:rsidR="00896B96" w:rsidRPr="009E3402" w:rsidRDefault="00896B96" w:rsidP="00D32361">
      <w:pPr>
        <w:autoSpaceDE w:val="0"/>
        <w:autoSpaceDN w:val="0"/>
        <w:adjustRightInd w:val="0"/>
        <w:spacing w:after="0"/>
        <w:ind w:firstLine="360"/>
        <w:jc w:val="both"/>
        <w:rPr>
          <w:rFonts w:ascii="Times New Roman" w:hAnsi="Times New Roman"/>
          <w:color w:val="000000"/>
          <w:sz w:val="24"/>
          <w:szCs w:val="24"/>
        </w:rPr>
      </w:pPr>
      <w:r w:rsidRPr="009E3402">
        <w:rPr>
          <w:rFonts w:ascii="Times New Roman" w:hAnsi="Times New Roman"/>
          <w:color w:val="000000"/>
          <w:sz w:val="24"/>
          <w:szCs w:val="24"/>
        </w:rPr>
        <w:t xml:space="preserve">Dyrektywa przewiduje odstępstwa od założonych celów środowiskowych, jeżeli ich osiągnięcie dla danej części wód w ustalonym terminie nie będzie możliwe z określonych przyczyn. </w:t>
      </w:r>
    </w:p>
    <w:p w:rsidR="00896B96" w:rsidRPr="009E3402" w:rsidRDefault="00896B96" w:rsidP="00D32361">
      <w:pPr>
        <w:autoSpaceDE w:val="0"/>
        <w:autoSpaceDN w:val="0"/>
        <w:adjustRightInd w:val="0"/>
        <w:spacing w:after="0"/>
        <w:ind w:firstLine="360"/>
        <w:jc w:val="both"/>
        <w:rPr>
          <w:rFonts w:ascii="Times New Roman" w:hAnsi="Times New Roman"/>
          <w:color w:val="000000"/>
          <w:sz w:val="24"/>
          <w:szCs w:val="24"/>
        </w:rPr>
      </w:pPr>
      <w:r w:rsidRPr="009E3402">
        <w:rPr>
          <w:rFonts w:ascii="Times New Roman" w:hAnsi="Times New Roman"/>
          <w:color w:val="000000"/>
          <w:sz w:val="24"/>
          <w:szCs w:val="24"/>
        </w:rPr>
        <w:t xml:space="preserve">W myśl art. 4 RDW, odstępstwa zdefiniowane są następująco: </w:t>
      </w:r>
    </w:p>
    <w:p w:rsidR="00896B96" w:rsidRPr="009E3402" w:rsidRDefault="00896B96" w:rsidP="00D32361">
      <w:pPr>
        <w:pStyle w:val="Akapitzlist"/>
        <w:numPr>
          <w:ilvl w:val="0"/>
          <w:numId w:val="45"/>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odstępstwa czasowe – dobry stan wód może zostać osiągnięty do roku 2021 lub najpóźniej do 2027 (art. 4.4 RDW), </w:t>
      </w:r>
    </w:p>
    <w:p w:rsidR="00896B96" w:rsidRPr="009E3402" w:rsidRDefault="00896B96" w:rsidP="00D32361">
      <w:pPr>
        <w:pStyle w:val="Akapitzlist"/>
        <w:numPr>
          <w:ilvl w:val="0"/>
          <w:numId w:val="45"/>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ustalenie celów mniej rygorystycznych (art. 4.5 RDW), </w:t>
      </w:r>
    </w:p>
    <w:p w:rsidR="00896B96" w:rsidRPr="009E3402" w:rsidRDefault="00896B96" w:rsidP="00D32361">
      <w:pPr>
        <w:pStyle w:val="Akapitzlist"/>
        <w:numPr>
          <w:ilvl w:val="0"/>
          <w:numId w:val="45"/>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czasowe pogorszenie stanu wód (art. 4.6 RDW),</w:t>
      </w:r>
    </w:p>
    <w:p w:rsidR="00896B96" w:rsidRPr="009E3402" w:rsidRDefault="00896B96" w:rsidP="00D32361">
      <w:pPr>
        <w:pStyle w:val="Akapitzlist"/>
        <w:numPr>
          <w:ilvl w:val="0"/>
          <w:numId w:val="45"/>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nieosiągnięcie celów ze względu na realizację nowych inwestycji (art. 4.7 RDW).</w:t>
      </w:r>
    </w:p>
    <w:p w:rsidR="00896B96" w:rsidRPr="009E3402" w:rsidRDefault="00896B96" w:rsidP="00D32361">
      <w:pPr>
        <w:pStyle w:val="Bezodstpw"/>
        <w:spacing w:line="276" w:lineRule="auto"/>
        <w:ind w:left="360"/>
        <w:jc w:val="both"/>
        <w:rPr>
          <w:rFonts w:ascii="Arial Black" w:hAnsi="Arial Black"/>
          <w:i/>
          <w:sz w:val="24"/>
          <w:szCs w:val="24"/>
          <w:u w:val="single"/>
        </w:rPr>
      </w:pPr>
    </w:p>
    <w:p w:rsidR="00896B96" w:rsidRPr="009E3402" w:rsidRDefault="00896B96" w:rsidP="00D32361">
      <w:pPr>
        <w:autoSpaceDE w:val="0"/>
        <w:autoSpaceDN w:val="0"/>
        <w:adjustRightInd w:val="0"/>
        <w:spacing w:after="0"/>
        <w:ind w:firstLine="360"/>
        <w:jc w:val="both"/>
        <w:rPr>
          <w:rFonts w:ascii="Times New Roman" w:hAnsi="Times New Roman"/>
          <w:color w:val="000000"/>
          <w:sz w:val="24"/>
          <w:szCs w:val="24"/>
        </w:rPr>
      </w:pPr>
      <w:r w:rsidRPr="009E3402">
        <w:rPr>
          <w:rFonts w:ascii="Times New Roman" w:hAnsi="Times New Roman"/>
          <w:color w:val="000000"/>
          <w:sz w:val="24"/>
          <w:szCs w:val="24"/>
        </w:rPr>
        <w:t xml:space="preserve">Odstępstwa czasowe, czyli przedłużenie terminu realizacji zadań RDW do 2021 lub 2027 roku, można wyznaczyć dla części wód ze względu na: </w:t>
      </w:r>
    </w:p>
    <w:p w:rsidR="00896B96" w:rsidRPr="009E3402" w:rsidRDefault="00896B96" w:rsidP="00D32361">
      <w:pPr>
        <w:pStyle w:val="Akapitzlist"/>
        <w:numPr>
          <w:ilvl w:val="0"/>
          <w:numId w:val="46"/>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brak możliwości technicznych wdrażania działań, </w:t>
      </w:r>
    </w:p>
    <w:p w:rsidR="00896B96" w:rsidRPr="009E3402" w:rsidRDefault="00896B96" w:rsidP="00D32361">
      <w:pPr>
        <w:pStyle w:val="Akapitzlist"/>
        <w:numPr>
          <w:ilvl w:val="0"/>
          <w:numId w:val="46"/>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dysproporcjonalne koszty wdrożenia działań, </w:t>
      </w:r>
    </w:p>
    <w:p w:rsidR="00896B96" w:rsidRPr="009E3402" w:rsidRDefault="00896B96" w:rsidP="00D32361">
      <w:pPr>
        <w:pStyle w:val="Akapitzlist"/>
        <w:numPr>
          <w:ilvl w:val="0"/>
          <w:numId w:val="46"/>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warunki naturalne niepozwalające na poprawę stanu części wód. </w:t>
      </w:r>
    </w:p>
    <w:p w:rsidR="00896B96" w:rsidRPr="009E3402" w:rsidRDefault="00896B96" w:rsidP="00D32361">
      <w:pPr>
        <w:autoSpaceDE w:val="0"/>
        <w:autoSpaceDN w:val="0"/>
        <w:adjustRightInd w:val="0"/>
        <w:spacing w:after="0"/>
        <w:jc w:val="both"/>
        <w:rPr>
          <w:rFonts w:ascii="Times New Roman" w:hAnsi="Times New Roman"/>
          <w:color w:val="000000"/>
          <w:sz w:val="24"/>
          <w:szCs w:val="24"/>
        </w:rPr>
      </w:pPr>
    </w:p>
    <w:p w:rsidR="00896B96" w:rsidRPr="009E3402" w:rsidRDefault="00896B96" w:rsidP="00D32361">
      <w:pPr>
        <w:autoSpaceDE w:val="0"/>
        <w:autoSpaceDN w:val="0"/>
        <w:adjustRightInd w:val="0"/>
        <w:spacing w:after="0"/>
        <w:ind w:firstLine="360"/>
        <w:jc w:val="both"/>
        <w:rPr>
          <w:rFonts w:ascii="Times New Roman" w:hAnsi="Times New Roman"/>
          <w:color w:val="000000"/>
          <w:sz w:val="24"/>
          <w:szCs w:val="24"/>
        </w:rPr>
      </w:pPr>
      <w:r w:rsidRPr="009E3402">
        <w:rPr>
          <w:rFonts w:ascii="Times New Roman" w:hAnsi="Times New Roman"/>
          <w:color w:val="000000"/>
          <w:sz w:val="24"/>
          <w:szCs w:val="24"/>
        </w:rPr>
        <w:t xml:space="preserve">Dążenie do osiągnięcia celów mniej rygorystycznych jest możliwe dla tych części wód, które zostały zmienione w wyniku działalności człowieka w taki sposób, że doprowadzenie ich do stanu (potencjału) dobrego jest niemożliwe ze względu na: </w:t>
      </w:r>
    </w:p>
    <w:p w:rsidR="00896B96" w:rsidRPr="009E3402" w:rsidRDefault="00896B96" w:rsidP="00D32361">
      <w:pPr>
        <w:pStyle w:val="Akapitzlist"/>
        <w:numPr>
          <w:ilvl w:val="0"/>
          <w:numId w:val="47"/>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brak możliwości technicznych wdrożenia działań, </w:t>
      </w:r>
    </w:p>
    <w:p w:rsidR="00896B96" w:rsidRPr="009E3402" w:rsidRDefault="00896B96" w:rsidP="00D32361">
      <w:pPr>
        <w:pStyle w:val="Akapitzlist"/>
        <w:numPr>
          <w:ilvl w:val="0"/>
          <w:numId w:val="47"/>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dysproporcjonalne koszty wdrożenia działań. </w:t>
      </w:r>
    </w:p>
    <w:p w:rsidR="00896B96" w:rsidRPr="009E3402" w:rsidRDefault="00896B96" w:rsidP="00D32361">
      <w:pPr>
        <w:autoSpaceDE w:val="0"/>
        <w:autoSpaceDN w:val="0"/>
        <w:adjustRightInd w:val="0"/>
        <w:spacing w:after="0"/>
        <w:jc w:val="both"/>
        <w:rPr>
          <w:rFonts w:ascii="Times New Roman" w:hAnsi="Times New Roman"/>
          <w:color w:val="000000"/>
          <w:sz w:val="24"/>
          <w:szCs w:val="24"/>
        </w:rPr>
      </w:pPr>
    </w:p>
    <w:p w:rsidR="00896B96" w:rsidRPr="009E3402" w:rsidRDefault="00896B96" w:rsidP="00D32361">
      <w:pPr>
        <w:autoSpaceDE w:val="0"/>
        <w:autoSpaceDN w:val="0"/>
        <w:adjustRightInd w:val="0"/>
        <w:spacing w:after="0"/>
        <w:ind w:firstLine="360"/>
        <w:jc w:val="both"/>
        <w:rPr>
          <w:rFonts w:ascii="Times New Roman" w:hAnsi="Times New Roman"/>
          <w:color w:val="000000"/>
          <w:sz w:val="24"/>
          <w:szCs w:val="24"/>
        </w:rPr>
      </w:pPr>
      <w:r w:rsidRPr="009E3402">
        <w:rPr>
          <w:rFonts w:ascii="Times New Roman" w:hAnsi="Times New Roman"/>
          <w:color w:val="000000"/>
          <w:sz w:val="24"/>
          <w:szCs w:val="24"/>
        </w:rPr>
        <w:t xml:space="preserve">RDW dopuszcza wyznaczenie derogacji dla jednolitych części wód również w sytuacji, gdy osiągnięcie celów jest niemożliwe w wyniku: </w:t>
      </w:r>
    </w:p>
    <w:p w:rsidR="00896B96" w:rsidRPr="009E3402" w:rsidRDefault="00896B96" w:rsidP="00D32361">
      <w:pPr>
        <w:pStyle w:val="Akapitzlist"/>
        <w:numPr>
          <w:ilvl w:val="0"/>
          <w:numId w:val="48"/>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nowych zmian w charakterystykach fizycznych jednolitych części wód, </w:t>
      </w:r>
    </w:p>
    <w:p w:rsidR="00896B96" w:rsidRPr="009E3402" w:rsidRDefault="00896B96" w:rsidP="00D32361">
      <w:pPr>
        <w:pStyle w:val="Akapitzlist"/>
        <w:numPr>
          <w:ilvl w:val="0"/>
          <w:numId w:val="48"/>
        </w:numPr>
        <w:autoSpaceDE w:val="0"/>
        <w:autoSpaceDN w:val="0"/>
        <w:adjustRightInd w:val="0"/>
        <w:spacing w:after="0"/>
        <w:contextualSpacing w:val="0"/>
        <w:jc w:val="both"/>
        <w:rPr>
          <w:rFonts w:ascii="Times New Roman" w:eastAsia="Calibri" w:hAnsi="Times New Roman"/>
          <w:color w:val="000000"/>
          <w:sz w:val="24"/>
          <w:szCs w:val="24"/>
        </w:rPr>
      </w:pPr>
      <w:r w:rsidRPr="009E3402">
        <w:rPr>
          <w:rFonts w:ascii="Times New Roman" w:eastAsia="Calibri" w:hAnsi="Times New Roman"/>
          <w:color w:val="000000"/>
          <w:sz w:val="24"/>
          <w:szCs w:val="24"/>
        </w:rPr>
        <w:t xml:space="preserve">nowych form zrównoważonej działalności gospodarczej człowieka. </w:t>
      </w:r>
    </w:p>
    <w:p w:rsidR="00896B96" w:rsidRPr="009E3402" w:rsidRDefault="00896B96" w:rsidP="00896B96">
      <w:pPr>
        <w:spacing w:after="0" w:line="240" w:lineRule="auto"/>
        <w:jc w:val="center"/>
        <w:rPr>
          <w:rFonts w:ascii="Times New Roman" w:hAnsi="Times New Roman"/>
        </w:rPr>
      </w:pPr>
      <w:r w:rsidRPr="009E3402">
        <w:rPr>
          <w:rFonts w:ascii="Times New Roman" w:hAnsi="Times New Roman"/>
          <w:noProof/>
          <w:lang w:eastAsia="pl-PL"/>
        </w:rPr>
        <w:drawing>
          <wp:inline distT="0" distB="0" distL="0" distR="0">
            <wp:extent cx="4521052" cy="2925593"/>
            <wp:effectExtent l="19050" t="19050" r="12848" b="27157"/>
            <wp:docPr id="36" name="Obraz 18" descr="JCW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CWPD"/>
                    <pic:cNvPicPr>
                      <a:picLocks noChangeAspect="1" noChangeArrowheads="1"/>
                    </pic:cNvPicPr>
                  </pic:nvPicPr>
                  <pic:blipFill>
                    <a:blip r:embed="rId33" cstate="print"/>
                    <a:srcRect t="7747" r="1189" b="1898"/>
                    <a:stretch>
                      <a:fillRect/>
                    </a:stretch>
                  </pic:blipFill>
                  <pic:spPr bwMode="auto">
                    <a:xfrm>
                      <a:off x="0" y="0"/>
                      <a:ext cx="4533321" cy="2933533"/>
                    </a:xfrm>
                    <a:prstGeom prst="rect">
                      <a:avLst/>
                    </a:prstGeom>
                    <a:noFill/>
                    <a:ln w="6350" cmpd="sng">
                      <a:solidFill>
                        <a:srgbClr val="000000"/>
                      </a:solidFill>
                      <a:miter lim="800000"/>
                      <a:headEnd/>
                      <a:tailEnd/>
                    </a:ln>
                    <a:effectLst/>
                  </pic:spPr>
                </pic:pic>
              </a:graphicData>
            </a:graphic>
          </wp:inline>
        </w:drawing>
      </w:r>
    </w:p>
    <w:p w:rsidR="00896B96" w:rsidRPr="009E3402" w:rsidRDefault="00896B96" w:rsidP="00896B96">
      <w:pPr>
        <w:pStyle w:val="Legenda"/>
        <w:rPr>
          <w:rFonts w:ascii="Times New Roman" w:hAnsi="Times New Roman"/>
        </w:rPr>
      </w:pPr>
      <w:bookmarkStart w:id="89" w:name="_Toc505196186"/>
      <w:bookmarkStart w:id="90" w:name="_Toc525731270"/>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12</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Lokalizacja Miasta i Gminy Pionki na tle </w:t>
      </w:r>
      <w:proofErr w:type="spellStart"/>
      <w:r w:rsidRPr="009E3402">
        <w:rPr>
          <w:rFonts w:ascii="Times New Roman" w:hAnsi="Times New Roman"/>
          <w:b w:val="0"/>
        </w:rPr>
        <w:t>JCWPd</w:t>
      </w:r>
      <w:bookmarkEnd w:id="89"/>
      <w:bookmarkEnd w:id="90"/>
      <w:proofErr w:type="spellEnd"/>
    </w:p>
    <w:p w:rsidR="00896B96" w:rsidRPr="009E3402" w:rsidRDefault="00896B96" w:rsidP="00896B96">
      <w:pPr>
        <w:rPr>
          <w:rFonts w:ascii="Times New Roman" w:hAnsi="Times New Roman"/>
          <w:sz w:val="20"/>
          <w:szCs w:val="20"/>
          <w:lang w:eastAsia="pl-PL"/>
        </w:rPr>
      </w:pPr>
      <w:r w:rsidRPr="009E3402">
        <w:rPr>
          <w:rFonts w:ascii="Times New Roman" w:hAnsi="Times New Roman"/>
          <w:sz w:val="20"/>
          <w:szCs w:val="20"/>
          <w:lang w:eastAsia="pl-PL"/>
        </w:rPr>
        <w:t>Źródło:</w:t>
      </w:r>
      <w:r w:rsidRPr="009E3402">
        <w:rPr>
          <w:rFonts w:ascii="Times New Roman" w:hAnsi="Times New Roman"/>
          <w:sz w:val="20"/>
          <w:szCs w:val="20"/>
        </w:rPr>
        <w:t xml:space="preserve"> opracowanie własne na podstawie geoportal.kzgw.gov.pl</w:t>
      </w:r>
    </w:p>
    <w:p w:rsidR="00896B96" w:rsidRPr="009E3402" w:rsidRDefault="00896B96" w:rsidP="00896B96">
      <w:pPr>
        <w:pStyle w:val="Bezodstpw"/>
        <w:spacing w:line="276" w:lineRule="auto"/>
        <w:rPr>
          <w:rFonts w:ascii="Times New Roman" w:hAnsi="Times New Roman"/>
          <w:sz w:val="20"/>
          <w:szCs w:val="20"/>
        </w:rPr>
      </w:pPr>
      <w:bookmarkStart w:id="91" w:name="_Toc411326082"/>
      <w:bookmarkStart w:id="92" w:name="_Toc418512073"/>
      <w:bookmarkStart w:id="93" w:name="_Toc423349226"/>
      <w:bookmarkStart w:id="94" w:name="_Toc429478274"/>
      <w:bookmarkStart w:id="95" w:name="_Toc505196204"/>
      <w:bookmarkStart w:id="96" w:name="_Toc525731247"/>
      <w:r w:rsidRPr="009E3402">
        <w:rPr>
          <w:rFonts w:ascii="Times New Roman" w:hAnsi="Times New Roman"/>
          <w:b/>
          <w:sz w:val="20"/>
          <w:szCs w:val="20"/>
        </w:rPr>
        <w:t xml:space="preserve">Tabela </w:t>
      </w:r>
      <w:r w:rsidR="006760B1" w:rsidRPr="009E3402">
        <w:rPr>
          <w:rFonts w:ascii="Times New Roman" w:hAnsi="Times New Roman"/>
          <w:b/>
          <w:sz w:val="20"/>
          <w:szCs w:val="20"/>
        </w:rPr>
        <w:fldChar w:fldCharType="begin"/>
      </w:r>
      <w:r w:rsidRPr="009E3402">
        <w:rPr>
          <w:rFonts w:ascii="Times New Roman" w:hAnsi="Times New Roman"/>
          <w:b/>
          <w:sz w:val="20"/>
          <w:szCs w:val="20"/>
        </w:rPr>
        <w:instrText xml:space="preserve"> SEQ Tabela \* ARABIC </w:instrText>
      </w:r>
      <w:r w:rsidR="006760B1" w:rsidRPr="009E3402">
        <w:rPr>
          <w:rFonts w:ascii="Times New Roman" w:hAnsi="Times New Roman"/>
          <w:b/>
          <w:sz w:val="20"/>
          <w:szCs w:val="20"/>
        </w:rPr>
        <w:fldChar w:fldCharType="separate"/>
      </w:r>
      <w:r w:rsidR="009A2186" w:rsidRPr="009E3402">
        <w:rPr>
          <w:rFonts w:ascii="Times New Roman" w:hAnsi="Times New Roman"/>
          <w:b/>
          <w:noProof/>
          <w:sz w:val="20"/>
          <w:szCs w:val="20"/>
        </w:rPr>
        <w:t>6</w:t>
      </w:r>
      <w:r w:rsidR="006760B1" w:rsidRPr="009E3402">
        <w:rPr>
          <w:rFonts w:ascii="Times New Roman" w:hAnsi="Times New Roman"/>
          <w:b/>
          <w:sz w:val="20"/>
          <w:szCs w:val="20"/>
        </w:rPr>
        <w:fldChar w:fldCharType="end"/>
      </w:r>
      <w:r w:rsidRPr="009E3402">
        <w:rPr>
          <w:rFonts w:ascii="Times New Roman" w:hAnsi="Times New Roman"/>
          <w:b/>
          <w:sz w:val="20"/>
          <w:szCs w:val="20"/>
        </w:rPr>
        <w:t>.</w:t>
      </w:r>
      <w:r w:rsidRPr="009E3402">
        <w:rPr>
          <w:rFonts w:ascii="Times New Roman" w:hAnsi="Times New Roman"/>
          <w:sz w:val="20"/>
          <w:szCs w:val="20"/>
        </w:rPr>
        <w:t xml:space="preserve"> Jednolite Części Wód Podziemnych na terenie </w:t>
      </w:r>
      <w:bookmarkEnd w:id="91"/>
      <w:bookmarkEnd w:id="92"/>
      <w:bookmarkEnd w:id="93"/>
      <w:bookmarkEnd w:id="94"/>
      <w:r w:rsidRPr="009E3402">
        <w:rPr>
          <w:rFonts w:ascii="Times New Roman" w:hAnsi="Times New Roman"/>
          <w:sz w:val="20"/>
          <w:szCs w:val="20"/>
        </w:rPr>
        <w:t>Miasta Pionki</w:t>
      </w:r>
      <w:bookmarkEnd w:id="95"/>
      <w:bookmarkEnd w:id="96"/>
    </w:p>
    <w:tbl>
      <w:tblPr>
        <w:tblW w:w="0" w:type="auto"/>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73"/>
        <w:gridCol w:w="1415"/>
        <w:gridCol w:w="1546"/>
        <w:gridCol w:w="1551"/>
        <w:gridCol w:w="3681"/>
      </w:tblGrid>
      <w:tr w:rsidR="00896B96" w:rsidRPr="009E3402" w:rsidTr="00896B96">
        <w:tc>
          <w:tcPr>
            <w:tcW w:w="1081" w:type="dxa"/>
            <w:shd w:val="clear" w:color="auto" w:fill="B8CCE4"/>
            <w:vAlign w:val="center"/>
          </w:tcPr>
          <w:p w:rsidR="00896B96" w:rsidRPr="009E3402" w:rsidRDefault="00896B96" w:rsidP="00896B96">
            <w:pPr>
              <w:pStyle w:val="Teksttreci"/>
              <w:shd w:val="clear" w:color="auto" w:fill="auto"/>
              <w:spacing w:line="276" w:lineRule="auto"/>
              <w:ind w:left="-20" w:firstLine="0"/>
              <w:jc w:val="center"/>
              <w:rPr>
                <w:rFonts w:ascii="Times New Roman" w:hAnsi="Times New Roman" w:cs="Times New Roman"/>
                <w:b/>
                <w:sz w:val="20"/>
                <w:szCs w:val="20"/>
              </w:rPr>
            </w:pPr>
            <w:r w:rsidRPr="009E3402">
              <w:rPr>
                <w:rFonts w:ascii="Times New Roman" w:hAnsi="Times New Roman" w:cs="Times New Roman"/>
                <w:b/>
                <w:sz w:val="20"/>
                <w:szCs w:val="20"/>
              </w:rPr>
              <w:t xml:space="preserve">Nr </w:t>
            </w:r>
            <w:proofErr w:type="spellStart"/>
            <w:r w:rsidRPr="009E3402">
              <w:rPr>
                <w:rFonts w:ascii="Times New Roman" w:hAnsi="Times New Roman" w:cs="Times New Roman"/>
                <w:b/>
                <w:sz w:val="20"/>
                <w:szCs w:val="20"/>
              </w:rPr>
              <w:t>JCWPd</w:t>
            </w:r>
            <w:proofErr w:type="spellEnd"/>
          </w:p>
        </w:tc>
        <w:tc>
          <w:tcPr>
            <w:tcW w:w="1417" w:type="dxa"/>
            <w:shd w:val="clear" w:color="auto" w:fill="B8CCE4"/>
            <w:vAlign w:val="center"/>
          </w:tcPr>
          <w:p w:rsidR="00896B96" w:rsidRPr="009E3402" w:rsidRDefault="00896B96" w:rsidP="00896B96">
            <w:pPr>
              <w:pStyle w:val="Teksttreci"/>
              <w:shd w:val="clear" w:color="auto" w:fill="auto"/>
              <w:spacing w:line="276" w:lineRule="auto"/>
              <w:ind w:firstLine="0"/>
              <w:jc w:val="center"/>
              <w:rPr>
                <w:rFonts w:ascii="Times New Roman" w:hAnsi="Times New Roman" w:cs="Times New Roman"/>
                <w:b/>
                <w:sz w:val="20"/>
                <w:szCs w:val="20"/>
              </w:rPr>
            </w:pPr>
            <w:r w:rsidRPr="009E3402">
              <w:rPr>
                <w:rStyle w:val="item-fieldname"/>
                <w:rFonts w:ascii="Times New Roman" w:hAnsi="Times New Roman" w:cs="Times New Roman"/>
                <w:b/>
                <w:sz w:val="20"/>
                <w:szCs w:val="20"/>
              </w:rPr>
              <w:t>Krajowy kod Jednolitej części wód podziemnych</w:t>
            </w:r>
          </w:p>
        </w:tc>
        <w:tc>
          <w:tcPr>
            <w:tcW w:w="1559" w:type="dxa"/>
            <w:shd w:val="clear" w:color="auto" w:fill="B8CCE4"/>
            <w:vAlign w:val="center"/>
          </w:tcPr>
          <w:p w:rsidR="00896B96" w:rsidRPr="009E3402" w:rsidRDefault="00896B96" w:rsidP="00896B96">
            <w:pPr>
              <w:pStyle w:val="Teksttreci"/>
              <w:shd w:val="clear" w:color="auto" w:fill="auto"/>
              <w:spacing w:line="276" w:lineRule="auto"/>
              <w:ind w:left="34" w:firstLine="0"/>
              <w:jc w:val="center"/>
              <w:rPr>
                <w:rFonts w:ascii="Times New Roman" w:hAnsi="Times New Roman" w:cs="Times New Roman"/>
                <w:b/>
                <w:sz w:val="20"/>
                <w:szCs w:val="20"/>
              </w:rPr>
            </w:pPr>
            <w:r w:rsidRPr="009E3402">
              <w:rPr>
                <w:rStyle w:val="item-fieldname"/>
                <w:rFonts w:ascii="Times New Roman" w:hAnsi="Times New Roman" w:cs="Times New Roman"/>
                <w:b/>
                <w:sz w:val="20"/>
                <w:szCs w:val="20"/>
              </w:rPr>
              <w:t>Ocena stanu ilościowego</w:t>
            </w:r>
          </w:p>
        </w:tc>
        <w:tc>
          <w:tcPr>
            <w:tcW w:w="1560" w:type="dxa"/>
            <w:shd w:val="clear" w:color="auto" w:fill="B8CCE4"/>
            <w:vAlign w:val="center"/>
          </w:tcPr>
          <w:p w:rsidR="00896B96" w:rsidRPr="009E3402" w:rsidRDefault="00896B96" w:rsidP="00896B96">
            <w:pPr>
              <w:pStyle w:val="Teksttreci"/>
              <w:shd w:val="clear" w:color="auto" w:fill="auto"/>
              <w:spacing w:line="276" w:lineRule="auto"/>
              <w:ind w:firstLine="0"/>
              <w:jc w:val="center"/>
              <w:rPr>
                <w:rFonts w:ascii="Times New Roman" w:hAnsi="Times New Roman" w:cs="Times New Roman"/>
                <w:b/>
                <w:sz w:val="20"/>
                <w:szCs w:val="20"/>
              </w:rPr>
            </w:pPr>
            <w:r w:rsidRPr="009E3402">
              <w:rPr>
                <w:rStyle w:val="item-fieldname"/>
                <w:rFonts w:ascii="Times New Roman" w:hAnsi="Times New Roman" w:cs="Times New Roman"/>
                <w:b/>
                <w:sz w:val="20"/>
                <w:szCs w:val="20"/>
              </w:rPr>
              <w:t>Ocena stanu chemicznego</w:t>
            </w:r>
          </w:p>
        </w:tc>
        <w:tc>
          <w:tcPr>
            <w:tcW w:w="3760" w:type="dxa"/>
            <w:shd w:val="clear" w:color="auto" w:fill="B8CCE4"/>
            <w:vAlign w:val="center"/>
          </w:tcPr>
          <w:p w:rsidR="00896B96" w:rsidRPr="009E3402" w:rsidRDefault="00896B96" w:rsidP="00896B96">
            <w:pPr>
              <w:pStyle w:val="Teksttreci"/>
              <w:shd w:val="clear" w:color="auto" w:fill="auto"/>
              <w:spacing w:line="276" w:lineRule="auto"/>
              <w:ind w:left="164" w:hanging="164"/>
              <w:jc w:val="center"/>
              <w:rPr>
                <w:rFonts w:ascii="Times New Roman" w:hAnsi="Times New Roman" w:cs="Times New Roman"/>
                <w:b/>
                <w:sz w:val="20"/>
                <w:szCs w:val="20"/>
              </w:rPr>
            </w:pPr>
            <w:r w:rsidRPr="009E3402">
              <w:rPr>
                <w:rStyle w:val="item-fieldname"/>
                <w:rFonts w:ascii="Times New Roman" w:hAnsi="Times New Roman" w:cs="Times New Roman"/>
                <w:b/>
                <w:sz w:val="20"/>
                <w:szCs w:val="20"/>
              </w:rPr>
              <w:t>Ocena zagrożenia nieosiągnięcia celów środowiskowych</w:t>
            </w:r>
          </w:p>
        </w:tc>
      </w:tr>
      <w:tr w:rsidR="00896B96" w:rsidRPr="009E3402" w:rsidTr="00896B96">
        <w:tc>
          <w:tcPr>
            <w:tcW w:w="1081" w:type="dxa"/>
            <w:vAlign w:val="center"/>
          </w:tcPr>
          <w:p w:rsidR="00896B96" w:rsidRPr="009E3402" w:rsidRDefault="00896B96" w:rsidP="00896B96">
            <w:pPr>
              <w:pStyle w:val="Teksttreci"/>
              <w:shd w:val="clear" w:color="auto" w:fill="auto"/>
              <w:spacing w:line="276" w:lineRule="auto"/>
              <w:ind w:left="164" w:right="-119" w:hanging="164"/>
              <w:jc w:val="center"/>
              <w:rPr>
                <w:rFonts w:ascii="Times New Roman" w:hAnsi="Times New Roman" w:cs="Times New Roman"/>
                <w:sz w:val="20"/>
                <w:szCs w:val="20"/>
              </w:rPr>
            </w:pPr>
            <w:r w:rsidRPr="009E3402">
              <w:rPr>
                <w:rFonts w:ascii="Times New Roman" w:hAnsi="Times New Roman" w:cs="Times New Roman"/>
                <w:sz w:val="20"/>
                <w:szCs w:val="20"/>
              </w:rPr>
              <w:t>74</w:t>
            </w:r>
          </w:p>
        </w:tc>
        <w:tc>
          <w:tcPr>
            <w:tcW w:w="1417" w:type="dxa"/>
            <w:vAlign w:val="center"/>
          </w:tcPr>
          <w:p w:rsidR="00896B96" w:rsidRPr="009E3402" w:rsidRDefault="00896B96" w:rsidP="00896B96">
            <w:pPr>
              <w:pStyle w:val="Teksttreci"/>
              <w:shd w:val="clear" w:color="auto" w:fill="auto"/>
              <w:spacing w:line="276" w:lineRule="auto"/>
              <w:ind w:left="33" w:right="34" w:firstLine="0"/>
              <w:jc w:val="center"/>
              <w:rPr>
                <w:rStyle w:val="item-fieldvalue"/>
                <w:rFonts w:ascii="Times New Roman" w:hAnsi="Times New Roman" w:cs="Times New Roman"/>
                <w:sz w:val="20"/>
                <w:szCs w:val="20"/>
              </w:rPr>
            </w:pPr>
            <w:r w:rsidRPr="009E3402">
              <w:rPr>
                <w:rStyle w:val="item-fieldvalue"/>
                <w:rFonts w:ascii="Times New Roman" w:hAnsi="Times New Roman" w:cs="Times New Roman"/>
                <w:sz w:val="20"/>
                <w:szCs w:val="20"/>
              </w:rPr>
              <w:t>GW200074</w:t>
            </w:r>
          </w:p>
        </w:tc>
        <w:tc>
          <w:tcPr>
            <w:tcW w:w="1559" w:type="dxa"/>
            <w:vAlign w:val="center"/>
          </w:tcPr>
          <w:p w:rsidR="00896B96" w:rsidRPr="009E3402" w:rsidRDefault="00896B96" w:rsidP="00896B96">
            <w:pPr>
              <w:pStyle w:val="Teksttreci"/>
              <w:shd w:val="clear" w:color="auto" w:fill="auto"/>
              <w:spacing w:line="276" w:lineRule="auto"/>
              <w:ind w:firstLine="0"/>
              <w:jc w:val="center"/>
              <w:rPr>
                <w:rFonts w:ascii="Times New Roman" w:hAnsi="Times New Roman" w:cs="Times New Roman"/>
                <w:sz w:val="20"/>
                <w:szCs w:val="20"/>
              </w:rPr>
            </w:pPr>
            <w:r w:rsidRPr="009E3402">
              <w:rPr>
                <w:rFonts w:ascii="Times New Roman" w:hAnsi="Times New Roman" w:cs="Times New Roman"/>
                <w:sz w:val="20"/>
                <w:szCs w:val="20"/>
              </w:rPr>
              <w:t>dobry</w:t>
            </w:r>
          </w:p>
        </w:tc>
        <w:tc>
          <w:tcPr>
            <w:tcW w:w="1560" w:type="dxa"/>
            <w:vAlign w:val="center"/>
          </w:tcPr>
          <w:p w:rsidR="00896B96" w:rsidRPr="009E3402" w:rsidRDefault="00896B96" w:rsidP="00896B96">
            <w:pPr>
              <w:pStyle w:val="Teksttreci"/>
              <w:shd w:val="clear" w:color="auto" w:fill="auto"/>
              <w:spacing w:line="276" w:lineRule="auto"/>
              <w:ind w:left="34" w:right="-306" w:firstLine="0"/>
              <w:jc w:val="center"/>
              <w:rPr>
                <w:rFonts w:ascii="Times New Roman" w:hAnsi="Times New Roman" w:cs="Times New Roman"/>
                <w:sz w:val="20"/>
                <w:szCs w:val="20"/>
              </w:rPr>
            </w:pPr>
            <w:r w:rsidRPr="009E3402">
              <w:rPr>
                <w:rFonts w:ascii="Times New Roman" w:hAnsi="Times New Roman" w:cs="Times New Roman"/>
                <w:sz w:val="20"/>
                <w:szCs w:val="20"/>
              </w:rPr>
              <w:t>dobry</w:t>
            </w:r>
          </w:p>
        </w:tc>
        <w:tc>
          <w:tcPr>
            <w:tcW w:w="3760" w:type="dxa"/>
            <w:vAlign w:val="center"/>
          </w:tcPr>
          <w:p w:rsidR="00896B96" w:rsidRPr="009E3402" w:rsidRDefault="00896B96" w:rsidP="00896B96">
            <w:pPr>
              <w:pStyle w:val="Teksttreci"/>
              <w:shd w:val="clear" w:color="auto" w:fill="auto"/>
              <w:spacing w:line="276" w:lineRule="auto"/>
              <w:ind w:left="164" w:hanging="164"/>
              <w:jc w:val="center"/>
              <w:rPr>
                <w:rFonts w:ascii="Times New Roman" w:hAnsi="Times New Roman" w:cs="Times New Roman"/>
                <w:sz w:val="20"/>
                <w:szCs w:val="20"/>
              </w:rPr>
            </w:pPr>
            <w:r w:rsidRPr="009E3402">
              <w:rPr>
                <w:rFonts w:ascii="Times New Roman" w:hAnsi="Times New Roman" w:cs="Times New Roman"/>
                <w:sz w:val="20"/>
                <w:szCs w:val="20"/>
              </w:rPr>
              <w:t>niezagrożona</w:t>
            </w:r>
          </w:p>
          <w:p w:rsidR="00896B96" w:rsidRPr="009E3402" w:rsidRDefault="00896B96" w:rsidP="00896B96">
            <w:pPr>
              <w:pStyle w:val="Teksttreci"/>
              <w:shd w:val="clear" w:color="auto" w:fill="auto"/>
              <w:spacing w:line="276" w:lineRule="auto"/>
              <w:ind w:left="164" w:hanging="164"/>
              <w:jc w:val="center"/>
              <w:rPr>
                <w:rFonts w:ascii="Times New Roman" w:hAnsi="Times New Roman" w:cs="Times New Roman"/>
                <w:sz w:val="20"/>
                <w:szCs w:val="20"/>
              </w:rPr>
            </w:pPr>
          </w:p>
        </w:tc>
      </w:tr>
      <w:tr w:rsidR="00896B96" w:rsidRPr="009E3402" w:rsidTr="00896B96">
        <w:tc>
          <w:tcPr>
            <w:tcW w:w="1081" w:type="dxa"/>
            <w:vAlign w:val="center"/>
          </w:tcPr>
          <w:p w:rsidR="00896B96" w:rsidRPr="009E3402" w:rsidRDefault="00896B96" w:rsidP="00896B96">
            <w:pPr>
              <w:pStyle w:val="Teksttreci"/>
              <w:shd w:val="clear" w:color="auto" w:fill="auto"/>
              <w:spacing w:line="276" w:lineRule="auto"/>
              <w:ind w:left="164" w:right="-119" w:hanging="164"/>
              <w:jc w:val="center"/>
              <w:rPr>
                <w:rFonts w:ascii="Times New Roman" w:hAnsi="Times New Roman" w:cs="Times New Roman"/>
                <w:sz w:val="20"/>
                <w:szCs w:val="20"/>
              </w:rPr>
            </w:pPr>
            <w:r w:rsidRPr="009E3402">
              <w:rPr>
                <w:rFonts w:ascii="Times New Roman" w:hAnsi="Times New Roman" w:cs="Times New Roman"/>
                <w:sz w:val="20"/>
                <w:szCs w:val="20"/>
              </w:rPr>
              <w:t>87</w:t>
            </w:r>
          </w:p>
        </w:tc>
        <w:tc>
          <w:tcPr>
            <w:tcW w:w="1417" w:type="dxa"/>
            <w:vAlign w:val="center"/>
          </w:tcPr>
          <w:p w:rsidR="00896B96" w:rsidRPr="009E3402" w:rsidRDefault="00896B96" w:rsidP="00896B96">
            <w:pPr>
              <w:pStyle w:val="Teksttreci"/>
              <w:shd w:val="clear" w:color="auto" w:fill="auto"/>
              <w:spacing w:line="276" w:lineRule="auto"/>
              <w:ind w:left="33" w:right="34" w:firstLine="0"/>
              <w:jc w:val="center"/>
              <w:rPr>
                <w:rStyle w:val="item-fieldvalue"/>
                <w:rFonts w:ascii="Times New Roman" w:hAnsi="Times New Roman" w:cs="Times New Roman"/>
                <w:sz w:val="20"/>
                <w:szCs w:val="20"/>
              </w:rPr>
            </w:pPr>
            <w:r w:rsidRPr="009E3402">
              <w:rPr>
                <w:rStyle w:val="item-fieldvalue"/>
                <w:rFonts w:ascii="Times New Roman" w:hAnsi="Times New Roman" w:cs="Times New Roman"/>
                <w:sz w:val="20"/>
                <w:szCs w:val="20"/>
              </w:rPr>
              <w:t>GW200087</w:t>
            </w:r>
          </w:p>
        </w:tc>
        <w:tc>
          <w:tcPr>
            <w:tcW w:w="1559" w:type="dxa"/>
            <w:vAlign w:val="center"/>
          </w:tcPr>
          <w:p w:rsidR="00896B96" w:rsidRPr="009E3402" w:rsidRDefault="00896B96" w:rsidP="00896B96">
            <w:pPr>
              <w:pStyle w:val="Teksttreci"/>
              <w:shd w:val="clear" w:color="auto" w:fill="auto"/>
              <w:spacing w:line="276" w:lineRule="auto"/>
              <w:ind w:firstLine="0"/>
              <w:jc w:val="center"/>
              <w:rPr>
                <w:rFonts w:ascii="Times New Roman" w:hAnsi="Times New Roman" w:cs="Times New Roman"/>
                <w:sz w:val="20"/>
                <w:szCs w:val="20"/>
              </w:rPr>
            </w:pPr>
            <w:r w:rsidRPr="009E3402">
              <w:rPr>
                <w:rFonts w:ascii="Times New Roman" w:hAnsi="Times New Roman" w:cs="Times New Roman"/>
                <w:sz w:val="20"/>
                <w:szCs w:val="20"/>
              </w:rPr>
              <w:t>dobry</w:t>
            </w:r>
          </w:p>
        </w:tc>
        <w:tc>
          <w:tcPr>
            <w:tcW w:w="1560" w:type="dxa"/>
            <w:vAlign w:val="center"/>
          </w:tcPr>
          <w:p w:rsidR="00896B96" w:rsidRPr="009E3402" w:rsidRDefault="00896B96" w:rsidP="00896B96">
            <w:pPr>
              <w:pStyle w:val="Teksttreci"/>
              <w:shd w:val="clear" w:color="auto" w:fill="auto"/>
              <w:spacing w:line="276" w:lineRule="auto"/>
              <w:ind w:left="34" w:right="-306" w:firstLine="0"/>
              <w:jc w:val="center"/>
              <w:rPr>
                <w:rFonts w:ascii="Times New Roman" w:hAnsi="Times New Roman" w:cs="Times New Roman"/>
                <w:sz w:val="20"/>
                <w:szCs w:val="20"/>
              </w:rPr>
            </w:pPr>
            <w:r w:rsidRPr="009E3402">
              <w:rPr>
                <w:rFonts w:ascii="Times New Roman" w:hAnsi="Times New Roman" w:cs="Times New Roman"/>
                <w:sz w:val="20"/>
                <w:szCs w:val="20"/>
              </w:rPr>
              <w:t>dobry</w:t>
            </w:r>
          </w:p>
        </w:tc>
        <w:tc>
          <w:tcPr>
            <w:tcW w:w="3760" w:type="dxa"/>
            <w:vAlign w:val="center"/>
          </w:tcPr>
          <w:p w:rsidR="00896B96" w:rsidRPr="009E3402" w:rsidRDefault="00896B96" w:rsidP="00896B96">
            <w:pPr>
              <w:pStyle w:val="Teksttreci"/>
              <w:shd w:val="clear" w:color="auto" w:fill="auto"/>
              <w:spacing w:line="276" w:lineRule="auto"/>
              <w:ind w:left="164" w:hanging="164"/>
              <w:jc w:val="center"/>
              <w:rPr>
                <w:rFonts w:ascii="Times New Roman" w:hAnsi="Times New Roman" w:cs="Times New Roman"/>
                <w:sz w:val="20"/>
                <w:szCs w:val="20"/>
              </w:rPr>
            </w:pPr>
            <w:r w:rsidRPr="009E3402">
              <w:rPr>
                <w:rFonts w:ascii="Times New Roman" w:hAnsi="Times New Roman" w:cs="Times New Roman"/>
                <w:sz w:val="20"/>
                <w:szCs w:val="20"/>
              </w:rPr>
              <w:t>niezagrożona</w:t>
            </w:r>
          </w:p>
          <w:p w:rsidR="00896B96" w:rsidRPr="009E3402" w:rsidRDefault="00896B96" w:rsidP="00896B96">
            <w:pPr>
              <w:pStyle w:val="Teksttreci"/>
              <w:shd w:val="clear" w:color="auto" w:fill="auto"/>
              <w:spacing w:line="276" w:lineRule="auto"/>
              <w:ind w:left="164" w:hanging="164"/>
              <w:jc w:val="center"/>
              <w:rPr>
                <w:rFonts w:ascii="Times New Roman" w:hAnsi="Times New Roman" w:cs="Times New Roman"/>
                <w:sz w:val="20"/>
                <w:szCs w:val="20"/>
              </w:rPr>
            </w:pPr>
          </w:p>
        </w:tc>
      </w:tr>
    </w:tbl>
    <w:p w:rsidR="00896B96" w:rsidRPr="009E3402" w:rsidRDefault="00896B96" w:rsidP="007E4C64">
      <w:pPr>
        <w:pStyle w:val="Teksttreci"/>
        <w:shd w:val="clear" w:color="auto" w:fill="auto"/>
        <w:spacing w:line="276" w:lineRule="auto"/>
        <w:ind w:firstLine="0"/>
        <w:jc w:val="left"/>
        <w:rPr>
          <w:rFonts w:ascii="Times New Roman" w:hAnsi="Times New Roman" w:cs="Times New Roman"/>
          <w:sz w:val="20"/>
          <w:szCs w:val="20"/>
        </w:rPr>
      </w:pPr>
      <w:r w:rsidRPr="009E3402">
        <w:rPr>
          <w:rFonts w:ascii="Times New Roman" w:hAnsi="Times New Roman" w:cs="Times New Roman"/>
          <w:sz w:val="20"/>
          <w:szCs w:val="20"/>
        </w:rPr>
        <w:t>Źródło: geoportal.kzgw.gov.pl</w:t>
      </w:r>
    </w:p>
    <w:p w:rsidR="006903DC" w:rsidRPr="009E3402" w:rsidRDefault="006B4284" w:rsidP="00D32361">
      <w:pPr>
        <w:tabs>
          <w:tab w:val="left" w:pos="7725"/>
        </w:tabs>
        <w:spacing w:after="0"/>
        <w:jc w:val="both"/>
        <w:rPr>
          <w:rFonts w:ascii="Times New Roman" w:eastAsia="Times New Roman" w:hAnsi="Times New Roman" w:cs="Times New Roman"/>
          <w:sz w:val="24"/>
          <w:szCs w:val="24"/>
          <w:lang w:eastAsia="pl-PL"/>
        </w:rPr>
      </w:pPr>
      <w:r w:rsidRPr="009E3402">
        <w:rPr>
          <w:rFonts w:ascii="Times New Roman" w:eastAsia="Times New Roman" w:hAnsi="Times New Roman" w:cs="Times New Roman"/>
          <w:sz w:val="24"/>
          <w:szCs w:val="24"/>
          <w:lang w:eastAsia="pl-PL"/>
        </w:rPr>
        <w:tab/>
      </w:r>
    </w:p>
    <w:p w:rsidR="00830B20" w:rsidRPr="009E3402" w:rsidRDefault="00830B20" w:rsidP="00D32361">
      <w:pPr>
        <w:pStyle w:val="Nagwek2"/>
        <w:numPr>
          <w:ilvl w:val="1"/>
          <w:numId w:val="13"/>
        </w:numPr>
        <w:spacing w:before="0" w:after="120"/>
        <w:rPr>
          <w:rFonts w:ascii="Times New Roman" w:hAnsi="Times New Roman" w:cs="Times New Roman"/>
          <w:szCs w:val="24"/>
        </w:rPr>
      </w:pPr>
      <w:bookmarkStart w:id="97" w:name="_Toc6389002"/>
      <w:r w:rsidRPr="009E3402">
        <w:rPr>
          <w:rFonts w:ascii="Times New Roman" w:hAnsi="Times New Roman" w:cs="Times New Roman"/>
          <w:szCs w:val="24"/>
        </w:rPr>
        <w:t>Obszary zagrożone powodzią</w:t>
      </w:r>
      <w:r w:rsidR="00FC295B" w:rsidRPr="009E3402">
        <w:rPr>
          <w:rFonts w:ascii="Times New Roman" w:hAnsi="Times New Roman" w:cs="Times New Roman"/>
          <w:szCs w:val="24"/>
        </w:rPr>
        <w:t xml:space="preserve"> i </w:t>
      </w:r>
      <w:r w:rsidR="007D6F3A" w:rsidRPr="009E3402">
        <w:rPr>
          <w:rFonts w:ascii="Times New Roman" w:hAnsi="Times New Roman" w:cs="Times New Roman"/>
          <w:szCs w:val="24"/>
        </w:rPr>
        <w:t>osuwaniem się mas ziemnych</w:t>
      </w:r>
      <w:bookmarkEnd w:id="97"/>
    </w:p>
    <w:p w:rsidR="00455F2E" w:rsidRPr="009E3402" w:rsidRDefault="00455F2E" w:rsidP="00D32361">
      <w:pPr>
        <w:spacing w:after="0"/>
        <w:ind w:firstLine="567"/>
        <w:jc w:val="both"/>
        <w:rPr>
          <w:rFonts w:ascii="Times New Roman" w:hAnsi="Times New Roman"/>
          <w:sz w:val="24"/>
          <w:szCs w:val="24"/>
        </w:rPr>
      </w:pPr>
      <w:r w:rsidRPr="009E3402">
        <w:rPr>
          <w:rFonts w:ascii="Times New Roman" w:hAnsi="Times New Roman"/>
          <w:sz w:val="24"/>
          <w:szCs w:val="24"/>
        </w:rPr>
        <w:t xml:space="preserve">W ostatnich latach obserwuje się coraz częściej występujące powodzie, o coraz gwałtowniejszym przebiegu. Intensyfikacja zjawisk powodziowych spowodowana jest głównej mierze przez człowieka. Gospodarka ludzka powodowała i powoduje nadal istotne zmiany w dorzeczach. Zagospodarowanie terenu często zaburza naturalne kierunki spływu wód opadowych. Zmiany sposobu użytkowania ziemi polegające na zastępowaniu lasów gruntami ornymi, łąkami czy pastwiskami prowadzą do zaburzenia obiegu wody, a także do przyspieszenia przenoszenia produktów wietrzenia gleb do doliny rzecznej. Budowa </w:t>
      </w:r>
      <w:r w:rsidRPr="009E3402">
        <w:rPr>
          <w:rFonts w:ascii="Times New Roman" w:hAnsi="Times New Roman"/>
          <w:sz w:val="24"/>
          <w:szCs w:val="24"/>
        </w:rPr>
        <w:br/>
        <w:t xml:space="preserve">i rozbudowa osiedli, dróg, parkingów wiąże się z pokrywaniem dużych fragmentów terenu betonem i asfaltem. Skutkiem tych działań jest zwiększenie obszaru powierzchni uszczelnionych, co powoduje znaczne ograniczenie możliwości wchłaniania wody opadowej przez glebę oraz przyspieszenie jej spływu powierzchniowego. W efekcie, podczas intensywnych opadów duża część wody trafia w szybkim tempie bezpośrednio lub poprzez kanalizację do rzeki, powodując jej wezbrania. </w:t>
      </w:r>
    </w:p>
    <w:p w:rsidR="00611FB6" w:rsidRPr="009E3402" w:rsidRDefault="00611FB6" w:rsidP="00D32361">
      <w:pPr>
        <w:spacing w:after="0"/>
        <w:ind w:right="28" w:firstLine="567"/>
        <w:jc w:val="both"/>
      </w:pPr>
      <w:r w:rsidRPr="009E3402">
        <w:rPr>
          <w:rFonts w:ascii="Times New Roman" w:hAnsi="Times New Roman"/>
          <w:color w:val="000000"/>
          <w:sz w:val="24"/>
          <w:szCs w:val="24"/>
        </w:rPr>
        <w:t>Na podstawie mapy zagrożenia powodziowego, o której mowa w art. 169 ustawy z dnia 20 lipca 2017 r. Prawo wodne (Dz. U. z 201</w:t>
      </w:r>
      <w:r w:rsidR="00A2465E" w:rsidRPr="009E3402">
        <w:rPr>
          <w:rFonts w:ascii="Times New Roman" w:hAnsi="Times New Roman"/>
          <w:color w:val="000000"/>
          <w:sz w:val="24"/>
          <w:szCs w:val="24"/>
        </w:rPr>
        <w:t>8 r., poz. 2268</w:t>
      </w:r>
      <w:r w:rsidRPr="009E3402">
        <w:rPr>
          <w:rFonts w:ascii="Times New Roman" w:hAnsi="Times New Roman"/>
          <w:color w:val="000000"/>
          <w:sz w:val="24"/>
          <w:szCs w:val="24"/>
        </w:rPr>
        <w:t xml:space="preserve">) </w:t>
      </w:r>
      <w:r w:rsidRPr="009E3402">
        <w:rPr>
          <w:rFonts w:ascii="Times New Roman" w:hAnsi="Times New Roman"/>
          <w:sz w:val="24"/>
          <w:szCs w:val="24"/>
        </w:rPr>
        <w:t>ustalono, że obszar Miasta Pionki znajduje się:</w:t>
      </w:r>
    </w:p>
    <w:p w:rsidR="00611FB6" w:rsidRPr="009E3402" w:rsidRDefault="00611FB6" w:rsidP="00D32361">
      <w:pPr>
        <w:numPr>
          <w:ilvl w:val="0"/>
          <w:numId w:val="85"/>
        </w:numPr>
        <w:tabs>
          <w:tab w:val="clear" w:pos="709"/>
          <w:tab w:val="num" w:pos="0"/>
        </w:tabs>
        <w:suppressAutoHyphens/>
        <w:spacing w:after="0"/>
        <w:ind w:left="709" w:right="28" w:hanging="425"/>
        <w:jc w:val="both"/>
      </w:pPr>
      <w:r w:rsidRPr="009E3402">
        <w:rPr>
          <w:rFonts w:ascii="Times New Roman" w:hAnsi="Times New Roman"/>
          <w:sz w:val="24"/>
          <w:szCs w:val="24"/>
        </w:rPr>
        <w:t>częściowo na obszarze szczególnego zagrożenia powodzią, tj. obszarze na którym prawdopodobieństwo wystąpienia powodzi jest średnie i wynosi raz na 100 lat,</w:t>
      </w:r>
    </w:p>
    <w:p w:rsidR="00611FB6" w:rsidRPr="009E3402" w:rsidRDefault="00611FB6" w:rsidP="00D32361">
      <w:pPr>
        <w:numPr>
          <w:ilvl w:val="0"/>
          <w:numId w:val="85"/>
        </w:numPr>
        <w:tabs>
          <w:tab w:val="clear" w:pos="709"/>
          <w:tab w:val="num" w:pos="0"/>
        </w:tabs>
        <w:suppressAutoHyphens/>
        <w:spacing w:after="0"/>
        <w:ind w:left="709" w:right="28" w:hanging="425"/>
        <w:jc w:val="both"/>
      </w:pPr>
      <w:r w:rsidRPr="009E3402">
        <w:rPr>
          <w:rFonts w:ascii="Times New Roman" w:hAnsi="Times New Roman"/>
          <w:sz w:val="24"/>
          <w:szCs w:val="24"/>
        </w:rPr>
        <w:t>częściowo na obszarze szczególnego zagrożenia powodzią, tj. obszarze, na którym prawdopodobieństwo wystąpienia powodzi jest wysokie i wynosi raz na 10 lat,</w:t>
      </w:r>
    </w:p>
    <w:p w:rsidR="00CC2113" w:rsidRPr="009E3402" w:rsidRDefault="00611FB6" w:rsidP="00CC2113">
      <w:pPr>
        <w:numPr>
          <w:ilvl w:val="0"/>
          <w:numId w:val="85"/>
        </w:numPr>
        <w:tabs>
          <w:tab w:val="clear" w:pos="709"/>
          <w:tab w:val="num" w:pos="0"/>
        </w:tabs>
        <w:suppressAutoHyphens/>
        <w:spacing w:after="0"/>
        <w:ind w:left="709" w:right="28" w:hanging="425"/>
        <w:jc w:val="both"/>
      </w:pPr>
      <w:r w:rsidRPr="009E3402">
        <w:rPr>
          <w:rFonts w:ascii="Times New Roman" w:hAnsi="Times New Roman"/>
          <w:sz w:val="24"/>
          <w:szCs w:val="24"/>
        </w:rPr>
        <w:t>częściowo na obszarze, na którym prawdopodobieństwo wystąpienia powodzi jest niskie i wynosi raz na 500 lat.</w:t>
      </w:r>
    </w:p>
    <w:p w:rsidR="000207B3" w:rsidRPr="009E3402" w:rsidRDefault="000207B3" w:rsidP="000207B3">
      <w:pPr>
        <w:spacing w:after="0"/>
      </w:pPr>
      <w:r w:rsidRPr="009E3402">
        <w:rPr>
          <w:noProof/>
          <w:lang w:eastAsia="pl-PL"/>
        </w:rPr>
        <w:drawing>
          <wp:inline distT="0" distB="0" distL="0" distR="0">
            <wp:extent cx="5805805" cy="4761865"/>
            <wp:effectExtent l="19050" t="0" r="4445" b="0"/>
            <wp:docPr id="4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l="16574" t="16177" r="25885" b="8327"/>
                    <a:stretch>
                      <a:fillRect/>
                    </a:stretch>
                  </pic:blipFill>
                  <pic:spPr bwMode="auto">
                    <a:xfrm>
                      <a:off x="0" y="0"/>
                      <a:ext cx="5805805" cy="4761865"/>
                    </a:xfrm>
                    <a:prstGeom prst="rect">
                      <a:avLst/>
                    </a:prstGeom>
                    <a:noFill/>
                    <a:ln w="9525">
                      <a:noFill/>
                      <a:miter lim="800000"/>
                      <a:headEnd/>
                      <a:tailEnd/>
                    </a:ln>
                  </pic:spPr>
                </pic:pic>
              </a:graphicData>
            </a:graphic>
          </wp:inline>
        </w:drawing>
      </w:r>
    </w:p>
    <w:p w:rsidR="000207B3" w:rsidRPr="009E3402" w:rsidRDefault="000207B3" w:rsidP="000207B3">
      <w:pPr>
        <w:spacing w:after="0"/>
      </w:pPr>
      <w:r w:rsidRPr="009E3402">
        <w:rPr>
          <w:noProof/>
          <w:lang w:eastAsia="pl-PL"/>
        </w:rPr>
        <w:drawing>
          <wp:inline distT="0" distB="0" distL="0" distR="0">
            <wp:extent cx="2268855" cy="2225675"/>
            <wp:effectExtent l="19050" t="0" r="0" b="0"/>
            <wp:docPr id="4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l="65196" t="21068" r="13878" b="42485"/>
                    <a:stretch>
                      <a:fillRect/>
                    </a:stretch>
                  </pic:blipFill>
                  <pic:spPr bwMode="auto">
                    <a:xfrm>
                      <a:off x="0" y="0"/>
                      <a:ext cx="2268855" cy="2225675"/>
                    </a:xfrm>
                    <a:prstGeom prst="rect">
                      <a:avLst/>
                    </a:prstGeom>
                    <a:noFill/>
                    <a:ln w="9525">
                      <a:noFill/>
                      <a:miter lim="800000"/>
                      <a:headEnd/>
                      <a:tailEnd/>
                    </a:ln>
                  </pic:spPr>
                </pic:pic>
              </a:graphicData>
            </a:graphic>
          </wp:inline>
        </w:drawing>
      </w:r>
      <w:r w:rsidRPr="009E3402">
        <w:rPr>
          <w:noProof/>
          <w:lang w:eastAsia="pl-PL"/>
        </w:rPr>
        <w:drawing>
          <wp:inline distT="0" distB="0" distL="0" distR="0">
            <wp:extent cx="2105025" cy="1837690"/>
            <wp:effectExtent l="19050" t="0" r="9525" b="0"/>
            <wp:docPr id="5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l="65196" t="58372" r="16003" b="12389"/>
                    <a:stretch>
                      <a:fillRect/>
                    </a:stretch>
                  </pic:blipFill>
                  <pic:spPr bwMode="auto">
                    <a:xfrm>
                      <a:off x="0" y="0"/>
                      <a:ext cx="2105025" cy="1837690"/>
                    </a:xfrm>
                    <a:prstGeom prst="rect">
                      <a:avLst/>
                    </a:prstGeom>
                    <a:noFill/>
                    <a:ln w="9525">
                      <a:noFill/>
                      <a:miter lim="800000"/>
                      <a:headEnd/>
                      <a:tailEnd/>
                    </a:ln>
                  </pic:spPr>
                </pic:pic>
              </a:graphicData>
            </a:graphic>
          </wp:inline>
        </w:drawing>
      </w:r>
    </w:p>
    <w:p w:rsidR="000207B3" w:rsidRPr="009E3402" w:rsidRDefault="000207B3" w:rsidP="000207B3">
      <w:pPr>
        <w:pStyle w:val="Legenda"/>
        <w:jc w:val="both"/>
        <w:rPr>
          <w:rFonts w:ascii="Times New Roman" w:hAnsi="Times New Roman"/>
          <w:b w:val="0"/>
        </w:rPr>
      </w:pPr>
      <w:bookmarkStart w:id="98" w:name="_Toc505196182"/>
      <w:bookmarkStart w:id="99" w:name="_Toc525731271"/>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13</w:t>
      </w:r>
      <w:r w:rsidR="006760B1" w:rsidRPr="009E3402">
        <w:rPr>
          <w:rFonts w:ascii="Times New Roman" w:hAnsi="Times New Roman"/>
        </w:rPr>
        <w:fldChar w:fldCharType="end"/>
      </w:r>
      <w:r w:rsidRPr="009E3402">
        <w:rPr>
          <w:rFonts w:ascii="Times New Roman" w:hAnsi="Times New Roman"/>
          <w:b w:val="0"/>
        </w:rPr>
        <w:t>Mapa zagrożenia powodziowego wraz z głębokością wody. Obszary, na których prawdopodobieństwo wystąpienia powodzi jest wysokie i wynosi raz na 10 lat (Q 10%)</w:t>
      </w:r>
      <w:bookmarkEnd w:id="98"/>
      <w:bookmarkEnd w:id="99"/>
    </w:p>
    <w:p w:rsidR="000207B3" w:rsidRPr="009E3402" w:rsidRDefault="000207B3" w:rsidP="000207B3">
      <w:pPr>
        <w:spacing w:after="0" w:line="240" w:lineRule="auto"/>
        <w:jc w:val="both"/>
        <w:rPr>
          <w:rFonts w:ascii="Times New Roman" w:hAnsi="Times New Roman" w:cs="Times New Roman"/>
          <w:sz w:val="20"/>
          <w:szCs w:val="20"/>
        </w:rPr>
      </w:pPr>
      <w:r w:rsidRPr="009E3402">
        <w:rPr>
          <w:rFonts w:ascii="Times New Roman" w:hAnsi="Times New Roman" w:cs="Times New Roman"/>
          <w:sz w:val="20"/>
          <w:szCs w:val="20"/>
        </w:rPr>
        <w:t xml:space="preserve">Źródło: Arkusz M-34-19-D-b-2, </w:t>
      </w:r>
      <w:hyperlink r:id="rId36" w:history="1">
        <w:r w:rsidRPr="009E3402">
          <w:rPr>
            <w:rStyle w:val="Hipercze"/>
            <w:rFonts w:ascii="Times New Roman" w:hAnsi="Times New Roman" w:cs="Times New Roman"/>
            <w:color w:val="auto"/>
            <w:sz w:val="20"/>
            <w:szCs w:val="20"/>
            <w:u w:val="none"/>
          </w:rPr>
          <w:t>http://mapy.isok.gov.pl/imap/</w:t>
        </w:r>
      </w:hyperlink>
    </w:p>
    <w:p w:rsidR="000207B3" w:rsidRPr="009E3402" w:rsidRDefault="000207B3" w:rsidP="000207B3">
      <w:pPr>
        <w:spacing w:after="0"/>
        <w:rPr>
          <w:rFonts w:ascii="Times New Roman" w:hAnsi="Times New Roman"/>
          <w:sz w:val="20"/>
          <w:szCs w:val="20"/>
        </w:rPr>
      </w:pPr>
      <w:r w:rsidRPr="009E3402">
        <w:rPr>
          <w:noProof/>
          <w:lang w:eastAsia="pl-PL"/>
        </w:rPr>
        <w:drawing>
          <wp:inline distT="0" distB="0" distL="0" distR="0">
            <wp:extent cx="5848985" cy="4752975"/>
            <wp:effectExtent l="19050" t="0" r="0" b="0"/>
            <wp:docPr id="5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l="16776" t="17149" r="29227" b="4486"/>
                    <a:stretch>
                      <a:fillRect/>
                    </a:stretch>
                  </pic:blipFill>
                  <pic:spPr bwMode="auto">
                    <a:xfrm>
                      <a:off x="0" y="0"/>
                      <a:ext cx="5848985" cy="4752975"/>
                    </a:xfrm>
                    <a:prstGeom prst="rect">
                      <a:avLst/>
                    </a:prstGeom>
                    <a:noFill/>
                    <a:ln w="9525">
                      <a:noFill/>
                      <a:miter lim="800000"/>
                      <a:headEnd/>
                      <a:tailEnd/>
                    </a:ln>
                  </pic:spPr>
                </pic:pic>
              </a:graphicData>
            </a:graphic>
          </wp:inline>
        </w:drawing>
      </w:r>
    </w:p>
    <w:p w:rsidR="000207B3" w:rsidRPr="009E3402" w:rsidRDefault="000207B3" w:rsidP="000207B3">
      <w:pPr>
        <w:spacing w:after="0"/>
        <w:rPr>
          <w:rFonts w:ascii="Times New Roman" w:hAnsi="Times New Roman"/>
          <w:sz w:val="20"/>
          <w:szCs w:val="20"/>
        </w:rPr>
      </w:pPr>
      <w:r w:rsidRPr="009E3402">
        <w:rPr>
          <w:noProof/>
          <w:lang w:eastAsia="pl-PL"/>
        </w:rPr>
        <w:drawing>
          <wp:inline distT="0" distB="0" distL="0" distR="0">
            <wp:extent cx="2596515" cy="2545080"/>
            <wp:effectExtent l="19050" t="0" r="0" b="0"/>
            <wp:docPr id="5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l="59763" t="10808" r="15549" b="46312"/>
                    <a:stretch>
                      <a:fillRect/>
                    </a:stretch>
                  </pic:blipFill>
                  <pic:spPr bwMode="auto">
                    <a:xfrm>
                      <a:off x="0" y="0"/>
                      <a:ext cx="2596515" cy="2545080"/>
                    </a:xfrm>
                    <a:prstGeom prst="rect">
                      <a:avLst/>
                    </a:prstGeom>
                    <a:noFill/>
                    <a:ln w="9525">
                      <a:noFill/>
                      <a:miter lim="800000"/>
                      <a:headEnd/>
                      <a:tailEnd/>
                    </a:ln>
                  </pic:spPr>
                </pic:pic>
              </a:graphicData>
            </a:graphic>
          </wp:inline>
        </w:drawing>
      </w:r>
      <w:r w:rsidRPr="009E3402">
        <w:rPr>
          <w:noProof/>
          <w:lang w:eastAsia="pl-PL"/>
        </w:rPr>
        <w:drawing>
          <wp:inline distT="0" distB="0" distL="0" distR="0">
            <wp:extent cx="2501900" cy="1992630"/>
            <wp:effectExtent l="19050" t="0" r="0" b="0"/>
            <wp:docPr id="5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l="59763" t="53688" r="16023" b="12173"/>
                    <a:stretch>
                      <a:fillRect/>
                    </a:stretch>
                  </pic:blipFill>
                  <pic:spPr bwMode="auto">
                    <a:xfrm>
                      <a:off x="0" y="0"/>
                      <a:ext cx="2501900" cy="1992630"/>
                    </a:xfrm>
                    <a:prstGeom prst="rect">
                      <a:avLst/>
                    </a:prstGeom>
                    <a:noFill/>
                    <a:ln w="9525">
                      <a:noFill/>
                      <a:miter lim="800000"/>
                      <a:headEnd/>
                      <a:tailEnd/>
                    </a:ln>
                  </pic:spPr>
                </pic:pic>
              </a:graphicData>
            </a:graphic>
          </wp:inline>
        </w:drawing>
      </w:r>
    </w:p>
    <w:p w:rsidR="000207B3" w:rsidRPr="009E3402" w:rsidRDefault="000207B3" w:rsidP="000207B3">
      <w:pPr>
        <w:pStyle w:val="Legenda"/>
        <w:jc w:val="both"/>
        <w:rPr>
          <w:rFonts w:ascii="Times New Roman" w:hAnsi="Times New Roman"/>
          <w:b w:val="0"/>
        </w:rPr>
      </w:pPr>
      <w:bookmarkStart w:id="100" w:name="_Toc505196183"/>
      <w:bookmarkStart w:id="101" w:name="_Toc525731272"/>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14</w:t>
      </w:r>
      <w:r w:rsidR="006760B1" w:rsidRPr="009E3402">
        <w:rPr>
          <w:rFonts w:ascii="Times New Roman" w:hAnsi="Times New Roman"/>
        </w:rPr>
        <w:fldChar w:fldCharType="end"/>
      </w:r>
      <w:r w:rsidRPr="009E3402">
        <w:rPr>
          <w:rFonts w:ascii="Times New Roman" w:hAnsi="Times New Roman"/>
          <w:b w:val="0"/>
        </w:rPr>
        <w:t>Mapa zagrożenia powodziowego wraz z głębokością wody. Obszary, na których prawdopodobieństwo wystąpienia powodzi jest średnie i wynosi raz na 100 lat (Q 1%)</w:t>
      </w:r>
      <w:bookmarkEnd w:id="100"/>
      <w:bookmarkEnd w:id="101"/>
    </w:p>
    <w:p w:rsidR="000207B3" w:rsidRPr="009E3402" w:rsidRDefault="000207B3" w:rsidP="000207B3">
      <w:pPr>
        <w:spacing w:after="0" w:line="240" w:lineRule="auto"/>
        <w:rPr>
          <w:rFonts w:ascii="Times New Roman" w:hAnsi="Times New Roman"/>
          <w:sz w:val="20"/>
          <w:szCs w:val="20"/>
        </w:rPr>
      </w:pPr>
      <w:r w:rsidRPr="009E3402">
        <w:rPr>
          <w:rFonts w:ascii="Times New Roman" w:hAnsi="Times New Roman"/>
          <w:sz w:val="20"/>
          <w:szCs w:val="20"/>
        </w:rPr>
        <w:t xml:space="preserve">Źródło: Arkusz M-34-19-D-b-2, </w:t>
      </w:r>
      <w:hyperlink r:id="rId39" w:history="1">
        <w:r w:rsidRPr="009E3402">
          <w:rPr>
            <w:rStyle w:val="Hipercze"/>
            <w:color w:val="auto"/>
            <w:sz w:val="20"/>
            <w:szCs w:val="20"/>
            <w:u w:val="none"/>
          </w:rPr>
          <w:t>http://mapy.isok.gov.pl/imap/</w:t>
        </w:r>
      </w:hyperlink>
    </w:p>
    <w:p w:rsidR="000207B3" w:rsidRPr="009E3402" w:rsidRDefault="000207B3" w:rsidP="000207B3">
      <w:pPr>
        <w:pStyle w:val="Akapitzlist"/>
        <w:ind w:left="1287"/>
        <w:rPr>
          <w:rFonts w:ascii="Times New Roman" w:hAnsi="Times New Roman"/>
          <w:sz w:val="20"/>
          <w:szCs w:val="20"/>
        </w:rPr>
      </w:pPr>
    </w:p>
    <w:p w:rsidR="000207B3" w:rsidRPr="009E3402" w:rsidRDefault="000207B3" w:rsidP="000207B3">
      <w:pPr>
        <w:spacing w:after="0"/>
        <w:rPr>
          <w:rFonts w:ascii="Times New Roman" w:hAnsi="Times New Roman"/>
          <w:sz w:val="20"/>
          <w:szCs w:val="20"/>
        </w:rPr>
      </w:pPr>
      <w:r w:rsidRPr="009E3402">
        <w:rPr>
          <w:noProof/>
          <w:lang w:eastAsia="pl-PL"/>
        </w:rPr>
        <w:drawing>
          <wp:inline distT="0" distB="0" distL="0" distR="0">
            <wp:extent cx="5848985" cy="5141595"/>
            <wp:effectExtent l="19050" t="0" r="0" b="0"/>
            <wp:docPr id="55"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srcRect l="17955" t="13440" r="29521" b="3963"/>
                    <a:stretch>
                      <a:fillRect/>
                    </a:stretch>
                  </pic:blipFill>
                  <pic:spPr bwMode="auto">
                    <a:xfrm>
                      <a:off x="0" y="0"/>
                      <a:ext cx="5848985" cy="5141595"/>
                    </a:xfrm>
                    <a:prstGeom prst="rect">
                      <a:avLst/>
                    </a:prstGeom>
                    <a:noFill/>
                    <a:ln w="9525">
                      <a:noFill/>
                      <a:miter lim="800000"/>
                      <a:headEnd/>
                      <a:tailEnd/>
                    </a:ln>
                  </pic:spPr>
                </pic:pic>
              </a:graphicData>
            </a:graphic>
          </wp:inline>
        </w:drawing>
      </w:r>
      <w:r w:rsidRPr="009E3402">
        <w:rPr>
          <w:noProof/>
          <w:lang w:eastAsia="pl-PL"/>
        </w:rPr>
        <w:drawing>
          <wp:inline distT="0" distB="0" distL="0" distR="0">
            <wp:extent cx="2338070" cy="2475865"/>
            <wp:effectExtent l="19050" t="0" r="5080" b="0"/>
            <wp:docPr id="6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l="59688" t="13206" r="17059" b="43048"/>
                    <a:stretch>
                      <a:fillRect/>
                    </a:stretch>
                  </pic:blipFill>
                  <pic:spPr bwMode="auto">
                    <a:xfrm>
                      <a:off x="0" y="0"/>
                      <a:ext cx="2338070" cy="2475865"/>
                    </a:xfrm>
                    <a:prstGeom prst="rect">
                      <a:avLst/>
                    </a:prstGeom>
                    <a:noFill/>
                    <a:ln w="9525">
                      <a:noFill/>
                      <a:miter lim="800000"/>
                      <a:headEnd/>
                      <a:tailEnd/>
                    </a:ln>
                  </pic:spPr>
                </pic:pic>
              </a:graphicData>
            </a:graphic>
          </wp:inline>
        </w:drawing>
      </w:r>
      <w:r w:rsidRPr="009E3402">
        <w:rPr>
          <w:noProof/>
          <w:lang w:eastAsia="pl-PL"/>
        </w:rPr>
        <w:drawing>
          <wp:inline distT="0" distB="0" distL="0" distR="0">
            <wp:extent cx="2355215" cy="1966595"/>
            <wp:effectExtent l="19050" t="0" r="6985" b="0"/>
            <wp:docPr id="6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l="59688" t="56952" r="17059" b="8701"/>
                    <a:stretch>
                      <a:fillRect/>
                    </a:stretch>
                  </pic:blipFill>
                  <pic:spPr bwMode="auto">
                    <a:xfrm>
                      <a:off x="0" y="0"/>
                      <a:ext cx="2355215" cy="1966595"/>
                    </a:xfrm>
                    <a:prstGeom prst="rect">
                      <a:avLst/>
                    </a:prstGeom>
                    <a:noFill/>
                    <a:ln w="9525">
                      <a:noFill/>
                      <a:miter lim="800000"/>
                      <a:headEnd/>
                      <a:tailEnd/>
                    </a:ln>
                  </pic:spPr>
                </pic:pic>
              </a:graphicData>
            </a:graphic>
          </wp:inline>
        </w:drawing>
      </w:r>
    </w:p>
    <w:p w:rsidR="000207B3" w:rsidRPr="009E3402" w:rsidRDefault="000207B3" w:rsidP="000207B3">
      <w:pPr>
        <w:pStyle w:val="Legenda"/>
        <w:jc w:val="both"/>
        <w:rPr>
          <w:rFonts w:ascii="Times New Roman" w:hAnsi="Times New Roman"/>
          <w:b w:val="0"/>
        </w:rPr>
      </w:pPr>
      <w:bookmarkStart w:id="102" w:name="_Toc505196184"/>
      <w:bookmarkStart w:id="103" w:name="_Toc525731273"/>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15</w:t>
      </w:r>
      <w:r w:rsidR="006760B1" w:rsidRPr="009E3402">
        <w:rPr>
          <w:rFonts w:ascii="Times New Roman" w:hAnsi="Times New Roman"/>
        </w:rPr>
        <w:fldChar w:fldCharType="end"/>
      </w:r>
      <w:r w:rsidRPr="009E3402">
        <w:rPr>
          <w:rFonts w:ascii="Times New Roman" w:hAnsi="Times New Roman"/>
          <w:b w:val="0"/>
        </w:rPr>
        <w:t>Mapa zagrożenia powodziowego wraz z głębokością wody. Obszary, na których prawdopodobieństwo wystąpienia powodzi jest niskie i wynosi raz na 500 lat (Q 0,2%)</w:t>
      </w:r>
      <w:bookmarkEnd w:id="102"/>
      <w:bookmarkEnd w:id="103"/>
    </w:p>
    <w:p w:rsidR="000207B3" w:rsidRPr="009E3402" w:rsidRDefault="000207B3" w:rsidP="000207B3">
      <w:pPr>
        <w:spacing w:after="0" w:line="240" w:lineRule="auto"/>
        <w:rPr>
          <w:rFonts w:ascii="Times New Roman" w:hAnsi="Times New Roman" w:cs="Times New Roman"/>
          <w:sz w:val="20"/>
          <w:szCs w:val="20"/>
        </w:rPr>
      </w:pPr>
      <w:r w:rsidRPr="009E3402">
        <w:rPr>
          <w:rFonts w:ascii="Times New Roman" w:hAnsi="Times New Roman" w:cs="Times New Roman"/>
          <w:sz w:val="20"/>
          <w:szCs w:val="20"/>
        </w:rPr>
        <w:t xml:space="preserve">Źródło: Arkusz M-34-19-D-b-2, </w:t>
      </w:r>
      <w:hyperlink r:id="rId42" w:history="1">
        <w:r w:rsidRPr="009E3402">
          <w:rPr>
            <w:rStyle w:val="Hipercze"/>
            <w:rFonts w:ascii="Times New Roman" w:hAnsi="Times New Roman" w:cs="Times New Roman"/>
            <w:color w:val="auto"/>
            <w:sz w:val="20"/>
            <w:szCs w:val="20"/>
            <w:u w:val="none"/>
          </w:rPr>
          <w:t>http://mapy.isok.gov.pl/imap/</w:t>
        </w:r>
      </w:hyperlink>
    </w:p>
    <w:p w:rsidR="00455F2E" w:rsidRPr="009E3402" w:rsidRDefault="00455F2E" w:rsidP="00455F2E">
      <w:pPr>
        <w:pStyle w:val="Akapitzlist"/>
        <w:spacing w:line="360" w:lineRule="auto"/>
        <w:ind w:left="1287"/>
        <w:rPr>
          <w:rFonts w:ascii="Times New Roman" w:hAnsi="Times New Roman"/>
          <w:sz w:val="24"/>
          <w:szCs w:val="24"/>
        </w:rPr>
      </w:pPr>
    </w:p>
    <w:p w:rsidR="003E208C" w:rsidRPr="009E3402" w:rsidRDefault="00455F2E" w:rsidP="00390332">
      <w:pPr>
        <w:pStyle w:val="Akapitzlist"/>
        <w:spacing w:line="360" w:lineRule="auto"/>
        <w:ind w:left="-142" w:firstLine="709"/>
        <w:rPr>
          <w:rFonts w:ascii="Times New Roman" w:hAnsi="Times New Roman"/>
          <w:sz w:val="24"/>
          <w:szCs w:val="24"/>
        </w:rPr>
      </w:pPr>
      <w:r w:rsidRPr="009E3402">
        <w:rPr>
          <w:rFonts w:ascii="Times New Roman" w:hAnsi="Times New Roman"/>
          <w:sz w:val="24"/>
          <w:szCs w:val="24"/>
        </w:rPr>
        <w:t>Na terenie miasta Pionki nie występują obszary osuwania się mas ziemnych.</w:t>
      </w:r>
    </w:p>
    <w:p w:rsidR="00D4581B" w:rsidRPr="009E3402" w:rsidRDefault="000207B3" w:rsidP="005B5E15">
      <w:pPr>
        <w:pStyle w:val="Nagwek2"/>
        <w:numPr>
          <w:ilvl w:val="1"/>
          <w:numId w:val="13"/>
        </w:numPr>
        <w:spacing w:before="0" w:after="120"/>
        <w:rPr>
          <w:rFonts w:ascii="Times New Roman" w:hAnsi="Times New Roman" w:cs="Times New Roman"/>
          <w:lang w:eastAsia="pl-PL"/>
        </w:rPr>
      </w:pPr>
      <w:bookmarkStart w:id="104" w:name="_Toc6389003"/>
      <w:r w:rsidRPr="009E3402">
        <w:rPr>
          <w:rFonts w:ascii="Times New Roman" w:hAnsi="Times New Roman" w:cs="Times New Roman"/>
          <w:lang w:eastAsia="pl-PL"/>
        </w:rPr>
        <w:t>Złoża kopalin</w:t>
      </w:r>
      <w:bookmarkEnd w:id="104"/>
    </w:p>
    <w:p w:rsidR="00992AC4" w:rsidRPr="009E3402" w:rsidRDefault="000207B3" w:rsidP="005B5E15">
      <w:pPr>
        <w:pStyle w:val="Akapitzlist"/>
        <w:spacing w:after="0"/>
        <w:ind w:left="0" w:firstLine="567"/>
        <w:jc w:val="both"/>
        <w:rPr>
          <w:rFonts w:ascii="Times New Roman" w:eastAsia="Times New Roman" w:hAnsi="Times New Roman"/>
          <w:sz w:val="24"/>
          <w:szCs w:val="24"/>
        </w:rPr>
      </w:pPr>
      <w:r w:rsidRPr="009E3402">
        <w:rPr>
          <w:rFonts w:ascii="Times New Roman" w:eastAsia="Times New Roman" w:hAnsi="Times New Roman"/>
          <w:sz w:val="24"/>
          <w:szCs w:val="24"/>
        </w:rPr>
        <w:t>Na terenie miasta Pionki nie występują złoża kopalin.</w:t>
      </w:r>
    </w:p>
    <w:p w:rsidR="005B5E15" w:rsidRPr="009E3402" w:rsidRDefault="005B5E15" w:rsidP="005B5E15">
      <w:pPr>
        <w:pStyle w:val="Akapitzlist"/>
        <w:spacing w:after="0"/>
        <w:ind w:left="0" w:firstLine="567"/>
        <w:jc w:val="both"/>
        <w:rPr>
          <w:rFonts w:ascii="Times New Roman" w:eastAsia="Times New Roman" w:hAnsi="Times New Roman"/>
          <w:sz w:val="24"/>
          <w:szCs w:val="24"/>
        </w:rPr>
      </w:pPr>
    </w:p>
    <w:p w:rsidR="00D4581B" w:rsidRPr="009E3402" w:rsidRDefault="00215362" w:rsidP="005B5E15">
      <w:pPr>
        <w:pStyle w:val="Akapitzlist"/>
        <w:numPr>
          <w:ilvl w:val="1"/>
          <w:numId w:val="13"/>
        </w:numPr>
        <w:spacing w:after="120"/>
        <w:rPr>
          <w:rStyle w:val="Nagwek2Znak"/>
          <w:rFonts w:ascii="Times New Roman" w:eastAsiaTheme="minorHAnsi" w:hAnsi="Times New Roman" w:cs="Times New Roman"/>
          <w:b w:val="0"/>
          <w:bCs w:val="0"/>
          <w:color w:val="auto"/>
          <w:sz w:val="22"/>
          <w:szCs w:val="22"/>
          <w:lang w:eastAsia="pl-PL"/>
        </w:rPr>
      </w:pPr>
      <w:bookmarkStart w:id="105" w:name="_Toc406750062"/>
      <w:bookmarkStart w:id="106" w:name="_Toc6389004"/>
      <w:r w:rsidRPr="009E3402">
        <w:rPr>
          <w:rStyle w:val="Nagwek2Znak"/>
          <w:rFonts w:ascii="Times New Roman" w:hAnsi="Times New Roman" w:cs="Times New Roman"/>
        </w:rPr>
        <w:t>Klimat</w:t>
      </w:r>
      <w:bookmarkEnd w:id="105"/>
      <w:bookmarkEnd w:id="106"/>
    </w:p>
    <w:p w:rsidR="00C36CB3" w:rsidRPr="009E3402" w:rsidRDefault="00C36CB3" w:rsidP="005B5E15">
      <w:pPr>
        <w:pStyle w:val="western"/>
        <w:spacing w:line="276" w:lineRule="auto"/>
        <w:ind w:firstLine="709"/>
        <w:jc w:val="both"/>
        <w:rPr>
          <w:color w:val="000000"/>
          <w:sz w:val="16"/>
          <w:szCs w:val="16"/>
        </w:rPr>
      </w:pPr>
      <w:r w:rsidRPr="009E3402">
        <w:rPr>
          <w:color w:val="000000"/>
        </w:rPr>
        <w:t xml:space="preserve">W mieście Pionki klimat jest dość łagodny i jednolity. Największe nasilenie opadów odnotowuje się w czerwcu i w lipcu. W rejonie Puszczy Kozienickiej opadów jest więcej niż na pozostałym obszarze – wynoszą około 600 </w:t>
      </w:r>
      <w:proofErr w:type="spellStart"/>
      <w:r w:rsidRPr="009E3402">
        <w:rPr>
          <w:color w:val="000000"/>
        </w:rPr>
        <w:t>mm</w:t>
      </w:r>
      <w:proofErr w:type="spellEnd"/>
      <w:r w:rsidRPr="009E3402">
        <w:rPr>
          <w:color w:val="000000"/>
        </w:rPr>
        <w:t>. Na terenie Puszczy jest również wyższa średnia temperatura o około 8</w:t>
      </w:r>
      <w:r w:rsidRPr="009E3402">
        <w:rPr>
          <w:color w:val="000000"/>
          <w:vertAlign w:val="superscript"/>
        </w:rPr>
        <w:t>o</w:t>
      </w:r>
      <w:r w:rsidRPr="009E3402">
        <w:rPr>
          <w:color w:val="000000"/>
        </w:rPr>
        <w:t>C oraz dłuższy okres wegetacyjny, który wynosi około 220 dni. W obrębie Puszczy Kozienickiej występuje szczególnie zdrowy mikroklimat.</w:t>
      </w:r>
    </w:p>
    <w:p w:rsidR="00C36CB3" w:rsidRPr="009E3402" w:rsidRDefault="00C36CB3" w:rsidP="005B5E15">
      <w:pPr>
        <w:spacing w:after="0"/>
        <w:jc w:val="both"/>
        <w:rPr>
          <w:rFonts w:ascii="Times New Roman" w:hAnsi="Times New Roman"/>
          <w:sz w:val="24"/>
          <w:szCs w:val="24"/>
        </w:rPr>
      </w:pPr>
      <w:r w:rsidRPr="009E3402">
        <w:rPr>
          <w:rFonts w:ascii="Times New Roman" w:hAnsi="Times New Roman"/>
          <w:sz w:val="24"/>
          <w:szCs w:val="24"/>
        </w:rPr>
        <w:tab/>
        <w:t>Obszar Miasta Pionki znajduje się w zasięgu klimatu typowego dla środkowej Polski - cechuje go wielka zmienność w czasie oraz małe zróżnicowanie w przestrzeni. Te cechy pozwalają zaliczyć omawiany teren do XVII Regionu Klimatycznego Środkowopolskiego. Klimat ma tu charakter wybitnie przejściowy. Nizinny charakter regionu umożliwia swobodny przepływ mas powietrza, z wyraźną przewagą przepływów w układzie równoleżnikowym. Obszar Środkowopolski wyróżnia się wśród sąsiednich terenów większą liczbą dni mroźnych, z dużym zachmurzeniem i opadem. Okres wegetacyjny jest tu dość długi i trwa około 210 dni, jednak w tym czasie opady mogą być mniejsze od parowania, co prowadzi do suszy gruntowej.</w:t>
      </w:r>
    </w:p>
    <w:p w:rsidR="00C36CB3" w:rsidRPr="009E3402" w:rsidRDefault="00C36CB3" w:rsidP="005B5E15">
      <w:pPr>
        <w:spacing w:after="0"/>
        <w:jc w:val="both"/>
        <w:rPr>
          <w:rFonts w:ascii="Times New Roman" w:hAnsi="Times New Roman"/>
          <w:sz w:val="24"/>
          <w:szCs w:val="24"/>
        </w:rPr>
      </w:pPr>
      <w:r w:rsidRPr="009E3402">
        <w:rPr>
          <w:rFonts w:ascii="Times New Roman" w:hAnsi="Times New Roman"/>
          <w:sz w:val="24"/>
          <w:szCs w:val="24"/>
        </w:rPr>
        <w:tab/>
        <w:t xml:space="preserve">Poniżej przedstawiono poszczególne parametry klimatu charakterystyczne dla rejonu (internetowy Atlas Polski, Pracownia Kartografii i Systemów Informacji Geograficznej </w:t>
      </w:r>
      <w:proofErr w:type="spellStart"/>
      <w:r w:rsidRPr="009E3402">
        <w:rPr>
          <w:rFonts w:ascii="Times New Roman" w:hAnsi="Times New Roman"/>
          <w:sz w:val="24"/>
          <w:szCs w:val="24"/>
        </w:rPr>
        <w:t>IGiPZ</w:t>
      </w:r>
      <w:proofErr w:type="spellEnd"/>
      <w:r w:rsidRPr="009E3402">
        <w:rPr>
          <w:rFonts w:ascii="Times New Roman" w:hAnsi="Times New Roman"/>
          <w:sz w:val="24"/>
          <w:szCs w:val="24"/>
        </w:rPr>
        <w:t>):</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4644"/>
        <w:gridCol w:w="4642"/>
      </w:tblGrid>
      <w:tr w:rsidR="00C36CB3" w:rsidRPr="009E3402" w:rsidTr="004D647D">
        <w:tc>
          <w:tcPr>
            <w:tcW w:w="4662" w:type="dxa"/>
            <w:shd w:val="clear" w:color="auto" w:fill="auto"/>
          </w:tcPr>
          <w:p w:rsidR="00C36CB3" w:rsidRPr="009E3402" w:rsidRDefault="00C36CB3" w:rsidP="005B5E15">
            <w:pPr>
              <w:numPr>
                <w:ilvl w:val="0"/>
                <w:numId w:val="49"/>
              </w:numPr>
              <w:spacing w:after="0"/>
              <w:ind w:left="426" w:hanging="284"/>
              <w:jc w:val="both"/>
              <w:rPr>
                <w:rFonts w:ascii="Times New Roman" w:hAnsi="Times New Roman"/>
                <w:sz w:val="24"/>
                <w:szCs w:val="24"/>
              </w:rPr>
            </w:pPr>
            <w:r w:rsidRPr="009E3402">
              <w:rPr>
                <w:rFonts w:ascii="Times New Roman" w:hAnsi="Times New Roman"/>
                <w:sz w:val="24"/>
                <w:szCs w:val="24"/>
              </w:rPr>
              <w:t>średnia roczna temperatura 7-8°C,</w:t>
            </w:r>
          </w:p>
        </w:tc>
        <w:tc>
          <w:tcPr>
            <w:tcW w:w="4662" w:type="dxa"/>
            <w:shd w:val="clear" w:color="auto" w:fill="auto"/>
          </w:tcPr>
          <w:p w:rsidR="00C36CB3" w:rsidRPr="009E3402" w:rsidRDefault="00C36CB3" w:rsidP="005B5E15">
            <w:pPr>
              <w:numPr>
                <w:ilvl w:val="0"/>
                <w:numId w:val="51"/>
              </w:numPr>
              <w:spacing w:after="0"/>
              <w:ind w:left="426" w:hanging="284"/>
              <w:jc w:val="both"/>
              <w:rPr>
                <w:rFonts w:ascii="Times New Roman" w:hAnsi="Times New Roman"/>
                <w:sz w:val="24"/>
                <w:szCs w:val="24"/>
              </w:rPr>
            </w:pPr>
            <w:r w:rsidRPr="009E3402">
              <w:rPr>
                <w:rFonts w:ascii="Times New Roman" w:hAnsi="Times New Roman"/>
                <w:sz w:val="24"/>
                <w:szCs w:val="24"/>
              </w:rPr>
              <w:t>liczba dni z burzą 10-20,</w:t>
            </w:r>
          </w:p>
        </w:tc>
      </w:tr>
      <w:tr w:rsidR="00C36CB3" w:rsidRPr="009E3402" w:rsidTr="004D647D">
        <w:tc>
          <w:tcPr>
            <w:tcW w:w="4662" w:type="dxa"/>
            <w:shd w:val="clear" w:color="auto" w:fill="auto"/>
          </w:tcPr>
          <w:p w:rsidR="00C36CB3" w:rsidRPr="009E3402" w:rsidRDefault="00C36CB3" w:rsidP="005B5E15">
            <w:pPr>
              <w:numPr>
                <w:ilvl w:val="0"/>
                <w:numId w:val="49"/>
              </w:numPr>
              <w:spacing w:after="0"/>
              <w:ind w:left="426" w:hanging="284"/>
              <w:jc w:val="both"/>
              <w:rPr>
                <w:rFonts w:ascii="Times New Roman" w:hAnsi="Times New Roman"/>
                <w:sz w:val="24"/>
                <w:szCs w:val="24"/>
              </w:rPr>
            </w:pPr>
            <w:r w:rsidRPr="009E3402">
              <w:rPr>
                <w:rFonts w:ascii="Times New Roman" w:hAnsi="Times New Roman"/>
                <w:sz w:val="24"/>
                <w:szCs w:val="24"/>
              </w:rPr>
              <w:t>amplituda roczna 21-22°C,</w:t>
            </w:r>
          </w:p>
        </w:tc>
        <w:tc>
          <w:tcPr>
            <w:tcW w:w="4662" w:type="dxa"/>
            <w:shd w:val="clear" w:color="auto" w:fill="auto"/>
          </w:tcPr>
          <w:p w:rsidR="00C36CB3" w:rsidRPr="009E3402" w:rsidRDefault="00C36CB3" w:rsidP="005B5E15">
            <w:pPr>
              <w:numPr>
                <w:ilvl w:val="0"/>
                <w:numId w:val="51"/>
              </w:numPr>
              <w:spacing w:after="0"/>
              <w:ind w:left="426" w:hanging="284"/>
              <w:jc w:val="both"/>
              <w:rPr>
                <w:rFonts w:ascii="Times New Roman" w:hAnsi="Times New Roman"/>
                <w:sz w:val="24"/>
                <w:szCs w:val="24"/>
              </w:rPr>
            </w:pPr>
            <w:r w:rsidRPr="009E3402">
              <w:rPr>
                <w:rFonts w:ascii="Times New Roman" w:hAnsi="Times New Roman"/>
                <w:sz w:val="24"/>
                <w:szCs w:val="24"/>
              </w:rPr>
              <w:t>częstość cisz atmosferycznych 10-15%,</w:t>
            </w:r>
          </w:p>
        </w:tc>
      </w:tr>
      <w:tr w:rsidR="00C36CB3" w:rsidRPr="009E3402" w:rsidTr="004D647D">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usłonecznienie roczne (sumy dzienne) 4-4,5 godz.,</w:t>
            </w:r>
          </w:p>
        </w:tc>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liczba dni z opadem 150-160,</w:t>
            </w:r>
          </w:p>
        </w:tc>
      </w:tr>
      <w:tr w:rsidR="00C36CB3" w:rsidRPr="009E3402" w:rsidTr="004D647D">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usłonecznienie względne (rok) 34-36%,</w:t>
            </w:r>
          </w:p>
        </w:tc>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liczba dni z opadem długotrwałym 20-30,</w:t>
            </w:r>
          </w:p>
        </w:tc>
      </w:tr>
      <w:tr w:rsidR="00C36CB3" w:rsidRPr="009E3402" w:rsidTr="004D647D">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średnia roczna prędkość wiatru 2-3 m/s,</w:t>
            </w:r>
          </w:p>
        </w:tc>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liczba dni z mgłą &lt;40,</w:t>
            </w:r>
          </w:p>
        </w:tc>
      </w:tr>
      <w:tr w:rsidR="00C36CB3" w:rsidRPr="009E3402" w:rsidTr="004D647D">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suma roczna opadów 550-600 mm,</w:t>
            </w:r>
          </w:p>
        </w:tc>
        <w:tc>
          <w:tcPr>
            <w:tcW w:w="4662" w:type="dxa"/>
            <w:shd w:val="clear" w:color="auto" w:fill="auto"/>
          </w:tcPr>
          <w:p w:rsidR="00C36CB3" w:rsidRPr="009E3402" w:rsidRDefault="00C36CB3" w:rsidP="005B5E15">
            <w:pPr>
              <w:numPr>
                <w:ilvl w:val="0"/>
                <w:numId w:val="50"/>
              </w:numPr>
              <w:spacing w:after="0"/>
              <w:ind w:left="426" w:hanging="284"/>
              <w:jc w:val="both"/>
              <w:rPr>
                <w:rFonts w:ascii="Times New Roman" w:hAnsi="Times New Roman"/>
                <w:sz w:val="24"/>
                <w:szCs w:val="24"/>
              </w:rPr>
            </w:pPr>
            <w:r w:rsidRPr="009E3402">
              <w:rPr>
                <w:rFonts w:ascii="Times New Roman" w:hAnsi="Times New Roman"/>
                <w:sz w:val="24"/>
                <w:szCs w:val="24"/>
              </w:rPr>
              <w:t>liczba dni z pokrywą śnieżną 70-80.</w:t>
            </w:r>
          </w:p>
        </w:tc>
      </w:tr>
    </w:tbl>
    <w:p w:rsidR="00C36CB3" w:rsidRPr="009E3402" w:rsidRDefault="00C36CB3" w:rsidP="005B5E15">
      <w:pPr>
        <w:pStyle w:val="western"/>
        <w:spacing w:after="204" w:line="276" w:lineRule="auto"/>
        <w:ind w:firstLine="709"/>
        <w:jc w:val="both"/>
        <w:rPr>
          <w:rFonts w:ascii="Tahoma" w:hAnsi="Tahoma" w:cs="Tahoma"/>
          <w:color w:val="000000"/>
          <w:sz w:val="16"/>
          <w:szCs w:val="16"/>
        </w:rPr>
      </w:pPr>
    </w:p>
    <w:p w:rsidR="00C36CB3" w:rsidRPr="009E3402" w:rsidRDefault="00C36CB3" w:rsidP="005B5E15">
      <w:pPr>
        <w:spacing w:after="0"/>
        <w:ind w:firstLine="567"/>
        <w:jc w:val="both"/>
        <w:rPr>
          <w:rFonts w:ascii="Times New Roman" w:hAnsi="Times New Roman"/>
          <w:sz w:val="24"/>
          <w:szCs w:val="24"/>
        </w:rPr>
      </w:pPr>
      <w:r w:rsidRPr="009E3402">
        <w:rPr>
          <w:rFonts w:ascii="Times New Roman" w:hAnsi="Times New Roman"/>
          <w:sz w:val="24"/>
          <w:szCs w:val="24"/>
        </w:rPr>
        <w:t>Według mapy „Zasoby energii wiatru w Polsce" sygnowanej przez IMGW Oddział Warszawski Ośrodek Meteorologii Autor Halina Lorenc, teren opracowania leży w strefie III</w:t>
      </w:r>
      <w:r w:rsidRPr="009E3402">
        <w:rPr>
          <w:rFonts w:ascii="Times New Roman" w:hAnsi="Times New Roman"/>
          <w:sz w:val="24"/>
          <w:szCs w:val="24"/>
        </w:rPr>
        <w:br/>
        <w:t xml:space="preserve"> „ dość korzystnej".</w:t>
      </w:r>
    </w:p>
    <w:p w:rsidR="00C36CB3" w:rsidRPr="009E3402" w:rsidRDefault="006760B1" w:rsidP="00C36CB3">
      <w:pPr>
        <w:tabs>
          <w:tab w:val="right" w:pos="9241"/>
        </w:tabs>
        <w:spacing w:after="0"/>
        <w:rPr>
          <w:rFonts w:ascii="Times New Roman" w:hAnsi="Times New Roman"/>
          <w:sz w:val="24"/>
          <w:szCs w:val="24"/>
        </w:rPr>
      </w:pPr>
      <w:r w:rsidRPr="009E3402">
        <w:rPr>
          <w:rFonts w:ascii="Times New Roman" w:hAnsi="Times New Roman"/>
          <w:noProof/>
          <w:sz w:val="24"/>
          <w:szCs w:val="24"/>
        </w:rPr>
        <w:pict>
          <v:shape id="_x0000_s1101" type="#_x0000_t202" style="position:absolute;margin-left:342.35pt;margin-top:58.3pt;width:120.85pt;height:155.5pt;z-index:251762688;mso-height-percent:200;mso-height-percent:200;mso-width-relative:margin;mso-height-relative:margin" fillcolor="#c2d69b" strokecolor="#c2d69b" strokeweight="1pt">
            <v:fill color2="#eaf1dd" angle="-45" focus="-50%" type="gradient"/>
            <v:shadow on="t" type="perspective" color="#4e6128" opacity=".5" offset="1pt" offset2="-3pt"/>
            <v:textbox style="mso-next-textbox:#_x0000_s1101;mso-fit-shape-to-text:t">
              <w:txbxContent>
                <w:p w:rsidR="00CD3273" w:rsidRPr="007B3560" w:rsidRDefault="00CD3273" w:rsidP="00C36CB3">
                  <w:pPr>
                    <w:rPr>
                      <w:rFonts w:ascii="Times New Roman" w:hAnsi="Times New Roman"/>
                      <w:b/>
                    </w:rPr>
                  </w:pPr>
                  <w:r w:rsidRPr="007B3560">
                    <w:rPr>
                      <w:rFonts w:ascii="Times New Roman" w:hAnsi="Times New Roman"/>
                      <w:b/>
                    </w:rPr>
                    <w:t>Legenda:</w:t>
                  </w:r>
                </w:p>
                <w:p w:rsidR="00CD3273" w:rsidRPr="007B3560" w:rsidRDefault="00CD3273" w:rsidP="00C36CB3">
                  <w:pPr>
                    <w:rPr>
                      <w:rFonts w:ascii="Times New Roman" w:hAnsi="Times New Roman"/>
                    </w:rPr>
                  </w:pPr>
                  <w:r w:rsidRPr="007B3560">
                    <w:rPr>
                      <w:rFonts w:ascii="Times New Roman" w:hAnsi="Times New Roman"/>
                    </w:rPr>
                    <w:t>I - wybitnie korzystna</w:t>
                  </w:r>
                </w:p>
                <w:p w:rsidR="00CD3273" w:rsidRPr="007B3560" w:rsidRDefault="00CD3273" w:rsidP="00C36CB3">
                  <w:pPr>
                    <w:rPr>
                      <w:rFonts w:ascii="Times New Roman" w:hAnsi="Times New Roman"/>
                    </w:rPr>
                  </w:pPr>
                  <w:r w:rsidRPr="007B3560">
                    <w:rPr>
                      <w:rFonts w:ascii="Times New Roman" w:hAnsi="Times New Roman"/>
                    </w:rPr>
                    <w:t>II - bardzo korzystna</w:t>
                  </w:r>
                </w:p>
                <w:p w:rsidR="00CD3273" w:rsidRPr="007B3560" w:rsidRDefault="00CD3273" w:rsidP="00C36CB3">
                  <w:pPr>
                    <w:rPr>
                      <w:rFonts w:ascii="Times New Roman" w:hAnsi="Times New Roman"/>
                    </w:rPr>
                  </w:pPr>
                  <w:r w:rsidRPr="007B3560">
                    <w:rPr>
                      <w:rFonts w:ascii="Times New Roman" w:hAnsi="Times New Roman"/>
                    </w:rPr>
                    <w:t>III - dość korzystna</w:t>
                  </w:r>
                </w:p>
                <w:p w:rsidR="00CD3273" w:rsidRPr="007B3560" w:rsidRDefault="00CD3273" w:rsidP="00C36CB3">
                  <w:pPr>
                    <w:rPr>
                      <w:rFonts w:ascii="Times New Roman" w:hAnsi="Times New Roman"/>
                    </w:rPr>
                  </w:pPr>
                  <w:r w:rsidRPr="007B3560">
                    <w:rPr>
                      <w:rFonts w:ascii="Times New Roman" w:hAnsi="Times New Roman"/>
                    </w:rPr>
                    <w:t>IV- mało korzystna</w:t>
                  </w:r>
                </w:p>
                <w:p w:rsidR="00CD3273" w:rsidRPr="007B3560" w:rsidRDefault="00CD3273" w:rsidP="00C36CB3">
                  <w:pPr>
                    <w:rPr>
                      <w:rFonts w:ascii="Times New Roman" w:hAnsi="Times New Roman"/>
                    </w:rPr>
                  </w:pPr>
                  <w:r w:rsidRPr="007B3560">
                    <w:rPr>
                      <w:rFonts w:ascii="Times New Roman" w:hAnsi="Times New Roman"/>
                    </w:rPr>
                    <w:t>V - niekorzystna</w:t>
                  </w:r>
                </w:p>
              </w:txbxContent>
            </v:textbox>
          </v:shape>
        </w:pict>
      </w:r>
      <w:r w:rsidR="00C36CB3" w:rsidRPr="009E3402">
        <w:rPr>
          <w:rFonts w:ascii="Times New Roman" w:hAnsi="Times New Roman"/>
          <w:noProof/>
          <w:sz w:val="24"/>
          <w:szCs w:val="24"/>
          <w:lang w:eastAsia="pl-PL"/>
        </w:rPr>
        <w:drawing>
          <wp:inline distT="0" distB="0" distL="0" distR="0">
            <wp:extent cx="3985260" cy="3381375"/>
            <wp:effectExtent l="1905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srcRect/>
                    <a:stretch>
                      <a:fillRect/>
                    </a:stretch>
                  </pic:blipFill>
                  <pic:spPr bwMode="auto">
                    <a:xfrm>
                      <a:off x="0" y="0"/>
                      <a:ext cx="3985260" cy="3381375"/>
                    </a:xfrm>
                    <a:prstGeom prst="rect">
                      <a:avLst/>
                    </a:prstGeom>
                    <a:noFill/>
                    <a:ln w="9525">
                      <a:noFill/>
                      <a:miter lim="800000"/>
                      <a:headEnd/>
                      <a:tailEnd/>
                    </a:ln>
                  </pic:spPr>
                </pic:pic>
              </a:graphicData>
            </a:graphic>
          </wp:inline>
        </w:drawing>
      </w:r>
      <w:r w:rsidR="00C36CB3" w:rsidRPr="009E3402">
        <w:rPr>
          <w:rFonts w:ascii="Times New Roman" w:hAnsi="Times New Roman"/>
          <w:sz w:val="24"/>
          <w:szCs w:val="24"/>
        </w:rPr>
        <w:tab/>
      </w:r>
    </w:p>
    <w:p w:rsidR="00C36CB3" w:rsidRPr="009E3402" w:rsidRDefault="00C36CB3" w:rsidP="00C36CB3">
      <w:pPr>
        <w:pStyle w:val="Legenda"/>
        <w:rPr>
          <w:rFonts w:ascii="Times New Roman" w:hAnsi="Times New Roman"/>
        </w:rPr>
      </w:pPr>
      <w:bookmarkStart w:id="107" w:name="_Toc505196189"/>
      <w:bookmarkStart w:id="108" w:name="_Toc525731274"/>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16</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Strefy energetyczne wiatru wg Haliny Lorenc</w:t>
      </w:r>
      <w:bookmarkEnd w:id="107"/>
      <w:bookmarkEnd w:id="108"/>
    </w:p>
    <w:p w:rsidR="00546333" w:rsidRPr="009E3402" w:rsidRDefault="00C36CB3" w:rsidP="005B5E15">
      <w:pPr>
        <w:rPr>
          <w:rFonts w:ascii="Times New Roman" w:hAnsi="Times New Roman"/>
          <w:sz w:val="20"/>
          <w:szCs w:val="20"/>
          <w:lang w:eastAsia="pl-PL"/>
        </w:rPr>
      </w:pPr>
      <w:r w:rsidRPr="009E3402">
        <w:rPr>
          <w:rFonts w:ascii="Times New Roman" w:hAnsi="Times New Roman"/>
          <w:sz w:val="20"/>
          <w:szCs w:val="20"/>
          <w:lang w:eastAsia="pl-PL"/>
        </w:rPr>
        <w:t>Źródło: http://www.baza-oze.pl</w:t>
      </w:r>
    </w:p>
    <w:p w:rsidR="00EA5935" w:rsidRPr="009E3402" w:rsidRDefault="00937BB3" w:rsidP="001E598B">
      <w:pPr>
        <w:pStyle w:val="Nagwek2"/>
        <w:numPr>
          <w:ilvl w:val="1"/>
          <w:numId w:val="13"/>
        </w:numPr>
        <w:spacing w:after="240"/>
        <w:jc w:val="both"/>
        <w:rPr>
          <w:rFonts w:ascii="Times New Roman" w:hAnsi="Times New Roman" w:cs="Times New Roman"/>
        </w:rPr>
      </w:pPr>
      <w:bookmarkStart w:id="109" w:name="_Toc395639433"/>
      <w:bookmarkStart w:id="110" w:name="_Toc6389005"/>
      <w:r w:rsidRPr="009E3402">
        <w:rPr>
          <w:rFonts w:ascii="Times New Roman" w:hAnsi="Times New Roman" w:cs="Times New Roman"/>
        </w:rPr>
        <w:t>Położenie na tle obszarów prawnie chronionych na podstawie przepisów o ochronie przyrody</w:t>
      </w:r>
      <w:bookmarkEnd w:id="110"/>
    </w:p>
    <w:bookmarkEnd w:id="109"/>
    <w:p w:rsidR="000C1CD6" w:rsidRPr="009E3402" w:rsidRDefault="000C1CD6" w:rsidP="000C1CD6">
      <w:pPr>
        <w:spacing w:after="0"/>
        <w:ind w:firstLine="567"/>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Miasto Pionki położone jest w zasięgu niżej omówionych obszarów chronionych.</w:t>
      </w:r>
    </w:p>
    <w:p w:rsidR="000C1CD6" w:rsidRPr="009E3402" w:rsidRDefault="000C1CD6" w:rsidP="000C1CD6">
      <w:pPr>
        <w:spacing w:after="0"/>
        <w:ind w:left="426"/>
        <w:jc w:val="both"/>
        <w:rPr>
          <w:rFonts w:ascii="Times New Roman" w:eastAsia="Times New Roman" w:hAnsi="Times New Roman"/>
          <w:sz w:val="24"/>
          <w:szCs w:val="24"/>
          <w:lang w:eastAsia="pl-PL"/>
        </w:rPr>
      </w:pPr>
    </w:p>
    <w:p w:rsidR="000C1CD6" w:rsidRPr="009E3402" w:rsidRDefault="000C1CD6" w:rsidP="005B5E15">
      <w:pPr>
        <w:spacing w:after="0"/>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Kozienicki Park Krajobrazowy</w:t>
      </w:r>
    </w:p>
    <w:p w:rsidR="000C1CD6" w:rsidRPr="009E3402" w:rsidRDefault="000C1CD6" w:rsidP="005B5E15">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ab/>
        <w:t xml:space="preserve">Kozienicki Park Krajobrazowy został utworzony na podstawie uchwały Nr XV/70/83 Wojewódzkiej Rady Narodowej w Radomiu z dnia 28 czerwca 1983r. w sprawie utworzenia Kozienickiego Parku Krajobrazowego (Dz. Urz. WNR w Radomiu, Nr 9 poz. 52 z 1983r.). Aktualnym aktem prawnym dotyczącym KPN jest rozporządzenie Nr 11 Wojewody Mazowieckiego z dnia 4 kwietnia 2005 r. w sprawie Kozienickiego Parku Krajobrazowego imienia Profesora Ryszarda Zręby (Dz. Urz. Woj. </w:t>
      </w:r>
      <w:proofErr w:type="spellStart"/>
      <w:r w:rsidRPr="009E3402">
        <w:rPr>
          <w:rFonts w:ascii="Times New Roman" w:hAnsi="Times New Roman"/>
          <w:sz w:val="24"/>
          <w:szCs w:val="24"/>
          <w:lang w:eastAsia="pl-PL"/>
        </w:rPr>
        <w:t>Maz</w:t>
      </w:r>
      <w:proofErr w:type="spellEnd"/>
      <w:r w:rsidRPr="009E3402">
        <w:rPr>
          <w:rFonts w:ascii="Times New Roman" w:hAnsi="Times New Roman"/>
          <w:sz w:val="24"/>
          <w:szCs w:val="24"/>
          <w:lang w:eastAsia="pl-PL"/>
        </w:rPr>
        <w:t xml:space="preserve">. Nr 75, poz. 1980 z 9 kwietnia 2005r.). Powierzchnia Parku wynosi 26 233,83 ha a powierzchnia otuliny Parku – 36 009,62 ha. Granice otuliny sięgają Głowaczowa, Bąkowca, Jedlni Letnisko, Jastrzębi tworząc zamknięty obszar. Pionki są zlokalizowane wewnątrz otuliny, lecz teren miasta na południe od torów kolejowych jest w całości wyłączony z granic Parku i z otuliny. Północna część Pionek należy w części do otuliny, gdzie granicę stanowią ulice Partyzantów, Leśna, granica lasu oraz tory kolejowe, a pozostały obszar miasta to teren Parku Krajobrazowego. Powierzchnia Parku na terenie miasta wynosi 607,07 ha a powierzchnia otuliny – 300 ha. Obszar otuliny charakteryzuje się dużymi walorami krajobrazowymi, zróżnicowaną  rzeźbą terenów, przepływają tam rzeki Leniwą i </w:t>
      </w:r>
      <w:proofErr w:type="spellStart"/>
      <w:r w:rsidRPr="009E3402">
        <w:rPr>
          <w:rFonts w:ascii="Times New Roman" w:hAnsi="Times New Roman"/>
          <w:sz w:val="24"/>
          <w:szCs w:val="24"/>
          <w:lang w:eastAsia="pl-PL"/>
        </w:rPr>
        <w:t>Zagożdżonką</w:t>
      </w:r>
      <w:proofErr w:type="spellEnd"/>
      <w:r w:rsidRPr="009E3402">
        <w:rPr>
          <w:rFonts w:ascii="Times New Roman" w:hAnsi="Times New Roman"/>
          <w:sz w:val="24"/>
          <w:szCs w:val="24"/>
          <w:lang w:eastAsia="pl-PL"/>
        </w:rPr>
        <w:t xml:space="preserve"> wraz z dopływami, którym towarzyszą rozległe przestrzenie łąk, rozproszone zadrzewienia i zakrzaczenia.</w:t>
      </w:r>
    </w:p>
    <w:p w:rsidR="0009166C" w:rsidRPr="009E3402" w:rsidRDefault="0009166C" w:rsidP="005B5E15">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cs="Times New Roman"/>
          <w:sz w:val="24"/>
          <w:szCs w:val="24"/>
        </w:rPr>
        <w:tab/>
        <w:t>Stwierdzono tu występowanie 297 gatunków grzybów wielkoowocnikowych, 233 porostów i 94 mszaków oraz 630 gatunków roślin naczyniowych należących do 84 rodzin i 294 rodzajów. Wśród nich jest 67 gatunków chronionych, a 6 wpisanych jest do „Polskiej czerwonej księgi roślin”. Z występujących na terenie Parku ponad 218 gatunków ptaków (m.in. orlik krzykliwy, bocian czarny, żuraw i kraska) do „Polskiej czerwonej księgi zwierząt” wpisanych jest 10 gatunków. Ssaki reprezentowane są przez 54 gatunków – w tym 29 chronionych.</w:t>
      </w:r>
    </w:p>
    <w:p w:rsidR="000C1CD6" w:rsidRPr="009E3402" w:rsidRDefault="0009166C" w:rsidP="005B5E15">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ab/>
      </w:r>
      <w:r w:rsidR="000C1CD6" w:rsidRPr="009E3402">
        <w:rPr>
          <w:rFonts w:ascii="Times New Roman" w:hAnsi="Times New Roman"/>
          <w:sz w:val="24"/>
          <w:szCs w:val="24"/>
          <w:lang w:eastAsia="pl-PL"/>
        </w:rPr>
        <w:t xml:space="preserve">Ze zwierząt występują </w:t>
      </w:r>
      <w:r w:rsidRPr="009E3402">
        <w:rPr>
          <w:rFonts w:ascii="Times New Roman" w:hAnsi="Times New Roman"/>
          <w:sz w:val="24"/>
          <w:szCs w:val="24"/>
          <w:lang w:eastAsia="pl-PL"/>
        </w:rPr>
        <w:t xml:space="preserve">tu także </w:t>
      </w:r>
      <w:r w:rsidR="000C1CD6" w:rsidRPr="009E3402">
        <w:rPr>
          <w:rFonts w:ascii="Times New Roman" w:hAnsi="Times New Roman"/>
          <w:sz w:val="24"/>
          <w:szCs w:val="24"/>
          <w:lang w:eastAsia="pl-PL"/>
        </w:rPr>
        <w:t xml:space="preserve">m. in. łosie, jelenie, sarny, dziki, borsuki, lisy, bobry i rzadkie gatunki ptaków: bocian czarny, orlik krzykliwy, kraska. Do terenów wskazanych do ochrony należy dolina </w:t>
      </w:r>
      <w:proofErr w:type="spellStart"/>
      <w:r w:rsidR="000C1CD6" w:rsidRPr="009E3402">
        <w:rPr>
          <w:rFonts w:ascii="Times New Roman" w:hAnsi="Times New Roman"/>
          <w:sz w:val="24"/>
          <w:szCs w:val="24"/>
          <w:lang w:eastAsia="pl-PL"/>
        </w:rPr>
        <w:t>Zagożdżonki</w:t>
      </w:r>
      <w:proofErr w:type="spellEnd"/>
      <w:r w:rsidR="000C1CD6" w:rsidRPr="009E3402">
        <w:rPr>
          <w:rFonts w:ascii="Times New Roman" w:hAnsi="Times New Roman"/>
          <w:sz w:val="24"/>
          <w:szCs w:val="24"/>
          <w:lang w:eastAsia="pl-PL"/>
        </w:rPr>
        <w:t xml:space="preserve">, 100 metrowy pas przybrzeżnych terenów otwartych zbiorników wodnych przeznaczonych na cele ogólnodostępne (trasy spacerowe itp.) chroniony przed wznoszeniem obiektów i urządzeń niezwiązanych z zagospodarowaniem rekreacyjnym i emitujących hałas. Lasy w obrębie Pionek podlegają ochronie na podstawie przynależności do KPK i ze względu na położenie w granicach administracyjnych miasta. </w:t>
      </w:r>
    </w:p>
    <w:p w:rsidR="000C1CD6" w:rsidRPr="009E3402" w:rsidRDefault="000C1CD6" w:rsidP="005B5E15">
      <w:pPr>
        <w:autoSpaceDE w:val="0"/>
        <w:autoSpaceDN w:val="0"/>
        <w:adjustRightInd w:val="0"/>
        <w:spacing w:after="0"/>
        <w:jc w:val="both"/>
        <w:rPr>
          <w:rFonts w:ascii="Times New Roman" w:hAnsi="Times New Roman"/>
          <w:sz w:val="24"/>
          <w:szCs w:val="24"/>
          <w:lang w:eastAsia="pl-PL"/>
        </w:rPr>
      </w:pPr>
    </w:p>
    <w:p w:rsidR="000C1CD6" w:rsidRPr="009E3402" w:rsidRDefault="000C1CD6" w:rsidP="005B5E15">
      <w:pPr>
        <w:autoSpaceDE w:val="0"/>
        <w:autoSpaceDN w:val="0"/>
        <w:adjustRightInd w:val="0"/>
        <w:spacing w:after="0"/>
        <w:jc w:val="both"/>
        <w:rPr>
          <w:rFonts w:ascii="Times New Roman" w:hAnsi="Times New Roman"/>
          <w:sz w:val="24"/>
          <w:szCs w:val="24"/>
          <w:u w:val="single"/>
          <w:lang w:eastAsia="pl-PL"/>
        </w:rPr>
      </w:pPr>
      <w:r w:rsidRPr="009E3402">
        <w:rPr>
          <w:rFonts w:ascii="Times New Roman" w:hAnsi="Times New Roman"/>
          <w:sz w:val="24"/>
          <w:szCs w:val="24"/>
          <w:lang w:eastAsia="pl-PL"/>
        </w:rPr>
        <w:tab/>
      </w:r>
      <w:r w:rsidRPr="009E3402">
        <w:rPr>
          <w:rFonts w:ascii="Times New Roman" w:hAnsi="Times New Roman"/>
          <w:sz w:val="24"/>
          <w:szCs w:val="24"/>
          <w:u w:val="single"/>
          <w:lang w:eastAsia="pl-PL"/>
        </w:rPr>
        <w:t>Celami szczegółowymi ochrony KPK są:</w:t>
      </w:r>
    </w:p>
    <w:p w:rsidR="000C1CD6" w:rsidRPr="009E3402" w:rsidRDefault="000C1CD6" w:rsidP="005B5E15">
      <w:pPr>
        <w:numPr>
          <w:ilvl w:val="0"/>
          <w:numId w:val="52"/>
        </w:numPr>
        <w:autoSpaceDE w:val="0"/>
        <w:autoSpaceDN w:val="0"/>
        <w:adjustRightInd w:val="0"/>
        <w:spacing w:after="0"/>
        <w:jc w:val="both"/>
        <w:rPr>
          <w:rFonts w:ascii="Times New Roman" w:hAnsi="Times New Roman"/>
          <w:sz w:val="24"/>
          <w:szCs w:val="24"/>
          <w:lang w:eastAsia="pl-PL"/>
        </w:rPr>
      </w:pPr>
      <w:r w:rsidRPr="009E3402">
        <w:rPr>
          <w:rFonts w:ascii="Arial" w:hAnsi="Arial" w:cs="Arial"/>
          <w:sz w:val="19"/>
          <w:szCs w:val="19"/>
          <w:shd w:val="clear" w:color="auto" w:fill="FFFFFF"/>
        </w:rPr>
        <w:t> </w:t>
      </w:r>
      <w:r w:rsidRPr="009E3402">
        <w:rPr>
          <w:rFonts w:ascii="Times New Roman" w:hAnsi="Times New Roman"/>
          <w:sz w:val="24"/>
          <w:szCs w:val="24"/>
          <w:shd w:val="clear" w:color="auto" w:fill="FFFFFF"/>
        </w:rPr>
        <w:t xml:space="preserve">zachowanie charakterystycznego lokalnego krajobrazu przyrodniczo-geograficznego Puszczy Kozienickiej, z bogatymi drzewostanami mającymi w dużej części charakter zbliżony do naturalnego tworzonymi między innymi przez występujące na granicy zasięgu jodłę, buk i jawor; </w:t>
      </w:r>
    </w:p>
    <w:p w:rsidR="000C1CD6" w:rsidRPr="009E3402" w:rsidRDefault="000C1CD6" w:rsidP="005B5E15">
      <w:pPr>
        <w:numPr>
          <w:ilvl w:val="0"/>
          <w:numId w:val="52"/>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shd w:val="clear" w:color="auto" w:fill="FFFFFF"/>
        </w:rPr>
        <w:t xml:space="preserve">zachowanie siedlisk przyrodniczych oraz siedlisk cennych gatunków roślin, zwierząt </w:t>
      </w:r>
      <w:r w:rsidRPr="009E3402">
        <w:rPr>
          <w:rFonts w:ascii="Times New Roman" w:hAnsi="Times New Roman"/>
          <w:sz w:val="24"/>
          <w:szCs w:val="24"/>
          <w:shd w:val="clear" w:color="auto" w:fill="FFFFFF"/>
        </w:rPr>
        <w:br/>
        <w:t xml:space="preserve">i grzybów; </w:t>
      </w:r>
    </w:p>
    <w:p w:rsidR="000C1CD6" w:rsidRPr="009E3402" w:rsidRDefault="000C1CD6" w:rsidP="005B5E15">
      <w:pPr>
        <w:numPr>
          <w:ilvl w:val="0"/>
          <w:numId w:val="52"/>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shd w:val="clear" w:color="auto" w:fill="FFFFFF"/>
        </w:rPr>
        <w:t xml:space="preserve">zachowanie cennych z punktu widzenia różnorodności biologicznej obszarów </w:t>
      </w:r>
      <w:proofErr w:type="spellStart"/>
      <w:r w:rsidRPr="009E3402">
        <w:rPr>
          <w:rFonts w:ascii="Times New Roman" w:hAnsi="Times New Roman"/>
          <w:sz w:val="24"/>
          <w:szCs w:val="24"/>
          <w:shd w:val="clear" w:color="auto" w:fill="FFFFFF"/>
        </w:rPr>
        <w:t>ekotonowych</w:t>
      </w:r>
      <w:proofErr w:type="spellEnd"/>
      <w:r w:rsidRPr="009E3402">
        <w:rPr>
          <w:rFonts w:ascii="Times New Roman" w:hAnsi="Times New Roman"/>
          <w:sz w:val="24"/>
          <w:szCs w:val="24"/>
          <w:shd w:val="clear" w:color="auto" w:fill="FFFFFF"/>
        </w:rPr>
        <w:t xml:space="preserve"> na pograniczu obszarów leśnych i nieleśnych, w tym zwłaszcza dolin rzecznych, mokradeł i łąk; </w:t>
      </w:r>
    </w:p>
    <w:p w:rsidR="000C1CD6" w:rsidRPr="009E3402" w:rsidRDefault="000C1CD6" w:rsidP="005B5E15">
      <w:pPr>
        <w:numPr>
          <w:ilvl w:val="0"/>
          <w:numId w:val="52"/>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shd w:val="clear" w:color="auto" w:fill="FFFFFF"/>
        </w:rPr>
        <w:t>dążenie do uzyskania zgodności struktury ekosystemów leśnych (w tym składu gatunkowego drzewostanów) z uwarunkowaniami siedliskowymi.</w:t>
      </w:r>
    </w:p>
    <w:p w:rsidR="000C1CD6" w:rsidRPr="009E3402" w:rsidRDefault="000C1CD6" w:rsidP="00C6259B">
      <w:pPr>
        <w:spacing w:after="0"/>
        <w:jc w:val="center"/>
        <w:rPr>
          <w:rFonts w:ascii="Times New Roman" w:eastAsia="Times New Roman" w:hAnsi="Times New Roman"/>
          <w:sz w:val="24"/>
          <w:szCs w:val="24"/>
          <w:lang w:eastAsia="pl-PL"/>
        </w:rPr>
      </w:pPr>
      <w:r w:rsidRPr="009E3402">
        <w:rPr>
          <w:rFonts w:ascii="Times New Roman" w:eastAsia="Times New Roman" w:hAnsi="Times New Roman"/>
          <w:noProof/>
          <w:sz w:val="24"/>
          <w:szCs w:val="24"/>
          <w:lang w:eastAsia="pl-PL"/>
        </w:rPr>
        <w:drawing>
          <wp:inline distT="0" distB="0" distL="0" distR="0">
            <wp:extent cx="5552216" cy="3245145"/>
            <wp:effectExtent l="19050" t="19050" r="10384" b="12405"/>
            <wp:docPr id="48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srcRect l="3004" t="13257" r="11086" b="6647"/>
                    <a:stretch>
                      <a:fillRect/>
                    </a:stretch>
                  </pic:blipFill>
                  <pic:spPr bwMode="auto">
                    <a:xfrm>
                      <a:off x="0" y="0"/>
                      <a:ext cx="5563326" cy="3251639"/>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rPr>
          <w:rFonts w:ascii="Times New Roman" w:hAnsi="Times New Roman"/>
          <w:b w:val="0"/>
        </w:rPr>
      </w:pPr>
      <w:bookmarkStart w:id="111" w:name="_Toc505196193"/>
      <w:bookmarkStart w:id="112" w:name="_Toc525731275"/>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17</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Miasta Pionki na tle Kozienickiego Parku Krajobrazowego</w:t>
      </w:r>
      <w:bookmarkEnd w:id="111"/>
      <w:bookmarkEnd w:id="112"/>
    </w:p>
    <w:p w:rsidR="000C1CD6" w:rsidRPr="009E3402" w:rsidRDefault="000C1CD6" w:rsidP="000C1CD6">
      <w:pPr>
        <w:rPr>
          <w:rFonts w:ascii="Times New Roman" w:eastAsia="BatangChe" w:hAnsi="Times New Roman"/>
        </w:rPr>
      </w:pPr>
      <w:r w:rsidRPr="009E3402">
        <w:rPr>
          <w:rFonts w:ascii="Times New Roman" w:eastAsia="BatangChe" w:hAnsi="Times New Roman"/>
        </w:rPr>
        <w:t>Źródło: Opracowanie własne</w:t>
      </w:r>
    </w:p>
    <w:p w:rsidR="000C1CD6" w:rsidRPr="009E3402" w:rsidRDefault="000C1CD6" w:rsidP="000C1CD6">
      <w:pPr>
        <w:spacing w:after="0" w:line="360" w:lineRule="auto"/>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Rezerwat przyrody Pionki</w:t>
      </w:r>
    </w:p>
    <w:p w:rsidR="000C1CD6" w:rsidRPr="009E3402" w:rsidRDefault="000C1CD6" w:rsidP="005B5E15">
      <w:pPr>
        <w:spacing w:after="0"/>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ab/>
        <w:t xml:space="preserve">Rezerwat Pionki został ustanowiony na podstawie zarządzenia Ministra Leśnictwa </w:t>
      </w:r>
      <w:r w:rsidRPr="009E3402">
        <w:rPr>
          <w:rFonts w:ascii="Times New Roman" w:eastAsia="Times New Roman" w:hAnsi="Times New Roman"/>
          <w:sz w:val="24"/>
          <w:szCs w:val="24"/>
          <w:lang w:eastAsia="pl-PL"/>
        </w:rPr>
        <w:br/>
        <w:t xml:space="preserve">i Przemysłu Drzewnego z dnia 26 marca 1982r. w sprawie uznania za rezerwat przyrody (M.P. z 1982r. Nr 10, poz.  74). </w:t>
      </w:r>
      <w:r w:rsidRPr="009E3402">
        <w:rPr>
          <w:rFonts w:ascii="Times New Roman" w:hAnsi="Times New Roman"/>
          <w:sz w:val="24"/>
          <w:szCs w:val="24"/>
          <w:lang w:eastAsia="pl-PL"/>
        </w:rPr>
        <w:t>Aktualnym aktem prawnym dotyczącym rezerwatu jest</w:t>
      </w:r>
      <w:r w:rsidRPr="009E3402">
        <w:rPr>
          <w:rFonts w:ascii="Times New Roman" w:eastAsia="Times New Roman" w:hAnsi="Times New Roman"/>
          <w:sz w:val="24"/>
          <w:szCs w:val="24"/>
          <w:lang w:eastAsia="pl-PL"/>
        </w:rPr>
        <w:t xml:space="preserve"> zarządzenie Regionalnego Dyrektora Ochrony Środowiska w Warsz</w:t>
      </w:r>
      <w:r w:rsidR="00001B08" w:rsidRPr="009E3402">
        <w:rPr>
          <w:rFonts w:ascii="Times New Roman" w:eastAsia="Times New Roman" w:hAnsi="Times New Roman"/>
          <w:sz w:val="24"/>
          <w:szCs w:val="24"/>
          <w:lang w:eastAsia="pl-PL"/>
        </w:rPr>
        <w:t xml:space="preserve">awie z dnia 10 kwietnia 2017r. </w:t>
      </w:r>
      <w:r w:rsidRPr="009E3402">
        <w:rPr>
          <w:rFonts w:ascii="Times New Roman" w:eastAsia="Times New Roman" w:hAnsi="Times New Roman"/>
          <w:sz w:val="24"/>
          <w:szCs w:val="24"/>
          <w:lang w:eastAsia="pl-PL"/>
        </w:rPr>
        <w:t>w sprawie rezerwatu przyrody Pionki (Dz. Urz. z 2017r., poz. 3971).</w:t>
      </w:r>
    </w:p>
    <w:p w:rsidR="00C6259B" w:rsidRPr="009E3402" w:rsidRDefault="00C6259B" w:rsidP="00C6259B">
      <w:pPr>
        <w:spacing w:after="0"/>
        <w:ind w:firstLine="709"/>
        <w:jc w:val="both"/>
      </w:pPr>
      <w:r w:rsidRPr="009E3402">
        <w:rPr>
          <w:rFonts w:ascii="Times New Roman" w:eastAsia="Times New Roman" w:hAnsi="Times New Roman"/>
          <w:spacing w:val="-2"/>
          <w:sz w:val="24"/>
          <w:szCs w:val="24"/>
          <w:lang w:eastAsia="pl-PL"/>
        </w:rPr>
        <w:t xml:space="preserve">Na terenie rezerwatu obowiązuje również Zarządzenie Regionalnego Dyrektora Ochrony Środowiska w Warszawie z dnia 27 grudnia 2018 r. w sprawie ustanowienia planu ochrony dla rezerwatu przyrody Pionki (Dz. Urz. Woj. </w:t>
      </w:r>
      <w:proofErr w:type="spellStart"/>
      <w:r w:rsidRPr="009E3402">
        <w:rPr>
          <w:rFonts w:ascii="Times New Roman" w:eastAsia="Times New Roman" w:hAnsi="Times New Roman"/>
          <w:spacing w:val="-2"/>
          <w:sz w:val="24"/>
          <w:szCs w:val="24"/>
          <w:lang w:eastAsia="pl-PL"/>
        </w:rPr>
        <w:t>Maz</w:t>
      </w:r>
      <w:proofErr w:type="spellEnd"/>
      <w:r w:rsidRPr="009E3402">
        <w:rPr>
          <w:rFonts w:ascii="Times New Roman" w:eastAsia="Times New Roman" w:hAnsi="Times New Roman"/>
          <w:spacing w:val="-2"/>
          <w:sz w:val="24"/>
          <w:szCs w:val="24"/>
          <w:lang w:eastAsia="pl-PL"/>
        </w:rPr>
        <w:t>. z 2018 r., poz. 71).</w:t>
      </w:r>
    </w:p>
    <w:p w:rsidR="000C1CD6" w:rsidRPr="009E3402" w:rsidRDefault="000C1CD6" w:rsidP="005B5E15">
      <w:pPr>
        <w:spacing w:after="0"/>
        <w:jc w:val="both"/>
        <w:rPr>
          <w:rFonts w:ascii="Times New Roman" w:hAnsi="Times New Roman"/>
          <w:sz w:val="24"/>
          <w:szCs w:val="24"/>
          <w:shd w:val="clear" w:color="auto" w:fill="FFFFFF"/>
        </w:rPr>
      </w:pPr>
      <w:r w:rsidRPr="009E3402">
        <w:rPr>
          <w:rFonts w:ascii="Times New Roman" w:hAnsi="Times New Roman"/>
          <w:sz w:val="24"/>
          <w:szCs w:val="24"/>
          <w:shd w:val="clear" w:color="auto" w:fill="FFFFFF"/>
        </w:rPr>
        <w:t xml:space="preserve">Celem ochrony rezerwatu Pionki jest zachowanie fragmentu Puszczy Kozienickiej </w:t>
      </w:r>
      <w:r w:rsidRPr="009E3402">
        <w:rPr>
          <w:rFonts w:ascii="Times New Roman" w:hAnsi="Times New Roman"/>
          <w:sz w:val="24"/>
          <w:szCs w:val="24"/>
          <w:shd w:val="clear" w:color="auto" w:fill="FFFFFF"/>
        </w:rPr>
        <w:br/>
        <w:t xml:space="preserve">z wielogatunkowym drzewostanem o cechach naturalnych, z jodłą na północnej granicy zasięgu i licznymi drzewami pomnikowymi. </w:t>
      </w:r>
    </w:p>
    <w:p w:rsidR="000C1CD6" w:rsidRPr="009E3402" w:rsidRDefault="000C1CD6" w:rsidP="005B5E15">
      <w:pPr>
        <w:pStyle w:val="NormalnyWeb"/>
        <w:shd w:val="clear" w:color="auto" w:fill="FFFFFF"/>
        <w:spacing w:before="0" w:beforeAutospacing="0" w:after="0" w:afterAutospacing="0" w:line="276" w:lineRule="auto"/>
        <w:jc w:val="both"/>
        <w:rPr>
          <w:rFonts w:ascii="Helvetica" w:hAnsi="Helvetica"/>
          <w:sz w:val="19"/>
          <w:szCs w:val="19"/>
        </w:rPr>
      </w:pPr>
      <w:r w:rsidRPr="009E3402">
        <w:t xml:space="preserve">Rezerwat stanowi obszar lasu, o łącznej powierzchni 81,9020 ha, położony na terenie powiatu radomskiego, gminy Pionki, w województwie mazowieckim. W celu zabezpieczenia rezerwatu przed zagrożeniami zewnętrznymi wynikającymi z działalności człowieka wyznaczono otulinę rezerwatu o łącznej powierzchni 43,4916 </w:t>
      </w:r>
      <w:proofErr w:type="spellStart"/>
      <w:r w:rsidRPr="009E3402">
        <w:t>ha.</w:t>
      </w:r>
      <w:r w:rsidR="007F19B8" w:rsidRPr="009E3402">
        <w:t>Na</w:t>
      </w:r>
      <w:proofErr w:type="spellEnd"/>
      <w:r w:rsidR="007F19B8" w:rsidRPr="009E3402">
        <w:t xml:space="preserve"> siedliskach lasu mieszanego i świeżego rosną drzewostany mieszane w wieku 100-200 lat. Wiele jest drzew okazałych, posiadających wymiary po</w:t>
      </w:r>
      <w:r w:rsidR="007F19B8" w:rsidRPr="009E3402">
        <w:softHyphen/>
        <w:t xml:space="preserve">mników przyrody. Istnieją tu sprzyjające warunki dla naturalnego odnowienia. </w:t>
      </w:r>
    </w:p>
    <w:p w:rsidR="000C1CD6" w:rsidRPr="009E3402" w:rsidRDefault="000C1CD6" w:rsidP="00C6259B">
      <w:pPr>
        <w:pStyle w:val="NormalnyWeb"/>
        <w:shd w:val="clear" w:color="auto" w:fill="FFFFFF"/>
        <w:spacing w:before="0" w:beforeAutospacing="0" w:after="0" w:afterAutospacing="0" w:line="276" w:lineRule="auto"/>
        <w:jc w:val="both"/>
      </w:pPr>
      <w:r w:rsidRPr="009E3402">
        <w:rPr>
          <w:rFonts w:ascii="Helvetica" w:hAnsi="Helvetica"/>
          <w:sz w:val="19"/>
          <w:szCs w:val="19"/>
        </w:rPr>
        <w:tab/>
      </w:r>
      <w:r w:rsidRPr="009E3402">
        <w:t>Gatunkiem panującym w drzewostanie jest tu dąb szypułkowy i bezszypułkowy. Odnawia się także pokolenie jodły, która w przeszło</w:t>
      </w:r>
      <w:r w:rsidR="007F19B8" w:rsidRPr="009E3402">
        <w:t>ści była tu panującym gatunkiem oraz sosna, brzoza i grab.</w:t>
      </w:r>
      <w:r w:rsidRPr="009E3402">
        <w:t xml:space="preserve"> Z roślinności zielnej spotkać tu można: widłaki (</w:t>
      </w:r>
      <w:proofErr w:type="spellStart"/>
      <w:r w:rsidRPr="009E3402">
        <w:t>goździsty</w:t>
      </w:r>
      <w:proofErr w:type="spellEnd"/>
      <w:r w:rsidRPr="009E3402">
        <w:t xml:space="preserve"> i </w:t>
      </w:r>
      <w:proofErr w:type="spellStart"/>
      <w:r w:rsidRPr="009E3402">
        <w:t>jałowcowaty</w:t>
      </w:r>
      <w:proofErr w:type="spellEnd"/>
      <w:r w:rsidRPr="009E3402">
        <w:t xml:space="preserve">), lilię </w:t>
      </w:r>
      <w:proofErr w:type="spellStart"/>
      <w:r w:rsidRPr="009E3402">
        <w:t>złotogłów</w:t>
      </w:r>
      <w:proofErr w:type="spellEnd"/>
      <w:r w:rsidRPr="009E3402">
        <w:t xml:space="preserve">, konwalię majową, zawilca gajowego i przylaszczkę pospolitą. Występują tu także rzadkie gatunki ptaków: dzięcioł średni i czarny, gil, puszczyk i paszkot. </w:t>
      </w:r>
    </w:p>
    <w:p w:rsidR="000C1CD6" w:rsidRPr="009E3402" w:rsidRDefault="000C1CD6" w:rsidP="00C6259B">
      <w:pPr>
        <w:spacing w:after="0" w:line="278" w:lineRule="auto"/>
        <w:jc w:val="center"/>
        <w:rPr>
          <w:rFonts w:ascii="Times New Roman" w:eastAsia="Times New Roman" w:hAnsi="Times New Roman"/>
          <w:b/>
          <w:i/>
          <w:sz w:val="24"/>
          <w:szCs w:val="24"/>
          <w:u w:val="single"/>
          <w:lang w:eastAsia="pl-PL"/>
        </w:rPr>
      </w:pPr>
      <w:r w:rsidRPr="009E3402">
        <w:rPr>
          <w:rFonts w:ascii="Times New Roman" w:eastAsia="Times New Roman" w:hAnsi="Times New Roman"/>
          <w:noProof/>
          <w:sz w:val="24"/>
          <w:szCs w:val="24"/>
          <w:lang w:eastAsia="pl-PL"/>
        </w:rPr>
        <w:drawing>
          <wp:inline distT="0" distB="0" distL="0" distR="0">
            <wp:extent cx="4010690" cy="3061430"/>
            <wp:effectExtent l="19050" t="19050" r="27910" b="24670"/>
            <wp:docPr id="482" name="Obraz 27" descr="rezerw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ezerwat"/>
                    <pic:cNvPicPr>
                      <a:picLocks noChangeAspect="1" noChangeArrowheads="1"/>
                    </pic:cNvPicPr>
                  </pic:nvPicPr>
                  <pic:blipFill>
                    <a:blip r:embed="rId45" cstate="print"/>
                    <a:srcRect r="10362" b="2846"/>
                    <a:stretch>
                      <a:fillRect/>
                    </a:stretch>
                  </pic:blipFill>
                  <pic:spPr bwMode="auto">
                    <a:xfrm>
                      <a:off x="0" y="0"/>
                      <a:ext cx="4014894" cy="3064639"/>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rPr>
          <w:rFonts w:ascii="Times New Roman" w:hAnsi="Times New Roman"/>
          <w:b w:val="0"/>
        </w:rPr>
      </w:pPr>
      <w:bookmarkStart w:id="113" w:name="_Toc505196194"/>
      <w:bookmarkStart w:id="114" w:name="_Toc525731276"/>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18</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rezerwatu Pionki na terenie Miasta i Gminy Pionki</w:t>
      </w:r>
      <w:bookmarkEnd w:id="113"/>
      <w:bookmarkEnd w:id="114"/>
    </w:p>
    <w:p w:rsidR="000C1CD6" w:rsidRPr="009E3402" w:rsidRDefault="000C1CD6" w:rsidP="00003589">
      <w:pPr>
        <w:pStyle w:val="Legenda"/>
        <w:rPr>
          <w:rFonts w:ascii="Times New Roman" w:hAnsi="Times New Roman"/>
          <w:b w:val="0"/>
        </w:rPr>
      </w:pPr>
      <w:r w:rsidRPr="009E3402">
        <w:rPr>
          <w:rFonts w:ascii="Times New Roman" w:hAnsi="Times New Roman"/>
          <w:b w:val="0"/>
        </w:rPr>
        <w:t>Źródło: Opracowanie własne</w:t>
      </w:r>
    </w:p>
    <w:p w:rsidR="00A82EC1" w:rsidRPr="009E3402" w:rsidRDefault="00A82EC1" w:rsidP="00A82EC1">
      <w:pPr>
        <w:rPr>
          <w:lang w:eastAsia="pl-PL"/>
        </w:rPr>
      </w:pPr>
    </w:p>
    <w:p w:rsidR="000C1CD6" w:rsidRPr="009E3402" w:rsidRDefault="000C1CD6" w:rsidP="00003589">
      <w:pPr>
        <w:spacing w:after="0"/>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Natura 2000 – Europejska Sieć Ekologiczna</w:t>
      </w:r>
    </w:p>
    <w:p w:rsidR="000C1CD6" w:rsidRPr="009E3402" w:rsidRDefault="000C1CD6" w:rsidP="00003589">
      <w:pPr>
        <w:spacing w:after="0"/>
        <w:ind w:firstLine="567"/>
        <w:jc w:val="both"/>
        <w:rPr>
          <w:rFonts w:ascii="Times New Roman" w:eastAsia="Times New Roman" w:hAnsi="Times New Roman"/>
          <w:spacing w:val="-2"/>
          <w:sz w:val="24"/>
          <w:szCs w:val="24"/>
          <w:lang w:eastAsia="pl-PL"/>
        </w:rPr>
      </w:pPr>
      <w:r w:rsidRPr="009E3402">
        <w:rPr>
          <w:rFonts w:ascii="Times New Roman" w:eastAsia="Times New Roman" w:hAnsi="Times New Roman"/>
          <w:spacing w:val="-2"/>
          <w:sz w:val="24"/>
          <w:szCs w:val="24"/>
          <w:lang w:eastAsia="pl-PL"/>
        </w:rPr>
        <w:t>Jest to kompleksowa sieć obszarów chronionych o znaczeniu europejskim stanowiąca  główne narzędzie realizacji polityki ochrony UE. Tworzona jest w oparciu o dwie  podstawowe Dyrektywy Rady – 92/43/EWG w sprawie ochrony siedlisk naturalnych oraz dzikiej fauny i flory (Dyrektywa siedliskowa) oraz Dyrektywa Rady 79/409/EWG w sprawie ochrony dzikich ptaków (Dyrektywa „ptasia”). Na podstawie Dyrektyw utworzono ekologiczną sieć Specjalnych Obszarów Ochrony (SOO) oraz Obszarów Specjalnej Ochrony (OSO).</w:t>
      </w:r>
    </w:p>
    <w:p w:rsidR="000C1CD6" w:rsidRPr="009E3402" w:rsidRDefault="000C1CD6" w:rsidP="00003589">
      <w:pPr>
        <w:spacing w:after="0"/>
        <w:jc w:val="both"/>
        <w:rPr>
          <w:rFonts w:ascii="Times New Roman" w:eastAsia="Times New Roman" w:hAnsi="Times New Roman"/>
          <w:spacing w:val="-2"/>
          <w:sz w:val="24"/>
          <w:szCs w:val="24"/>
          <w:lang w:eastAsia="pl-PL"/>
        </w:rPr>
      </w:pPr>
    </w:p>
    <w:p w:rsidR="000C1CD6" w:rsidRPr="009E3402" w:rsidRDefault="000C1CD6" w:rsidP="00003589">
      <w:pPr>
        <w:spacing w:after="0"/>
        <w:jc w:val="both"/>
        <w:rPr>
          <w:rFonts w:ascii="Times New Roman" w:eastAsia="Times New Roman" w:hAnsi="Times New Roman"/>
          <w:b/>
          <w:i/>
          <w:spacing w:val="-2"/>
          <w:sz w:val="24"/>
          <w:szCs w:val="24"/>
          <w:lang w:eastAsia="pl-PL"/>
        </w:rPr>
      </w:pPr>
      <w:r w:rsidRPr="009E3402">
        <w:rPr>
          <w:rFonts w:ascii="Times New Roman" w:eastAsia="Times New Roman" w:hAnsi="Times New Roman"/>
          <w:b/>
          <w:i/>
          <w:spacing w:val="-2"/>
          <w:sz w:val="24"/>
          <w:szCs w:val="24"/>
          <w:lang w:eastAsia="pl-PL"/>
        </w:rPr>
        <w:t>Specjalny Obszar Ochrony Siedlisk - Puszcza Kozienicka PLH 140035</w:t>
      </w:r>
    </w:p>
    <w:p w:rsidR="000C1CD6" w:rsidRPr="009E3402" w:rsidRDefault="000C1CD6" w:rsidP="00003589">
      <w:pPr>
        <w:autoSpaceDE w:val="0"/>
        <w:jc w:val="both"/>
        <w:rPr>
          <w:rFonts w:ascii="Times New Roman" w:hAnsi="Times New Roman"/>
          <w:b/>
          <w:caps/>
          <w:sz w:val="24"/>
          <w:szCs w:val="24"/>
        </w:rPr>
      </w:pPr>
      <w:r w:rsidRPr="009E3402">
        <w:rPr>
          <w:rFonts w:ascii="Times New Roman" w:hAnsi="Times New Roman"/>
          <w:sz w:val="24"/>
          <w:szCs w:val="24"/>
        </w:rPr>
        <w:tab/>
      </w:r>
      <w:r w:rsidR="005912BA" w:rsidRPr="009E3402">
        <w:rPr>
          <w:rFonts w:ascii="Times New Roman" w:hAnsi="Times New Roman" w:cs="Times New Roman"/>
          <w:sz w:val="24"/>
          <w:szCs w:val="24"/>
        </w:rPr>
        <w:t>Obszar ten obejmuje północną, wschodnią i południową część miasta o powierzchni 55,02 ha, (co stanowi 3 %).</w:t>
      </w:r>
      <w:r w:rsidRPr="009E3402">
        <w:rPr>
          <w:rFonts w:ascii="Times New Roman" w:hAnsi="Times New Roman"/>
          <w:sz w:val="24"/>
          <w:szCs w:val="24"/>
        </w:rPr>
        <w:t xml:space="preserve">Na terenie Puszczy Kozienickiej stwierdzono 18 typów siedlisk przyrodniczych chronionych w ramach europejskiej sieci Natura 2000. W piętnastu rezerwatach przyrody (o powierzchni 1267 ha) siedliska te zajmują znaczne przestrzenie, a w niektórych z nich dominują powierzchniowo. Jest to jeden z najcenniejszych pod względem przyrodniczym kompleksów puszczańskich w Polsce. O jego randze świadczy przede wszystkim - wysoka różnorodność biologiczna mierzona na wszystkich poziomach: genetycznym, gatunkowym i </w:t>
      </w:r>
      <w:proofErr w:type="spellStart"/>
      <w:r w:rsidRPr="009E3402">
        <w:rPr>
          <w:rFonts w:ascii="Times New Roman" w:hAnsi="Times New Roman"/>
          <w:sz w:val="24"/>
          <w:szCs w:val="24"/>
        </w:rPr>
        <w:t>ekosystemowym</w:t>
      </w:r>
      <w:proofErr w:type="spellEnd"/>
      <w:r w:rsidRPr="009E3402">
        <w:rPr>
          <w:rFonts w:ascii="Times New Roman" w:hAnsi="Times New Roman"/>
          <w:sz w:val="24"/>
          <w:szCs w:val="24"/>
        </w:rPr>
        <w:t>. Występuje tu szereg siedlisk przyrodniczych oraz gatunków chronionych i zagrożonych wymarciem w skali kraju i kontynentu.</w:t>
      </w:r>
    </w:p>
    <w:p w:rsidR="00930AA6" w:rsidRPr="009E3402" w:rsidRDefault="00470171" w:rsidP="00003589">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"Bogactwo przyrodnicze Puszczy wiąże się zarówno z jej szczególnym położeniem geograficznym, jak i zróżnicowaniem siedliskowym (w znaczeniu ekologicznym) oraz stopniem zachowania szaty roślinnej (Zaręba 1971, Zielony 1997). Omawiany obszar leży na pograniczu Mazowsza i Małopolski, na szeroko rozumianym przedpolu krainy świętokrzyskiej, w sąsiedztwie pradoliny Wisły, a ponadto w strefie wpływu klimatów kontynentalnego oraz częściowo atlantyckiego. Dzięki takiemu położeniu występują tu siedliska przyrodnicze typowe zarówno dla obszarów nizinnych, jak grądy </w:t>
      </w:r>
      <w:proofErr w:type="spellStart"/>
      <w:r w:rsidRPr="009E3402">
        <w:rPr>
          <w:rFonts w:ascii="Times New Roman" w:hAnsi="Times New Roman" w:cs="Times New Roman"/>
          <w:sz w:val="24"/>
          <w:szCs w:val="24"/>
        </w:rPr>
        <w:t>subkontynentalne</w:t>
      </w:r>
      <w:proofErr w:type="spellEnd"/>
      <w:r w:rsidRPr="009E3402">
        <w:rPr>
          <w:rFonts w:ascii="Times New Roman" w:hAnsi="Times New Roman" w:cs="Times New Roman"/>
          <w:sz w:val="24"/>
          <w:szCs w:val="24"/>
        </w:rPr>
        <w:t xml:space="preserve"> i bory sosnowe, jak również charakterystyczne dla obszarów wyżynnych, np. bór mieszany jodłowy </w:t>
      </w:r>
      <w:proofErr w:type="spellStart"/>
      <w:r w:rsidRPr="009E3402">
        <w:rPr>
          <w:rFonts w:ascii="Times New Roman" w:hAnsi="Times New Roman" w:cs="Times New Roman"/>
          <w:i/>
          <w:iCs/>
          <w:sz w:val="24"/>
          <w:szCs w:val="24"/>
        </w:rPr>
        <w:t>Abietetum</w:t>
      </w:r>
      <w:proofErr w:type="spellEnd"/>
      <w:r w:rsidRPr="009E3402">
        <w:rPr>
          <w:rFonts w:ascii="Times New Roman" w:hAnsi="Times New Roman" w:cs="Times New Roman"/>
          <w:i/>
          <w:iCs/>
          <w:sz w:val="24"/>
          <w:szCs w:val="24"/>
        </w:rPr>
        <w:t xml:space="preserve"> </w:t>
      </w:r>
      <w:proofErr w:type="spellStart"/>
      <w:r w:rsidRPr="009E3402">
        <w:rPr>
          <w:rFonts w:ascii="Times New Roman" w:hAnsi="Times New Roman" w:cs="Times New Roman"/>
          <w:i/>
          <w:iCs/>
          <w:sz w:val="24"/>
          <w:szCs w:val="24"/>
        </w:rPr>
        <w:t>polonicum</w:t>
      </w:r>
      <w:proofErr w:type="spellEnd"/>
      <w:r w:rsidRPr="009E3402">
        <w:rPr>
          <w:rFonts w:ascii="Times New Roman" w:hAnsi="Times New Roman" w:cs="Times New Roman"/>
          <w:i/>
          <w:iCs/>
          <w:sz w:val="24"/>
          <w:szCs w:val="24"/>
        </w:rPr>
        <w:t>.</w:t>
      </w:r>
      <w:r w:rsidRPr="009E3402">
        <w:rPr>
          <w:rFonts w:ascii="Times New Roman" w:hAnsi="Times New Roman" w:cs="Times New Roman"/>
          <w:sz w:val="24"/>
          <w:szCs w:val="24"/>
        </w:rPr>
        <w:t xml:space="preserve"> Puszcza Kozienicka zajmuje szczególne położenie zwłaszcza w odniesieniu do zasięgu jodły w Polsce i w Europie</w:t>
      </w:r>
      <w:r w:rsidR="00930AA6" w:rsidRPr="009E3402">
        <w:rPr>
          <w:rFonts w:ascii="Times New Roman" w:hAnsi="Times New Roman" w:cs="Times New Roman"/>
          <w:sz w:val="24"/>
          <w:szCs w:val="24"/>
        </w:rPr>
        <w:t xml:space="preserve">. Teren Puszczy zajmują równiny morenowe z licznymi wydmami i zatorfionymi zagłębieniami (Zaręba 1971). Na wydmach znajdują się ostoje zanikające obecnie w Europie i Polsce bory </w:t>
      </w:r>
      <w:proofErr w:type="spellStart"/>
      <w:r w:rsidR="00930AA6" w:rsidRPr="009E3402">
        <w:rPr>
          <w:rFonts w:ascii="Times New Roman" w:hAnsi="Times New Roman" w:cs="Times New Roman"/>
          <w:sz w:val="24"/>
          <w:szCs w:val="24"/>
        </w:rPr>
        <w:t>chrobotkowe</w:t>
      </w:r>
      <w:proofErr w:type="spellEnd"/>
      <w:r w:rsidR="00930AA6" w:rsidRPr="009E3402">
        <w:rPr>
          <w:rFonts w:ascii="Times New Roman" w:hAnsi="Times New Roman" w:cs="Times New Roman"/>
          <w:sz w:val="24"/>
          <w:szCs w:val="24"/>
        </w:rPr>
        <w:t xml:space="preserve"> (91TO) oraz murawy </w:t>
      </w:r>
      <w:proofErr w:type="spellStart"/>
      <w:r w:rsidR="00930AA6" w:rsidRPr="009E3402">
        <w:rPr>
          <w:rFonts w:ascii="Times New Roman" w:hAnsi="Times New Roman" w:cs="Times New Roman"/>
          <w:sz w:val="24"/>
          <w:szCs w:val="24"/>
        </w:rPr>
        <w:t>napiaskowe</w:t>
      </w:r>
      <w:proofErr w:type="spellEnd"/>
      <w:r w:rsidR="00930AA6" w:rsidRPr="009E3402">
        <w:rPr>
          <w:rFonts w:ascii="Times New Roman" w:hAnsi="Times New Roman" w:cs="Times New Roman"/>
          <w:sz w:val="24"/>
          <w:szCs w:val="24"/>
        </w:rPr>
        <w:t xml:space="preserve"> (2330), zaś w zagłębieniach rozwijają się bardzo cenne i coraz rzadsze w skali kontynentu torfowiska (7110, 7120, 7140 i 7150) i bory bagienne (91DO). Gleby rozwinięte na glinach morenowych zajmują grądy, a żwirowe pagórki dąbrowa ciepłolubna (91IO). Bliskość doliny Wisły oraz liczne mniejsze i większe rzeki odwadniające Puszczę stwarzają warunki kształtowania się siedlisk higrofilnych, np. nizinnych rzek ze zbiorowiskami </w:t>
      </w:r>
      <w:proofErr w:type="spellStart"/>
      <w:r w:rsidR="00930AA6" w:rsidRPr="009E3402">
        <w:rPr>
          <w:rFonts w:ascii="Times New Roman" w:hAnsi="Times New Roman" w:cs="Times New Roman"/>
          <w:sz w:val="24"/>
          <w:szCs w:val="24"/>
        </w:rPr>
        <w:t>włosieniczników</w:t>
      </w:r>
      <w:proofErr w:type="spellEnd"/>
      <w:r w:rsidR="00930AA6" w:rsidRPr="009E3402">
        <w:rPr>
          <w:rFonts w:ascii="Times New Roman" w:hAnsi="Times New Roman" w:cs="Times New Roman"/>
          <w:sz w:val="24"/>
          <w:szCs w:val="24"/>
        </w:rPr>
        <w:t xml:space="preserve"> (3260), starorzeczy (3150) i łęgów (91EO), oraz zbiorowisk łąkowych i </w:t>
      </w:r>
      <w:proofErr w:type="spellStart"/>
      <w:r w:rsidR="00930AA6" w:rsidRPr="009E3402">
        <w:rPr>
          <w:rFonts w:ascii="Times New Roman" w:hAnsi="Times New Roman" w:cs="Times New Roman"/>
          <w:sz w:val="24"/>
          <w:szCs w:val="24"/>
        </w:rPr>
        <w:t>ziołoroślowych</w:t>
      </w:r>
      <w:proofErr w:type="spellEnd"/>
      <w:r w:rsidR="00930AA6" w:rsidRPr="009E3402">
        <w:rPr>
          <w:rFonts w:ascii="Times New Roman" w:hAnsi="Times New Roman" w:cs="Times New Roman"/>
          <w:sz w:val="24"/>
          <w:szCs w:val="24"/>
        </w:rPr>
        <w:t xml:space="preserve">, które są coraz rzadsze w krajobrazie Europy, zwłaszcza Europy Zachodniej. Śródleśne źródliska są miejscem występowania bardzo cennych siedlisk lasów źródliskowych. Ważnym czynnikiem sprzyjającym zachowaniu szaty roślinnej, a przez to </w:t>
      </w:r>
      <w:proofErr w:type="spellStart"/>
      <w:r w:rsidR="00930AA6" w:rsidRPr="009E3402">
        <w:rPr>
          <w:rFonts w:ascii="Times New Roman" w:hAnsi="Times New Roman" w:cs="Times New Roman"/>
          <w:sz w:val="24"/>
          <w:szCs w:val="24"/>
        </w:rPr>
        <w:t>siedliskprzyrodniczych</w:t>
      </w:r>
      <w:proofErr w:type="spellEnd"/>
      <w:r w:rsidR="00930AA6" w:rsidRPr="009E3402">
        <w:rPr>
          <w:rFonts w:ascii="Times New Roman" w:hAnsi="Times New Roman" w:cs="Times New Roman"/>
          <w:sz w:val="24"/>
          <w:szCs w:val="24"/>
        </w:rPr>
        <w:t xml:space="preserve"> Puszczy jest jej ochrona realizowana w formie parku krajobrazowego</w:t>
      </w:r>
    </w:p>
    <w:p w:rsidR="00470171" w:rsidRPr="009E3402" w:rsidRDefault="00930AA6" w:rsidP="00003589">
      <w:pPr>
        <w:autoSpaceDE w:val="0"/>
        <w:autoSpaceDN w:val="0"/>
        <w:adjustRightInd w:val="0"/>
        <w:spacing w:after="240"/>
        <w:jc w:val="both"/>
        <w:rPr>
          <w:rFonts w:ascii="Times New Roman" w:hAnsi="Times New Roman" w:cs="Times New Roman"/>
          <w:sz w:val="24"/>
          <w:szCs w:val="24"/>
        </w:rPr>
      </w:pPr>
      <w:r w:rsidRPr="009E3402">
        <w:rPr>
          <w:rFonts w:ascii="Times New Roman" w:hAnsi="Times New Roman" w:cs="Times New Roman"/>
          <w:sz w:val="24"/>
          <w:szCs w:val="24"/>
        </w:rPr>
        <w:t>i sieci rezerwatów przyrody. Kozienicki</w:t>
      </w:r>
      <w:r w:rsidR="00470171" w:rsidRPr="009E3402">
        <w:rPr>
          <w:rFonts w:ascii="Times New Roman" w:hAnsi="Times New Roman" w:cs="Times New Roman"/>
          <w:sz w:val="24"/>
          <w:szCs w:val="24"/>
        </w:rPr>
        <w:t>" (</w:t>
      </w:r>
      <w:r w:rsidR="00470171" w:rsidRPr="009E3402">
        <w:rPr>
          <w:rFonts w:ascii="Times New Roman" w:hAnsi="Times New Roman" w:cs="Times New Roman"/>
          <w:i/>
          <w:sz w:val="24"/>
          <w:szCs w:val="24"/>
        </w:rPr>
        <w:t>Puszcza Kozienicka Obszarem Ochrony Siedlisk Natura 2000; J.K. Kurowski, H Andrzejewski, M. Kiedrzyński, M. Łuczak</w:t>
      </w:r>
      <w:r w:rsidR="00470171" w:rsidRPr="009E3402">
        <w:rPr>
          <w:rFonts w:ascii="Times New Roman" w:hAnsi="Times New Roman" w:cs="Times New Roman"/>
          <w:sz w:val="24"/>
          <w:szCs w:val="24"/>
        </w:rPr>
        <w:t>)</w:t>
      </w:r>
      <w:r w:rsidRPr="009E3402">
        <w:rPr>
          <w:rFonts w:ascii="Times New Roman" w:hAnsi="Times New Roman" w:cs="Times New Roman"/>
          <w:sz w:val="24"/>
          <w:szCs w:val="24"/>
        </w:rPr>
        <w:t>.</w:t>
      </w:r>
    </w:p>
    <w:p w:rsidR="005912BA" w:rsidRPr="009E3402" w:rsidRDefault="005912BA" w:rsidP="00003589">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Na terenie Puszczy Kozienickiej stwierdzono 59 gatunków ssaków. Puszczańskie rzeki zasiedlają stabilne populacje bobra i wydry. Okresowo pojawiają się tutaj migrujące wilki. Stwierdzono tu 16 spośród 17 gatunków nietoperzy występujących w Polsce niżowej. Spośród 18 krajowych gatunków płazów na terenie Puszczy Kozienickiej stwierdzono 13 gatunków. Świat bezkręgowców Puszczy Kozienickiej jest niezwykle bogaty. </w:t>
      </w:r>
    </w:p>
    <w:p w:rsidR="005912BA" w:rsidRPr="009E3402" w:rsidRDefault="005912BA" w:rsidP="00003589">
      <w:pPr>
        <w:autoSpaceDE w:val="0"/>
        <w:spacing w:after="0"/>
        <w:jc w:val="both"/>
        <w:rPr>
          <w:rFonts w:ascii="Times New Roman" w:hAnsi="Times New Roman" w:cs="Times New Roman"/>
          <w:i/>
          <w:iCs/>
          <w:sz w:val="24"/>
          <w:szCs w:val="24"/>
        </w:rPr>
      </w:pPr>
      <w:r w:rsidRPr="009E3402">
        <w:rPr>
          <w:rFonts w:ascii="Times New Roman" w:hAnsi="Times New Roman" w:cs="Times New Roman"/>
          <w:sz w:val="24"/>
          <w:szCs w:val="24"/>
        </w:rPr>
        <w:t xml:space="preserve">Ponadto bardzo bogata w Puszczy Kozienickiej jest fauna chrząszczy z rodziny bogatkowatych. O randze Puszczy Kozienickiej w zachowaniu krajowej flory naczyniowej świadczy obecność sześciu gatunków wymienionych w Polskiej Czerwonej Księdze Roślin: buławnika czerwonego </w:t>
      </w:r>
      <w:proofErr w:type="spellStart"/>
      <w:r w:rsidRPr="009E3402">
        <w:rPr>
          <w:rFonts w:ascii="Times New Roman" w:hAnsi="Times New Roman" w:cs="Times New Roman"/>
          <w:i/>
          <w:iCs/>
          <w:sz w:val="24"/>
          <w:szCs w:val="24"/>
        </w:rPr>
        <w:t>Cephalanthera</w:t>
      </w:r>
      <w:proofErr w:type="spellEnd"/>
      <w:r w:rsidRPr="009E3402">
        <w:rPr>
          <w:rFonts w:ascii="Times New Roman" w:hAnsi="Times New Roman" w:cs="Times New Roman"/>
          <w:i/>
          <w:iCs/>
          <w:sz w:val="24"/>
          <w:szCs w:val="24"/>
        </w:rPr>
        <w:t xml:space="preserve"> rubra</w:t>
      </w:r>
      <w:r w:rsidRPr="009E3402">
        <w:rPr>
          <w:rFonts w:ascii="Times New Roman" w:hAnsi="Times New Roman" w:cs="Times New Roman"/>
          <w:sz w:val="24"/>
          <w:szCs w:val="24"/>
        </w:rPr>
        <w:t xml:space="preserve">, kostrzewy ametystowej </w:t>
      </w:r>
      <w:proofErr w:type="spellStart"/>
      <w:r w:rsidRPr="009E3402">
        <w:rPr>
          <w:rFonts w:ascii="Times New Roman" w:hAnsi="Times New Roman" w:cs="Times New Roman"/>
          <w:i/>
          <w:iCs/>
          <w:sz w:val="24"/>
          <w:szCs w:val="24"/>
        </w:rPr>
        <w:t>Festucaamethystina</w:t>
      </w:r>
      <w:proofErr w:type="spellEnd"/>
      <w:r w:rsidRPr="009E3402">
        <w:rPr>
          <w:rFonts w:ascii="Times New Roman" w:hAnsi="Times New Roman" w:cs="Times New Roman"/>
          <w:sz w:val="24"/>
          <w:szCs w:val="24"/>
        </w:rPr>
        <w:t xml:space="preserve">, sasanki otwartej </w:t>
      </w:r>
      <w:proofErr w:type="spellStart"/>
      <w:r w:rsidRPr="009E3402">
        <w:rPr>
          <w:rFonts w:ascii="Times New Roman" w:hAnsi="Times New Roman" w:cs="Times New Roman"/>
          <w:i/>
          <w:iCs/>
          <w:sz w:val="24"/>
          <w:szCs w:val="24"/>
        </w:rPr>
        <w:t>Pulsatillapatens</w:t>
      </w:r>
      <w:proofErr w:type="spellEnd"/>
      <w:r w:rsidRPr="009E3402">
        <w:rPr>
          <w:rFonts w:ascii="Times New Roman" w:hAnsi="Times New Roman" w:cs="Times New Roman"/>
          <w:sz w:val="24"/>
          <w:szCs w:val="24"/>
        </w:rPr>
        <w:t xml:space="preserve">, </w:t>
      </w:r>
      <w:proofErr w:type="spellStart"/>
      <w:r w:rsidRPr="009E3402">
        <w:rPr>
          <w:rFonts w:ascii="Times New Roman" w:hAnsi="Times New Roman" w:cs="Times New Roman"/>
          <w:sz w:val="24"/>
          <w:szCs w:val="24"/>
        </w:rPr>
        <w:t>widlicza</w:t>
      </w:r>
      <w:proofErr w:type="spellEnd"/>
      <w:r w:rsidRPr="009E3402">
        <w:rPr>
          <w:rFonts w:ascii="Times New Roman" w:hAnsi="Times New Roman" w:cs="Times New Roman"/>
          <w:sz w:val="24"/>
          <w:szCs w:val="24"/>
        </w:rPr>
        <w:t xml:space="preserve"> cyprysowatego </w:t>
      </w:r>
      <w:proofErr w:type="spellStart"/>
      <w:r w:rsidRPr="009E3402">
        <w:rPr>
          <w:rFonts w:ascii="Times New Roman" w:hAnsi="Times New Roman" w:cs="Times New Roman"/>
          <w:i/>
          <w:iCs/>
          <w:sz w:val="24"/>
          <w:szCs w:val="24"/>
        </w:rPr>
        <w:t>Diphasiastrumtristachyum</w:t>
      </w:r>
      <w:r w:rsidRPr="009E3402">
        <w:rPr>
          <w:rFonts w:ascii="Times New Roman" w:hAnsi="Times New Roman" w:cs="Times New Roman"/>
          <w:sz w:val="24"/>
          <w:szCs w:val="24"/>
        </w:rPr>
        <w:t>oraz</w:t>
      </w:r>
      <w:proofErr w:type="spellEnd"/>
      <w:r w:rsidRPr="009E3402">
        <w:rPr>
          <w:rFonts w:ascii="Times New Roman" w:hAnsi="Times New Roman" w:cs="Times New Roman"/>
          <w:sz w:val="24"/>
          <w:szCs w:val="24"/>
        </w:rPr>
        <w:t xml:space="preserve"> turzyc - bagiennej </w:t>
      </w:r>
      <w:proofErr w:type="spellStart"/>
      <w:r w:rsidRPr="009E3402">
        <w:rPr>
          <w:rFonts w:ascii="Times New Roman" w:hAnsi="Times New Roman" w:cs="Times New Roman"/>
          <w:i/>
          <w:iCs/>
          <w:sz w:val="24"/>
          <w:szCs w:val="24"/>
        </w:rPr>
        <w:t>Carexlimosa</w:t>
      </w:r>
      <w:r w:rsidRPr="009E3402">
        <w:rPr>
          <w:rFonts w:ascii="Times New Roman" w:hAnsi="Times New Roman" w:cs="Times New Roman"/>
          <w:sz w:val="24"/>
          <w:szCs w:val="24"/>
        </w:rPr>
        <w:t>i</w:t>
      </w:r>
      <w:proofErr w:type="spellEnd"/>
      <w:r w:rsidRPr="009E3402">
        <w:rPr>
          <w:rFonts w:ascii="Times New Roman" w:hAnsi="Times New Roman" w:cs="Times New Roman"/>
          <w:sz w:val="24"/>
          <w:szCs w:val="24"/>
        </w:rPr>
        <w:t xml:space="preserve"> strunowej </w:t>
      </w:r>
      <w:r w:rsidRPr="009E3402">
        <w:rPr>
          <w:rFonts w:ascii="Times New Roman" w:hAnsi="Times New Roman" w:cs="Times New Roman"/>
          <w:i/>
          <w:iCs/>
          <w:sz w:val="24"/>
          <w:szCs w:val="24"/>
        </w:rPr>
        <w:t xml:space="preserve">C. </w:t>
      </w:r>
      <w:proofErr w:type="spellStart"/>
      <w:r w:rsidRPr="009E3402">
        <w:rPr>
          <w:rFonts w:ascii="Times New Roman" w:hAnsi="Times New Roman" w:cs="Times New Roman"/>
          <w:i/>
          <w:iCs/>
          <w:sz w:val="24"/>
          <w:szCs w:val="24"/>
        </w:rPr>
        <w:t>chordorhiza</w:t>
      </w:r>
      <w:proofErr w:type="spellEnd"/>
      <w:r w:rsidRPr="009E3402">
        <w:rPr>
          <w:rFonts w:ascii="Times New Roman" w:hAnsi="Times New Roman" w:cs="Times New Roman"/>
          <w:sz w:val="24"/>
          <w:szCs w:val="24"/>
        </w:rPr>
        <w:t xml:space="preserve">. Na terenie Puszczy Kozienickiej stwierdzono dotychczas występowanie 295 gatunków grzybów wielkoowocnikowych, w tym trzy gatunki podlegające ochronie ścisłej: sromotnika bezwstydnego (smrodliwy) </w:t>
      </w:r>
      <w:proofErr w:type="spellStart"/>
      <w:r w:rsidRPr="009E3402">
        <w:rPr>
          <w:rFonts w:ascii="Times New Roman" w:hAnsi="Times New Roman" w:cs="Times New Roman"/>
          <w:i/>
          <w:iCs/>
          <w:sz w:val="24"/>
          <w:szCs w:val="24"/>
        </w:rPr>
        <w:t>Phallusimpudicus</w:t>
      </w:r>
      <w:proofErr w:type="spellEnd"/>
      <w:r w:rsidRPr="009E3402">
        <w:rPr>
          <w:rFonts w:ascii="Times New Roman" w:hAnsi="Times New Roman" w:cs="Times New Roman"/>
          <w:i/>
          <w:iCs/>
          <w:sz w:val="24"/>
          <w:szCs w:val="24"/>
        </w:rPr>
        <w:t>.</w:t>
      </w:r>
    </w:p>
    <w:p w:rsidR="00683CB1" w:rsidRPr="009E3402" w:rsidRDefault="00683CB1" w:rsidP="00683CB1">
      <w:pPr>
        <w:autoSpaceDE w:val="0"/>
        <w:spacing w:after="0" w:line="360" w:lineRule="auto"/>
        <w:jc w:val="center"/>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4871085" cy="3755121"/>
            <wp:effectExtent l="19050" t="19050" r="24765" b="16779"/>
            <wp:docPr id="1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l="26847" t="29164" r="25398" b="11787"/>
                    <a:stretch>
                      <a:fillRect/>
                    </a:stretch>
                  </pic:blipFill>
                  <pic:spPr bwMode="auto">
                    <a:xfrm>
                      <a:off x="0" y="0"/>
                      <a:ext cx="4870559" cy="3754716"/>
                    </a:xfrm>
                    <a:prstGeom prst="rect">
                      <a:avLst/>
                    </a:prstGeom>
                    <a:noFill/>
                    <a:ln w="3175">
                      <a:solidFill>
                        <a:schemeClr val="tx1"/>
                      </a:solidFill>
                      <a:miter lim="800000"/>
                      <a:headEnd/>
                      <a:tailEnd/>
                    </a:ln>
                  </pic:spPr>
                </pic:pic>
              </a:graphicData>
            </a:graphic>
          </wp:inline>
        </w:drawing>
      </w:r>
    </w:p>
    <w:p w:rsidR="005274BE" w:rsidRPr="009E3402" w:rsidRDefault="005274BE" w:rsidP="005274BE">
      <w:pPr>
        <w:pStyle w:val="Legenda"/>
        <w:jc w:val="both"/>
        <w:rPr>
          <w:rFonts w:ascii="Times New Roman" w:hAnsi="Times New Roman"/>
        </w:rPr>
      </w:pPr>
      <w:bookmarkStart w:id="115" w:name="_Toc525731277"/>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19</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Rozmieszczenie stanowisk dąbrowy świetlistej (91I0) w Puszczy Kozienickiej</w:t>
      </w:r>
      <w:bookmarkEnd w:id="115"/>
    </w:p>
    <w:p w:rsidR="005274BE" w:rsidRPr="009E3402" w:rsidRDefault="005274BE" w:rsidP="005274BE">
      <w:pPr>
        <w:jc w:val="both"/>
        <w:rPr>
          <w:rFonts w:ascii="Times New Roman" w:hAnsi="Times New Roman" w:cs="Times New Roman"/>
          <w:i/>
          <w:sz w:val="20"/>
          <w:szCs w:val="20"/>
        </w:rPr>
      </w:pPr>
      <w:r w:rsidRPr="009E3402">
        <w:rPr>
          <w:rFonts w:ascii="Times New Roman" w:hAnsi="Times New Roman" w:cs="Times New Roman"/>
          <w:sz w:val="20"/>
          <w:szCs w:val="20"/>
          <w:lang w:eastAsia="pl-PL"/>
        </w:rPr>
        <w:t xml:space="preserve">Źródło: </w:t>
      </w:r>
      <w:r w:rsidRPr="009E3402">
        <w:rPr>
          <w:rFonts w:ascii="Times New Roman" w:hAnsi="Times New Roman" w:cs="Times New Roman"/>
          <w:i/>
          <w:sz w:val="20"/>
          <w:szCs w:val="20"/>
        </w:rPr>
        <w:t>Puszcza Kozienicka Obszarem Ochrony Siedlisk Natura 2000; J.K. Kurowski, H Andrzejewski, M. Kiedrzyński, M. Łuczak</w:t>
      </w:r>
    </w:p>
    <w:p w:rsidR="00FD4EA3" w:rsidRPr="009E3402" w:rsidRDefault="00FD4EA3" w:rsidP="005274BE">
      <w:pPr>
        <w:jc w:val="both"/>
        <w:rPr>
          <w:rFonts w:ascii="Times New Roman" w:hAnsi="Times New Roman" w:cs="Times New Roman"/>
          <w:i/>
          <w:sz w:val="20"/>
          <w:szCs w:val="20"/>
        </w:rPr>
      </w:pPr>
    </w:p>
    <w:p w:rsidR="00FD4EA3" w:rsidRPr="009E3402" w:rsidRDefault="00FD4EA3" w:rsidP="00FD4EA3">
      <w:pPr>
        <w:spacing w:after="120" w:line="240" w:lineRule="auto"/>
        <w:jc w:val="center"/>
        <w:rPr>
          <w:rFonts w:ascii="Times New Roman" w:hAnsi="Times New Roman" w:cs="Times New Roman"/>
          <w:sz w:val="20"/>
          <w:szCs w:val="20"/>
          <w:lang w:eastAsia="pl-PL"/>
        </w:rPr>
      </w:pPr>
      <w:r w:rsidRPr="009E3402">
        <w:rPr>
          <w:rFonts w:ascii="Times New Roman" w:hAnsi="Times New Roman" w:cs="Times New Roman"/>
          <w:noProof/>
          <w:sz w:val="20"/>
          <w:szCs w:val="20"/>
          <w:lang w:eastAsia="pl-PL"/>
        </w:rPr>
        <w:drawing>
          <wp:inline distT="0" distB="0" distL="0" distR="0">
            <wp:extent cx="4584848" cy="4254339"/>
            <wp:effectExtent l="19050" t="0" r="6202" b="0"/>
            <wp:docPr id="1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l="28330" t="18935" r="26192" b="13547"/>
                    <a:stretch>
                      <a:fillRect/>
                    </a:stretch>
                  </pic:blipFill>
                  <pic:spPr bwMode="auto">
                    <a:xfrm>
                      <a:off x="0" y="0"/>
                      <a:ext cx="4589094" cy="4258279"/>
                    </a:xfrm>
                    <a:prstGeom prst="rect">
                      <a:avLst/>
                    </a:prstGeom>
                    <a:noFill/>
                    <a:ln w="9525">
                      <a:noFill/>
                      <a:miter lim="800000"/>
                      <a:headEnd/>
                      <a:tailEnd/>
                    </a:ln>
                  </pic:spPr>
                </pic:pic>
              </a:graphicData>
            </a:graphic>
          </wp:inline>
        </w:drawing>
      </w:r>
    </w:p>
    <w:p w:rsidR="00FD4EA3" w:rsidRPr="009E3402" w:rsidRDefault="00FD4EA3" w:rsidP="00FD4EA3">
      <w:pPr>
        <w:pStyle w:val="Legenda"/>
        <w:jc w:val="both"/>
        <w:rPr>
          <w:rFonts w:ascii="Times New Roman" w:hAnsi="Times New Roman"/>
        </w:rPr>
      </w:pPr>
      <w:bookmarkStart w:id="116" w:name="_Toc525731278"/>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20</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Specjalny Obszar Ochrony (SOO) Puszcza Kozienicka - propozycja korekty granic</w:t>
      </w:r>
      <w:bookmarkEnd w:id="116"/>
    </w:p>
    <w:p w:rsidR="00FD4EA3" w:rsidRPr="009E3402" w:rsidRDefault="00FD4EA3" w:rsidP="00FD4EA3">
      <w:pPr>
        <w:jc w:val="both"/>
        <w:rPr>
          <w:rFonts w:ascii="Times New Roman" w:hAnsi="Times New Roman" w:cs="Times New Roman"/>
          <w:i/>
          <w:sz w:val="20"/>
          <w:szCs w:val="20"/>
        </w:rPr>
      </w:pPr>
      <w:r w:rsidRPr="009E3402">
        <w:rPr>
          <w:rFonts w:ascii="Times New Roman" w:hAnsi="Times New Roman" w:cs="Times New Roman"/>
          <w:sz w:val="20"/>
          <w:szCs w:val="20"/>
          <w:lang w:eastAsia="pl-PL"/>
        </w:rPr>
        <w:t xml:space="preserve">Źródło: </w:t>
      </w:r>
      <w:r w:rsidRPr="009E3402">
        <w:rPr>
          <w:rFonts w:ascii="Times New Roman" w:hAnsi="Times New Roman" w:cs="Times New Roman"/>
          <w:i/>
          <w:sz w:val="20"/>
          <w:szCs w:val="20"/>
        </w:rPr>
        <w:t>Puszcza Kozienicka Obszarem Ochrony Siedlisk Natura 2000; J.K. Kurowski, H Andrzejewski, M. Kiedrzyński, M. Łuczak</w:t>
      </w:r>
    </w:p>
    <w:p w:rsidR="000C1CD6" w:rsidRPr="009E3402" w:rsidRDefault="000C1CD6" w:rsidP="00003589">
      <w:pPr>
        <w:spacing w:after="0"/>
        <w:jc w:val="both"/>
        <w:rPr>
          <w:rFonts w:ascii="Times New Roman" w:hAnsi="Times New Roman"/>
          <w:sz w:val="24"/>
          <w:szCs w:val="24"/>
        </w:rPr>
      </w:pPr>
      <w:r w:rsidRPr="009E3402">
        <w:rPr>
          <w:rFonts w:ascii="Times New Roman" w:hAnsi="Times New Roman"/>
          <w:sz w:val="24"/>
          <w:szCs w:val="24"/>
        </w:rPr>
        <w:tab/>
        <w:t xml:space="preserve">W lasach obserwuje się postępujący proces regeneracji zniekształconych w przeszłości fitocenoz leśnych. Spontaniczne zjawiska </w:t>
      </w:r>
      <w:proofErr w:type="spellStart"/>
      <w:r w:rsidRPr="009E3402">
        <w:rPr>
          <w:rFonts w:ascii="Times New Roman" w:hAnsi="Times New Roman"/>
          <w:sz w:val="24"/>
          <w:szCs w:val="24"/>
        </w:rPr>
        <w:t>renaturalizacji</w:t>
      </w:r>
      <w:proofErr w:type="spellEnd"/>
      <w:r w:rsidRPr="009E3402">
        <w:rPr>
          <w:rFonts w:ascii="Times New Roman" w:hAnsi="Times New Roman"/>
          <w:sz w:val="24"/>
          <w:szCs w:val="24"/>
        </w:rPr>
        <w:t xml:space="preserve"> drzewostanów, polegające na odbudowie struktury w zaburzonych zbiorowiskach zachodzą przede wszystkim w różnych postaciach grądów i łęgów. </w:t>
      </w:r>
    </w:p>
    <w:p w:rsidR="000C1CD6" w:rsidRPr="009E3402" w:rsidRDefault="000C1CD6" w:rsidP="00003589">
      <w:pPr>
        <w:spacing w:after="0"/>
        <w:jc w:val="both"/>
        <w:rPr>
          <w:rFonts w:ascii="Times New Roman" w:hAnsi="Times New Roman"/>
          <w:sz w:val="24"/>
          <w:szCs w:val="24"/>
        </w:rPr>
      </w:pPr>
      <w:r w:rsidRPr="009E3402">
        <w:rPr>
          <w:rFonts w:ascii="Times New Roman" w:hAnsi="Times New Roman"/>
          <w:sz w:val="24"/>
          <w:szCs w:val="24"/>
        </w:rPr>
        <w:tab/>
        <w:t xml:space="preserve">Do najważniejszych zagrożeń ekosystemów obok odwodnienia siedlisk należą: niektóre skutki przeszłej gospodarki leśnej, urbanizacja dolin rzecznych, wkraczanie gatunków obcych geograficznie, fragmentacja kompleksów oraz nadal powszechne zaśmiecanie lasów i degradacja mokradeł. </w:t>
      </w:r>
    </w:p>
    <w:p w:rsidR="000C1CD6" w:rsidRPr="009E3402" w:rsidRDefault="000C1CD6" w:rsidP="00003589">
      <w:pPr>
        <w:spacing w:after="0"/>
        <w:jc w:val="both"/>
        <w:rPr>
          <w:rFonts w:ascii="Times New Roman" w:hAnsi="Times New Roman"/>
          <w:sz w:val="24"/>
          <w:szCs w:val="24"/>
        </w:rPr>
      </w:pPr>
      <w:r w:rsidRPr="009E3402">
        <w:rPr>
          <w:rFonts w:ascii="Times New Roman" w:hAnsi="Times New Roman"/>
          <w:sz w:val="24"/>
          <w:szCs w:val="24"/>
        </w:rPr>
        <w:tab/>
        <w:t xml:space="preserve">Badania wskazują na widoczne oznaki degeneracji zbiorowisk roślinnych na siedliskach hydro- i </w:t>
      </w:r>
      <w:proofErr w:type="spellStart"/>
      <w:r w:rsidRPr="009E3402">
        <w:rPr>
          <w:rFonts w:ascii="Times New Roman" w:hAnsi="Times New Roman"/>
          <w:sz w:val="24"/>
          <w:szCs w:val="24"/>
        </w:rPr>
        <w:t>semihydrogenicznych</w:t>
      </w:r>
      <w:proofErr w:type="spellEnd"/>
      <w:r w:rsidRPr="009E3402">
        <w:rPr>
          <w:rFonts w:ascii="Times New Roman" w:hAnsi="Times New Roman"/>
          <w:sz w:val="24"/>
          <w:szCs w:val="24"/>
        </w:rPr>
        <w:t xml:space="preserve">, zarówno nieleśnych jak i leśnych. Najbardziej zagrożone nieodwracalnym przesuszeniem są biotopy torfowiskowe, mokrych łąk i borów bagiennych. Postuluje się przywrócenie dawnych reżimów wodnych w obiektach torfowiskowych i bagiennych. </w:t>
      </w:r>
    </w:p>
    <w:p w:rsidR="000C1CD6" w:rsidRPr="009E3402" w:rsidRDefault="000C1CD6" w:rsidP="00003589">
      <w:pPr>
        <w:spacing w:after="0"/>
        <w:jc w:val="both"/>
        <w:rPr>
          <w:rFonts w:ascii="Times New Roman" w:hAnsi="Times New Roman"/>
          <w:sz w:val="24"/>
          <w:szCs w:val="24"/>
        </w:rPr>
      </w:pPr>
      <w:r w:rsidRPr="009E3402">
        <w:rPr>
          <w:rFonts w:ascii="Times New Roman" w:hAnsi="Times New Roman"/>
          <w:sz w:val="24"/>
          <w:szCs w:val="24"/>
        </w:rPr>
        <w:tab/>
        <w:t xml:space="preserve">Jednym z istotnych zagrożeń dla nieleśnych siedlisk przyrodniczych w Puszczy Kozienickiej są naturalne procesy sukcesyjne. Półnaturalne ekosystemy wyzwolone spod presji człowieka podlegają przemianom roślinności prowadzącym do kształtowania się zarośli, zapustów i pionierskich zbiorowisk leśnych. Powoduje to utratę właściwych cech struktury niektórych biocenoz, które powinny być poddawane ochronie czynnej. </w:t>
      </w:r>
    </w:p>
    <w:p w:rsidR="000C1CD6" w:rsidRPr="009E3402" w:rsidRDefault="000C1CD6" w:rsidP="00003589">
      <w:pPr>
        <w:spacing w:after="0"/>
        <w:jc w:val="both"/>
        <w:rPr>
          <w:rFonts w:ascii="Times New Roman" w:hAnsi="Times New Roman"/>
          <w:sz w:val="24"/>
          <w:szCs w:val="24"/>
        </w:rPr>
      </w:pPr>
      <w:r w:rsidRPr="009E3402">
        <w:rPr>
          <w:rFonts w:ascii="Times New Roman" w:hAnsi="Times New Roman"/>
          <w:sz w:val="24"/>
          <w:szCs w:val="24"/>
        </w:rPr>
        <w:tab/>
        <w:t>Szczególnej troski wymagają resztki dąbrów świetlistych, jednego z najbardziej narażonych na przekształcenia typów siedlisk leśnych. Ze względu na to, że tradycyjne formy ochrony (np. rezerwaty przyrody) nie stanowią na ogół skutecznego narzędzia ochrony dąbrów, należałoby wdrożyć metody czynnej ochrony, polegające głównie na ograniczaniu ekspansji drzew i krzewów (</w:t>
      </w:r>
      <w:r w:rsidRPr="009E3402">
        <w:rPr>
          <w:rFonts w:ascii="Times New Roman" w:hAnsi="Times New Roman"/>
          <w:i/>
          <w:sz w:val="24"/>
          <w:szCs w:val="24"/>
        </w:rPr>
        <w:t>Kurowski J., Andrzejewski H., Kiedrzyński M., Łuczak M. "Puszcza Kozienicka Obszarem Ochrony Siedlisk Natura 2000").</w:t>
      </w:r>
    </w:p>
    <w:p w:rsidR="000C1CD6" w:rsidRPr="009E3402" w:rsidRDefault="000C1CD6" w:rsidP="000C1CD6">
      <w:pPr>
        <w:spacing w:after="0"/>
        <w:jc w:val="both"/>
        <w:rPr>
          <w:rFonts w:ascii="Times New Roman" w:eastAsia="Times New Roman" w:hAnsi="Times New Roman"/>
          <w:spacing w:val="-2"/>
          <w:sz w:val="24"/>
          <w:szCs w:val="24"/>
          <w:lang w:eastAsia="pl-PL"/>
        </w:rPr>
      </w:pPr>
      <w:r w:rsidRPr="009E3402">
        <w:rPr>
          <w:rFonts w:ascii="Times New Roman" w:eastAsia="Times New Roman" w:hAnsi="Times New Roman"/>
          <w:noProof/>
          <w:spacing w:val="-2"/>
          <w:sz w:val="24"/>
          <w:szCs w:val="24"/>
          <w:lang w:eastAsia="pl-PL"/>
        </w:rPr>
        <w:drawing>
          <wp:inline distT="0" distB="0" distL="0" distR="0">
            <wp:extent cx="5839139" cy="4259321"/>
            <wp:effectExtent l="19050" t="19050" r="28261" b="26929"/>
            <wp:docPr id="483" name="Obraz 28" descr="pusz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uszcza"/>
                    <pic:cNvPicPr>
                      <a:picLocks noChangeAspect="1" noChangeArrowheads="1"/>
                    </pic:cNvPicPr>
                  </pic:nvPicPr>
                  <pic:blipFill>
                    <a:blip r:embed="rId48" cstate="print"/>
                    <a:srcRect l="4897" t="3349" r="1472"/>
                    <a:stretch>
                      <a:fillRect/>
                    </a:stretch>
                  </pic:blipFill>
                  <pic:spPr bwMode="auto">
                    <a:xfrm>
                      <a:off x="0" y="0"/>
                      <a:ext cx="5839446" cy="4259545"/>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rPr>
          <w:rFonts w:ascii="Times New Roman" w:hAnsi="Times New Roman"/>
          <w:b w:val="0"/>
        </w:rPr>
      </w:pPr>
      <w:bookmarkStart w:id="117" w:name="_Toc505196195"/>
      <w:bookmarkStart w:id="118" w:name="_Toc525731279"/>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obszaru  ochrony siedlisk  Puszcza Kozienicka na terenie Miasta Pionki</w:t>
      </w:r>
      <w:bookmarkEnd w:id="117"/>
      <w:bookmarkEnd w:id="118"/>
    </w:p>
    <w:p w:rsidR="000C1CD6" w:rsidRPr="009E3402" w:rsidRDefault="000C1CD6" w:rsidP="000C1CD6">
      <w:pPr>
        <w:pStyle w:val="Legenda"/>
        <w:rPr>
          <w:rFonts w:ascii="Times New Roman" w:hAnsi="Times New Roman"/>
          <w:b w:val="0"/>
        </w:rPr>
      </w:pPr>
      <w:r w:rsidRPr="009E3402">
        <w:rPr>
          <w:rFonts w:ascii="Times New Roman" w:hAnsi="Times New Roman"/>
          <w:b w:val="0"/>
        </w:rPr>
        <w:t>Źródło: Opracowanie własne</w:t>
      </w:r>
    </w:p>
    <w:p w:rsidR="006D6D2B" w:rsidRPr="009E3402" w:rsidRDefault="006D6D2B" w:rsidP="006D6D2B">
      <w:pPr>
        <w:rPr>
          <w:lang w:eastAsia="pl-PL"/>
        </w:rPr>
      </w:pPr>
    </w:p>
    <w:p w:rsidR="006D6D2B" w:rsidRPr="009E3402" w:rsidRDefault="006D6D2B" w:rsidP="00BC062A">
      <w:pPr>
        <w:spacing w:after="0"/>
        <w:jc w:val="both"/>
        <w:rPr>
          <w:rFonts w:ascii="Times New Roman" w:hAnsi="Times New Roman" w:cs="Times New Roman"/>
          <w:sz w:val="24"/>
          <w:szCs w:val="24"/>
          <w:lang w:eastAsia="pl-PL"/>
        </w:rPr>
      </w:pPr>
      <w:r w:rsidRPr="009E3402">
        <w:rPr>
          <w:rFonts w:ascii="Times New Roman" w:hAnsi="Times New Roman" w:cs="Times New Roman"/>
          <w:sz w:val="24"/>
          <w:szCs w:val="24"/>
          <w:lang w:eastAsia="pl-PL"/>
        </w:rPr>
        <w:tab/>
        <w:t>Na obszarz</w:t>
      </w:r>
      <w:r w:rsidR="0014435A" w:rsidRPr="009E3402">
        <w:rPr>
          <w:rFonts w:ascii="Times New Roman" w:hAnsi="Times New Roman" w:cs="Times New Roman"/>
          <w:sz w:val="24"/>
          <w:szCs w:val="24"/>
          <w:lang w:eastAsia="pl-PL"/>
        </w:rPr>
        <w:t>e</w:t>
      </w:r>
      <w:r w:rsidRPr="009E3402">
        <w:rPr>
          <w:rFonts w:ascii="Times New Roman" w:hAnsi="Times New Roman" w:cs="Times New Roman"/>
          <w:sz w:val="24"/>
          <w:szCs w:val="24"/>
          <w:lang w:eastAsia="pl-PL"/>
        </w:rPr>
        <w:t xml:space="preserve"> Natura 2000 Puszcza Kozienicka PLH</w:t>
      </w:r>
      <w:r w:rsidR="009C74C1" w:rsidRPr="009E3402">
        <w:rPr>
          <w:rFonts w:ascii="Times New Roman" w:hAnsi="Times New Roman" w:cs="Times New Roman"/>
          <w:sz w:val="24"/>
          <w:szCs w:val="24"/>
          <w:lang w:eastAsia="pl-PL"/>
        </w:rPr>
        <w:t>1</w:t>
      </w:r>
      <w:r w:rsidRPr="009E3402">
        <w:rPr>
          <w:rFonts w:ascii="Times New Roman" w:hAnsi="Times New Roman" w:cs="Times New Roman"/>
          <w:sz w:val="24"/>
          <w:szCs w:val="24"/>
          <w:lang w:eastAsia="pl-PL"/>
        </w:rPr>
        <w:t>40035 obowiązuje plan zadań ochronnych ustanowiony Zarządz</w:t>
      </w:r>
      <w:r w:rsidR="00BC062A" w:rsidRPr="009E3402">
        <w:rPr>
          <w:rFonts w:ascii="Times New Roman" w:hAnsi="Times New Roman" w:cs="Times New Roman"/>
          <w:sz w:val="24"/>
          <w:szCs w:val="24"/>
          <w:lang w:eastAsia="pl-PL"/>
        </w:rPr>
        <w:t>e</w:t>
      </w:r>
      <w:r w:rsidRPr="009E3402">
        <w:rPr>
          <w:rFonts w:ascii="Times New Roman" w:hAnsi="Times New Roman" w:cs="Times New Roman"/>
          <w:sz w:val="24"/>
          <w:szCs w:val="24"/>
          <w:lang w:eastAsia="pl-PL"/>
        </w:rPr>
        <w:t xml:space="preserve">niem Nr 16 Regionalnego Dyrektora Ochrony Środowiska </w:t>
      </w:r>
      <w:r w:rsidR="007E785B" w:rsidRPr="009E3402">
        <w:rPr>
          <w:rFonts w:ascii="Times New Roman" w:hAnsi="Times New Roman" w:cs="Times New Roman"/>
          <w:sz w:val="24"/>
          <w:szCs w:val="24"/>
          <w:lang w:eastAsia="pl-PL"/>
        </w:rPr>
        <w:br/>
      </w:r>
      <w:r w:rsidRPr="009E3402">
        <w:rPr>
          <w:rFonts w:ascii="Times New Roman" w:hAnsi="Times New Roman" w:cs="Times New Roman"/>
          <w:sz w:val="24"/>
          <w:szCs w:val="24"/>
          <w:lang w:eastAsia="pl-PL"/>
        </w:rPr>
        <w:t xml:space="preserve">w Warszawie  dnia 31 marca 2014 r. </w:t>
      </w:r>
      <w:r w:rsidR="0014435A" w:rsidRPr="009E3402">
        <w:rPr>
          <w:rFonts w:ascii="Times New Roman" w:hAnsi="Times New Roman" w:cs="Times New Roman"/>
          <w:sz w:val="24"/>
          <w:szCs w:val="24"/>
          <w:lang w:eastAsia="pl-PL"/>
        </w:rPr>
        <w:t>w sprawie us</w:t>
      </w:r>
      <w:r w:rsidR="009C74C1" w:rsidRPr="009E3402">
        <w:rPr>
          <w:rFonts w:ascii="Times New Roman" w:hAnsi="Times New Roman" w:cs="Times New Roman"/>
          <w:sz w:val="24"/>
          <w:szCs w:val="24"/>
          <w:lang w:eastAsia="pl-PL"/>
        </w:rPr>
        <w:t>t</w:t>
      </w:r>
      <w:r w:rsidR="0014435A" w:rsidRPr="009E3402">
        <w:rPr>
          <w:rFonts w:ascii="Times New Roman" w:hAnsi="Times New Roman" w:cs="Times New Roman"/>
          <w:sz w:val="24"/>
          <w:szCs w:val="24"/>
          <w:lang w:eastAsia="pl-PL"/>
        </w:rPr>
        <w:t>a</w:t>
      </w:r>
      <w:r w:rsidR="009C74C1" w:rsidRPr="009E3402">
        <w:rPr>
          <w:rFonts w:ascii="Times New Roman" w:hAnsi="Times New Roman" w:cs="Times New Roman"/>
          <w:sz w:val="24"/>
          <w:szCs w:val="24"/>
          <w:lang w:eastAsia="pl-PL"/>
        </w:rPr>
        <w:t xml:space="preserve">nowienia planu zadań ochronnych dla obszaru Natura 2000 Puszcza Kozienicka  PLH140035(Dz. Urz. Woj. </w:t>
      </w:r>
      <w:proofErr w:type="spellStart"/>
      <w:r w:rsidR="009C74C1" w:rsidRPr="009E3402">
        <w:rPr>
          <w:rFonts w:ascii="Times New Roman" w:hAnsi="Times New Roman" w:cs="Times New Roman"/>
          <w:sz w:val="24"/>
          <w:szCs w:val="24"/>
          <w:lang w:eastAsia="pl-PL"/>
        </w:rPr>
        <w:t>Maz</w:t>
      </w:r>
      <w:proofErr w:type="spellEnd"/>
      <w:r w:rsidR="009C74C1" w:rsidRPr="009E3402">
        <w:rPr>
          <w:rFonts w:ascii="Times New Roman" w:hAnsi="Times New Roman" w:cs="Times New Roman"/>
          <w:sz w:val="24"/>
          <w:szCs w:val="24"/>
          <w:lang w:eastAsia="pl-PL"/>
        </w:rPr>
        <w:t>. z 2014r., poz. 3829)</w:t>
      </w:r>
      <w:r w:rsidR="007E785B" w:rsidRPr="009E3402">
        <w:rPr>
          <w:rFonts w:ascii="Times New Roman" w:hAnsi="Times New Roman" w:cs="Times New Roman"/>
          <w:sz w:val="24"/>
          <w:szCs w:val="24"/>
          <w:lang w:eastAsia="pl-PL"/>
        </w:rPr>
        <w:t>.</w:t>
      </w:r>
    </w:p>
    <w:p w:rsidR="00AE7247" w:rsidRPr="009E3402" w:rsidRDefault="00AE7247" w:rsidP="00BC062A">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lang w:eastAsia="pl-PL"/>
        </w:rPr>
        <w:t>Na wybranych fragmentach  terenu Miasta Pionki zgodnie z planem zadań ochronnych podmiotem ochrony są</w:t>
      </w:r>
      <w:r w:rsidR="00A76F84" w:rsidRPr="009E3402">
        <w:rPr>
          <w:rFonts w:ascii="Times New Roman" w:hAnsi="Times New Roman" w:cs="Times New Roman"/>
          <w:sz w:val="24"/>
          <w:szCs w:val="24"/>
          <w:lang w:eastAsia="pl-PL"/>
        </w:rPr>
        <w:t xml:space="preserve"> 9710 grądy środkowoeuropejskie i </w:t>
      </w:r>
      <w:proofErr w:type="spellStart"/>
      <w:r w:rsidR="00A76F84" w:rsidRPr="009E3402">
        <w:rPr>
          <w:rFonts w:ascii="Times New Roman" w:hAnsi="Times New Roman" w:cs="Times New Roman"/>
          <w:sz w:val="24"/>
          <w:szCs w:val="24"/>
          <w:lang w:eastAsia="pl-PL"/>
        </w:rPr>
        <w:t>subkontynentalne</w:t>
      </w:r>
      <w:proofErr w:type="spellEnd"/>
      <w:r w:rsidR="00A76F84" w:rsidRPr="009E3402">
        <w:rPr>
          <w:rFonts w:ascii="Times New Roman" w:hAnsi="Times New Roman" w:cs="Times New Roman"/>
          <w:sz w:val="24"/>
          <w:szCs w:val="24"/>
          <w:lang w:eastAsia="pl-PL"/>
        </w:rPr>
        <w:t xml:space="preserve"> (</w:t>
      </w:r>
      <w:proofErr w:type="spellStart"/>
      <w:r w:rsidR="00A76F84" w:rsidRPr="009E3402">
        <w:rPr>
          <w:rFonts w:ascii="Times New Roman" w:hAnsi="Times New Roman" w:cs="Times New Roman"/>
          <w:i/>
          <w:sz w:val="24"/>
          <w:szCs w:val="24"/>
          <w:lang w:eastAsia="pl-PL"/>
        </w:rPr>
        <w:t>Galio-Carpinetum</w:t>
      </w:r>
      <w:proofErr w:type="spellEnd"/>
      <w:r w:rsidR="00A76F84" w:rsidRPr="009E3402">
        <w:rPr>
          <w:rFonts w:ascii="Times New Roman" w:hAnsi="Times New Roman" w:cs="Times New Roman"/>
          <w:i/>
          <w:sz w:val="24"/>
          <w:szCs w:val="24"/>
          <w:lang w:eastAsia="pl-PL"/>
        </w:rPr>
        <w:t xml:space="preserve">, </w:t>
      </w:r>
      <w:proofErr w:type="spellStart"/>
      <w:r w:rsidR="00A76F84" w:rsidRPr="009E3402">
        <w:rPr>
          <w:rFonts w:ascii="Times New Roman" w:hAnsi="Times New Roman" w:cs="Times New Roman"/>
          <w:i/>
          <w:sz w:val="24"/>
          <w:szCs w:val="24"/>
          <w:lang w:eastAsia="pl-PL"/>
        </w:rPr>
        <w:t>Tilio-Carpinetum</w:t>
      </w:r>
      <w:proofErr w:type="spellEnd"/>
      <w:r w:rsidR="00A76F84" w:rsidRPr="009E3402">
        <w:rPr>
          <w:rFonts w:ascii="Times New Roman" w:hAnsi="Times New Roman" w:cs="Times New Roman"/>
          <w:sz w:val="24"/>
          <w:szCs w:val="24"/>
          <w:lang w:eastAsia="pl-PL"/>
        </w:rPr>
        <w:t>)</w:t>
      </w:r>
      <w:r w:rsidRPr="009E3402">
        <w:rPr>
          <w:rFonts w:ascii="Times New Roman" w:hAnsi="Times New Roman" w:cs="Times New Roman"/>
          <w:sz w:val="24"/>
          <w:szCs w:val="24"/>
          <w:lang w:eastAsia="pl-PL"/>
        </w:rPr>
        <w:t xml:space="preserve">, dla których przewidziano "działanie ochronne nr 6". Celem działań ochronnych jest </w:t>
      </w:r>
      <w:r w:rsidR="00793DEA" w:rsidRPr="009E3402">
        <w:rPr>
          <w:rFonts w:ascii="Times New Roman" w:hAnsi="Times New Roman" w:cs="Times New Roman"/>
          <w:sz w:val="24"/>
          <w:szCs w:val="24"/>
        </w:rPr>
        <w:t xml:space="preserve">stopniowa przebudowa składu drzewostanów najbardziej zmienionych przez </w:t>
      </w:r>
      <w:proofErr w:type="spellStart"/>
      <w:r w:rsidR="00793DEA" w:rsidRPr="009E3402">
        <w:rPr>
          <w:rFonts w:ascii="Times New Roman" w:hAnsi="Times New Roman" w:cs="Times New Roman"/>
          <w:sz w:val="24"/>
          <w:szCs w:val="24"/>
        </w:rPr>
        <w:t>pinetyzację</w:t>
      </w:r>
      <w:proofErr w:type="spellEnd"/>
      <w:r w:rsidR="00793DEA" w:rsidRPr="009E3402">
        <w:rPr>
          <w:rFonts w:ascii="Times New Roman" w:hAnsi="Times New Roman" w:cs="Times New Roman"/>
          <w:sz w:val="24"/>
          <w:szCs w:val="24"/>
        </w:rPr>
        <w:t>, utrzymanie dotychczasowych sposobów gospodarowania stosowanych na siedliskach.</w:t>
      </w:r>
    </w:p>
    <w:p w:rsidR="00A76F84" w:rsidRPr="009E3402" w:rsidRDefault="00A76F84" w:rsidP="00BC062A">
      <w:pPr>
        <w:autoSpaceDE w:val="0"/>
        <w:autoSpaceDN w:val="0"/>
        <w:adjustRightInd w:val="0"/>
        <w:spacing w:after="0"/>
        <w:jc w:val="both"/>
        <w:rPr>
          <w:rFonts w:ascii="Times New Roman" w:hAnsi="Times New Roman" w:cs="Times New Roman"/>
          <w:sz w:val="24"/>
          <w:szCs w:val="24"/>
        </w:rPr>
      </w:pPr>
    </w:p>
    <w:p w:rsidR="00A76F84" w:rsidRPr="009E3402" w:rsidRDefault="00EB18DB" w:rsidP="00BC062A">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Zgodnie z planem zadań ochronnych przewiduje monitoring stanu zachowania płatów siedlisk – co najmniej dwukrotnie w ciągu obowiązywania planu zadań ochronnych, realizację zadania rozpocząć nie wcześniej niż w trzecim roku obowiązywania planu.</w:t>
      </w:r>
    </w:p>
    <w:p w:rsidR="00827A0E" w:rsidRPr="009E3402" w:rsidRDefault="00827A0E" w:rsidP="00A76F84">
      <w:pPr>
        <w:autoSpaceDE w:val="0"/>
        <w:autoSpaceDN w:val="0"/>
        <w:adjustRightInd w:val="0"/>
        <w:spacing w:after="0"/>
        <w:jc w:val="both"/>
        <w:rPr>
          <w:rFonts w:ascii="Times New Roman" w:hAnsi="Times New Roman" w:cs="Times New Roman"/>
          <w:sz w:val="24"/>
          <w:szCs w:val="24"/>
        </w:rPr>
      </w:pPr>
    </w:p>
    <w:p w:rsidR="00827A0E" w:rsidRPr="009E3402" w:rsidRDefault="00827A0E" w:rsidP="00827A0E">
      <w:pPr>
        <w:pStyle w:val="Legenda"/>
        <w:jc w:val="both"/>
        <w:rPr>
          <w:rFonts w:ascii="Times New Roman" w:hAnsi="Times New Roman"/>
          <w:b w:val="0"/>
          <w:sz w:val="24"/>
          <w:szCs w:val="24"/>
        </w:rPr>
      </w:pPr>
      <w:bookmarkStart w:id="119" w:name="_Toc525731248"/>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7</w:t>
      </w:r>
      <w:r w:rsidR="006760B1" w:rsidRPr="009E3402">
        <w:rPr>
          <w:rFonts w:ascii="Times New Roman" w:hAnsi="Times New Roman"/>
        </w:rPr>
        <w:fldChar w:fldCharType="end"/>
      </w:r>
      <w:r w:rsidRPr="009E3402">
        <w:rPr>
          <w:rFonts w:ascii="Times New Roman" w:hAnsi="Times New Roman"/>
          <w:b w:val="0"/>
        </w:rPr>
        <w:t xml:space="preserve">Istniejące i potencjalne zagrożenia dla zachowania właściwego stanu ochrony grądów środkowoeuropejskich i </w:t>
      </w:r>
      <w:proofErr w:type="spellStart"/>
      <w:r w:rsidRPr="009E3402">
        <w:rPr>
          <w:rFonts w:ascii="Times New Roman" w:hAnsi="Times New Roman"/>
          <w:b w:val="0"/>
        </w:rPr>
        <w:t>subkontynentalnych</w:t>
      </w:r>
      <w:bookmarkEnd w:id="119"/>
      <w:proofErr w:type="spellEnd"/>
    </w:p>
    <w:tbl>
      <w:tblPr>
        <w:tblStyle w:val="Tabela-Siatka"/>
        <w:tblW w:w="0" w:type="auto"/>
        <w:tblLook w:val="04A0"/>
      </w:tblPr>
      <w:tblGrid>
        <w:gridCol w:w="3097"/>
        <w:gridCol w:w="3094"/>
        <w:gridCol w:w="3095"/>
      </w:tblGrid>
      <w:tr w:rsidR="006819CA" w:rsidRPr="009E3402" w:rsidTr="006819CA">
        <w:tc>
          <w:tcPr>
            <w:tcW w:w="6254" w:type="dxa"/>
            <w:gridSpan w:val="2"/>
            <w:vAlign w:val="center"/>
          </w:tcPr>
          <w:p w:rsidR="006819CA" w:rsidRPr="009E3402" w:rsidRDefault="006819CA" w:rsidP="006819CA">
            <w:pPr>
              <w:autoSpaceDE w:val="0"/>
              <w:autoSpaceDN w:val="0"/>
              <w:adjustRightInd w:val="0"/>
              <w:jc w:val="center"/>
              <w:rPr>
                <w:rFonts w:ascii="Times New Roman" w:hAnsi="Times New Roman"/>
                <w:b/>
              </w:rPr>
            </w:pPr>
            <w:r w:rsidRPr="009E3402">
              <w:rPr>
                <w:rFonts w:ascii="Times New Roman" w:hAnsi="Times New Roman"/>
                <w:b/>
              </w:rPr>
              <w:t>Zagrożenia</w:t>
            </w:r>
          </w:p>
        </w:tc>
        <w:tc>
          <w:tcPr>
            <w:tcW w:w="3127" w:type="dxa"/>
            <w:vAlign w:val="center"/>
          </w:tcPr>
          <w:p w:rsidR="006819CA" w:rsidRPr="009E3402" w:rsidRDefault="006819CA" w:rsidP="006819CA">
            <w:pPr>
              <w:autoSpaceDE w:val="0"/>
              <w:autoSpaceDN w:val="0"/>
              <w:adjustRightInd w:val="0"/>
              <w:jc w:val="center"/>
              <w:rPr>
                <w:rFonts w:ascii="Times New Roman" w:hAnsi="Times New Roman"/>
                <w:b/>
              </w:rPr>
            </w:pPr>
            <w:r w:rsidRPr="009E3402">
              <w:rPr>
                <w:rFonts w:ascii="Times New Roman" w:hAnsi="Times New Roman"/>
                <w:b/>
              </w:rPr>
              <w:t>Opis zagrożenia</w:t>
            </w:r>
          </w:p>
        </w:tc>
      </w:tr>
      <w:tr w:rsidR="006819CA" w:rsidRPr="009E3402" w:rsidTr="006819CA">
        <w:tc>
          <w:tcPr>
            <w:tcW w:w="3127" w:type="dxa"/>
            <w:vAlign w:val="center"/>
          </w:tcPr>
          <w:p w:rsidR="006819CA" w:rsidRPr="009E3402" w:rsidRDefault="006819CA" w:rsidP="006819CA">
            <w:pPr>
              <w:autoSpaceDE w:val="0"/>
              <w:autoSpaceDN w:val="0"/>
              <w:adjustRightInd w:val="0"/>
              <w:jc w:val="center"/>
              <w:rPr>
                <w:rFonts w:ascii="Times New Roman" w:hAnsi="Times New Roman"/>
                <w:b/>
              </w:rPr>
            </w:pPr>
            <w:r w:rsidRPr="009E3402">
              <w:rPr>
                <w:rFonts w:ascii="Times New Roman" w:hAnsi="Times New Roman"/>
                <w:b/>
              </w:rPr>
              <w:t>Istniejące</w:t>
            </w:r>
          </w:p>
        </w:tc>
        <w:tc>
          <w:tcPr>
            <w:tcW w:w="3127" w:type="dxa"/>
            <w:vAlign w:val="center"/>
          </w:tcPr>
          <w:p w:rsidR="006819CA" w:rsidRPr="009E3402" w:rsidRDefault="006819CA" w:rsidP="006819CA">
            <w:pPr>
              <w:autoSpaceDE w:val="0"/>
              <w:autoSpaceDN w:val="0"/>
              <w:adjustRightInd w:val="0"/>
              <w:jc w:val="center"/>
              <w:rPr>
                <w:rFonts w:ascii="Times New Roman" w:hAnsi="Times New Roman"/>
                <w:b/>
              </w:rPr>
            </w:pPr>
            <w:r w:rsidRPr="009E3402">
              <w:rPr>
                <w:rFonts w:ascii="Times New Roman" w:hAnsi="Times New Roman"/>
                <w:b/>
              </w:rPr>
              <w:t>Potencjalne</w:t>
            </w:r>
          </w:p>
        </w:tc>
        <w:tc>
          <w:tcPr>
            <w:tcW w:w="3127" w:type="dxa"/>
            <w:vAlign w:val="center"/>
          </w:tcPr>
          <w:p w:rsidR="006819CA" w:rsidRPr="009E3402" w:rsidRDefault="006819CA" w:rsidP="006819CA">
            <w:pPr>
              <w:autoSpaceDE w:val="0"/>
              <w:autoSpaceDN w:val="0"/>
              <w:adjustRightInd w:val="0"/>
              <w:jc w:val="center"/>
              <w:rPr>
                <w:rFonts w:ascii="Times New Roman" w:hAnsi="Times New Roman"/>
                <w:b/>
              </w:rPr>
            </w:pPr>
          </w:p>
        </w:tc>
      </w:tr>
      <w:tr w:rsidR="006819CA" w:rsidRPr="009E3402" w:rsidTr="00827A0E">
        <w:tc>
          <w:tcPr>
            <w:tcW w:w="3127" w:type="dxa"/>
            <w:vAlign w:val="center"/>
          </w:tcPr>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B02.06</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Przerzedzenie warstwy drzew</w:t>
            </w:r>
          </w:p>
          <w:p w:rsidR="006819CA" w:rsidRPr="009E3402" w:rsidRDefault="006819CA" w:rsidP="00FD4EA3">
            <w:pPr>
              <w:autoSpaceDE w:val="0"/>
              <w:autoSpaceDN w:val="0"/>
              <w:adjustRightInd w:val="0"/>
              <w:spacing w:before="120" w:after="120"/>
              <w:jc w:val="center"/>
              <w:rPr>
                <w:rFonts w:ascii="Times New Roman" w:hAnsi="Times New Roman"/>
              </w:rPr>
            </w:pP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K02</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Ewolucja biocenotyczna, sukcesja</w:t>
            </w:r>
          </w:p>
          <w:p w:rsidR="006819CA" w:rsidRPr="009E3402" w:rsidRDefault="006819CA" w:rsidP="00FD4EA3">
            <w:pPr>
              <w:autoSpaceDE w:val="0"/>
              <w:autoSpaceDN w:val="0"/>
              <w:adjustRightInd w:val="0"/>
              <w:spacing w:before="120" w:after="120"/>
              <w:jc w:val="center"/>
              <w:rPr>
                <w:rFonts w:ascii="Times New Roman" w:hAnsi="Times New Roman"/>
              </w:rPr>
            </w:pP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G05.01</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Wydeptywanie, nadmierne</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użytkowanie</w:t>
            </w:r>
          </w:p>
          <w:p w:rsidR="006819CA" w:rsidRPr="009E3402" w:rsidRDefault="006819CA" w:rsidP="00FD4EA3">
            <w:pPr>
              <w:autoSpaceDE w:val="0"/>
              <w:autoSpaceDN w:val="0"/>
              <w:adjustRightInd w:val="0"/>
              <w:spacing w:before="120" w:after="120"/>
              <w:jc w:val="center"/>
              <w:rPr>
                <w:rFonts w:ascii="Times New Roman" w:hAnsi="Times New Roman"/>
              </w:rPr>
            </w:pP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I02</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Problematyczne gatunki rodzime</w:t>
            </w:r>
          </w:p>
        </w:tc>
        <w:tc>
          <w:tcPr>
            <w:tcW w:w="3127" w:type="dxa"/>
          </w:tcPr>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B07</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Inne rodzaje praktyk leśnych</w:t>
            </w:r>
          </w:p>
          <w:p w:rsidR="006819CA" w:rsidRPr="009E3402" w:rsidRDefault="006819CA" w:rsidP="00FD4EA3">
            <w:pPr>
              <w:autoSpaceDE w:val="0"/>
              <w:autoSpaceDN w:val="0"/>
              <w:adjustRightInd w:val="0"/>
              <w:spacing w:before="120" w:after="120"/>
              <w:jc w:val="center"/>
              <w:rPr>
                <w:rFonts w:ascii="Times New Roman" w:hAnsi="Times New Roman"/>
              </w:rPr>
            </w:pP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B02.04</w:t>
            </w:r>
          </w:p>
          <w:p w:rsidR="006819CA" w:rsidRPr="009E3402" w:rsidRDefault="006819CA" w:rsidP="00FD4EA3">
            <w:pPr>
              <w:autoSpaceDE w:val="0"/>
              <w:autoSpaceDN w:val="0"/>
              <w:adjustRightInd w:val="0"/>
              <w:spacing w:before="120" w:after="120"/>
              <w:jc w:val="center"/>
              <w:rPr>
                <w:rFonts w:ascii="Times New Roman" w:hAnsi="Times New Roman"/>
              </w:rPr>
            </w:pPr>
            <w:r w:rsidRPr="009E3402">
              <w:rPr>
                <w:rFonts w:ascii="Times New Roman" w:hAnsi="Times New Roman"/>
              </w:rPr>
              <w:t>Usuwanie martwych  i umierających drzew</w:t>
            </w:r>
          </w:p>
        </w:tc>
        <w:tc>
          <w:tcPr>
            <w:tcW w:w="3127" w:type="dxa"/>
          </w:tcPr>
          <w:p w:rsidR="006819CA" w:rsidRPr="009E3402" w:rsidRDefault="00827A0E" w:rsidP="00FD4EA3">
            <w:pPr>
              <w:autoSpaceDE w:val="0"/>
              <w:autoSpaceDN w:val="0"/>
              <w:adjustRightInd w:val="0"/>
              <w:spacing w:before="120" w:after="120"/>
              <w:jc w:val="center"/>
              <w:rPr>
                <w:rFonts w:ascii="Times New Roman" w:hAnsi="Times New Roman"/>
              </w:rPr>
            </w:pPr>
            <w:r w:rsidRPr="009E3402">
              <w:rPr>
                <w:rFonts w:ascii="Times New Roman" w:hAnsi="Times New Roman"/>
              </w:rPr>
              <w:t xml:space="preserve">Skutki gospodarki leśnej </w:t>
            </w:r>
            <w:r w:rsidRPr="009E3402">
              <w:rPr>
                <w:rFonts w:ascii="Times New Roman" w:hAnsi="Times New Roman"/>
              </w:rPr>
              <w:br/>
              <w:t>w przeszłości (</w:t>
            </w:r>
            <w:proofErr w:type="spellStart"/>
            <w:r w:rsidRPr="009E3402">
              <w:rPr>
                <w:rFonts w:ascii="Times New Roman" w:hAnsi="Times New Roman"/>
              </w:rPr>
              <w:t>pinetyzacja</w:t>
            </w:r>
            <w:proofErr w:type="spellEnd"/>
            <w:r w:rsidRPr="009E3402">
              <w:rPr>
                <w:rFonts w:ascii="Times New Roman" w:hAnsi="Times New Roman"/>
              </w:rPr>
              <w:t>), wprowadzanie buka i modrzewia, ekspansja jeżyn i traw w wyniku prześwietlenia drzewostanu, sztuczne plantacje, zmiana obecnego sposobu gospodarki leśnej w siedlisku.</w:t>
            </w:r>
          </w:p>
        </w:tc>
      </w:tr>
    </w:tbl>
    <w:p w:rsidR="00A76F84" w:rsidRPr="009E3402" w:rsidRDefault="004036F8" w:rsidP="00A76F84">
      <w:pPr>
        <w:autoSpaceDE w:val="0"/>
        <w:autoSpaceDN w:val="0"/>
        <w:adjustRightInd w:val="0"/>
        <w:spacing w:after="0"/>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DD4B0A" w:rsidRPr="009E3402">
        <w:rPr>
          <w:rFonts w:ascii="Times New Roman" w:hAnsi="Times New Roman" w:cs="Times New Roman"/>
          <w:sz w:val="20"/>
          <w:szCs w:val="20"/>
          <w:lang w:eastAsia="pl-PL"/>
        </w:rPr>
        <w:t xml:space="preserve">Załącznik nr 9 do </w:t>
      </w:r>
      <w:proofErr w:type="spellStart"/>
      <w:r w:rsidR="00DD4B0A" w:rsidRPr="009E3402">
        <w:rPr>
          <w:rFonts w:ascii="Times New Roman" w:hAnsi="Times New Roman" w:cs="Times New Roman"/>
          <w:sz w:val="20"/>
          <w:szCs w:val="20"/>
          <w:lang w:eastAsia="pl-PL"/>
        </w:rPr>
        <w:t>Zarządzniem</w:t>
      </w:r>
      <w:proofErr w:type="spellEnd"/>
      <w:r w:rsidR="00DD4B0A" w:rsidRPr="009E3402">
        <w:rPr>
          <w:rFonts w:ascii="Times New Roman" w:hAnsi="Times New Roman" w:cs="Times New Roman"/>
          <w:sz w:val="20"/>
          <w:szCs w:val="20"/>
          <w:lang w:eastAsia="pl-PL"/>
        </w:rPr>
        <w:t xml:space="preserve"> Nr 16 Regionalnego Dyrektora Ochrony Środowiska </w:t>
      </w:r>
      <w:r w:rsidR="00DD4B0A" w:rsidRPr="009E3402">
        <w:rPr>
          <w:rFonts w:ascii="Times New Roman" w:hAnsi="Times New Roman" w:cs="Times New Roman"/>
          <w:sz w:val="20"/>
          <w:szCs w:val="20"/>
          <w:lang w:eastAsia="pl-PL"/>
        </w:rPr>
        <w:br/>
        <w:t>w Warszawie  dnia 31 marca 2014 r.</w:t>
      </w:r>
    </w:p>
    <w:p w:rsidR="00FD4EA3" w:rsidRPr="009E3402" w:rsidRDefault="00FD4EA3" w:rsidP="00A76F84">
      <w:pPr>
        <w:autoSpaceDE w:val="0"/>
        <w:autoSpaceDN w:val="0"/>
        <w:adjustRightInd w:val="0"/>
        <w:spacing w:after="0"/>
        <w:jc w:val="both"/>
        <w:rPr>
          <w:rFonts w:ascii="Times New Roman" w:hAnsi="Times New Roman" w:cs="Times New Roman"/>
          <w:sz w:val="24"/>
          <w:szCs w:val="24"/>
        </w:rPr>
      </w:pPr>
    </w:p>
    <w:p w:rsidR="00AE7247" w:rsidRPr="009E3402" w:rsidRDefault="00827A0E" w:rsidP="00827A0E">
      <w:pPr>
        <w:pStyle w:val="Legenda"/>
        <w:rPr>
          <w:rFonts w:ascii="Times New Roman" w:hAnsi="Times New Roman"/>
          <w:lang w:eastAsia="en-US"/>
        </w:rPr>
      </w:pPr>
      <w:bookmarkStart w:id="120" w:name="_Toc525731249"/>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8</w:t>
      </w:r>
      <w:r w:rsidR="006760B1" w:rsidRPr="009E3402">
        <w:rPr>
          <w:rFonts w:ascii="Times New Roman" w:hAnsi="Times New Roman"/>
        </w:rPr>
        <w:fldChar w:fldCharType="end"/>
      </w:r>
      <w:r w:rsidRPr="009E3402">
        <w:rPr>
          <w:rFonts w:ascii="Times New Roman" w:hAnsi="Times New Roman"/>
          <w:b w:val="0"/>
        </w:rPr>
        <w:t>Cele działań ochronnych</w:t>
      </w:r>
      <w:bookmarkEnd w:id="120"/>
    </w:p>
    <w:tbl>
      <w:tblPr>
        <w:tblStyle w:val="Tabela-Siatka"/>
        <w:tblW w:w="9381" w:type="dxa"/>
        <w:tblLook w:val="04A0"/>
      </w:tblPr>
      <w:tblGrid>
        <w:gridCol w:w="6204"/>
        <w:gridCol w:w="3177"/>
      </w:tblGrid>
      <w:tr w:rsidR="00A76F84" w:rsidRPr="009E3402" w:rsidTr="00A76F84">
        <w:tc>
          <w:tcPr>
            <w:tcW w:w="6204" w:type="dxa"/>
            <w:vAlign w:val="center"/>
          </w:tcPr>
          <w:p w:rsidR="00A76F84" w:rsidRPr="009E3402" w:rsidRDefault="00A76F84" w:rsidP="00A76F84">
            <w:pPr>
              <w:jc w:val="center"/>
              <w:rPr>
                <w:rFonts w:ascii="Times New Roman" w:hAnsi="Times New Roman"/>
                <w:b/>
              </w:rPr>
            </w:pPr>
            <w:r w:rsidRPr="009E3402">
              <w:rPr>
                <w:rFonts w:ascii="Times New Roman" w:hAnsi="Times New Roman"/>
                <w:b/>
              </w:rPr>
              <w:t>Działanie ochronne</w:t>
            </w:r>
            <w:r w:rsidR="0011442E" w:rsidRPr="009E3402">
              <w:rPr>
                <w:rFonts w:ascii="Times New Roman" w:hAnsi="Times New Roman"/>
                <w:b/>
              </w:rPr>
              <w:t xml:space="preserve"> dla </w:t>
            </w:r>
            <w:proofErr w:type="spellStart"/>
            <w:r w:rsidR="0011442E" w:rsidRPr="009E3402">
              <w:rPr>
                <w:rFonts w:ascii="Times New Roman" w:hAnsi="Times New Roman"/>
                <w:b/>
              </w:rPr>
              <w:t>grądówśrodkowoeuropejskich</w:t>
            </w:r>
            <w:proofErr w:type="spellEnd"/>
            <w:r w:rsidR="0011442E" w:rsidRPr="009E3402">
              <w:rPr>
                <w:rFonts w:ascii="Times New Roman" w:hAnsi="Times New Roman"/>
                <w:b/>
              </w:rPr>
              <w:br/>
              <w:t xml:space="preserve">i </w:t>
            </w:r>
            <w:proofErr w:type="spellStart"/>
            <w:r w:rsidR="0011442E" w:rsidRPr="009E3402">
              <w:rPr>
                <w:rFonts w:ascii="Times New Roman" w:hAnsi="Times New Roman"/>
                <w:b/>
              </w:rPr>
              <w:t>subkontynentalnych</w:t>
            </w:r>
            <w:proofErr w:type="spellEnd"/>
          </w:p>
        </w:tc>
        <w:tc>
          <w:tcPr>
            <w:tcW w:w="3177" w:type="dxa"/>
            <w:vAlign w:val="center"/>
          </w:tcPr>
          <w:p w:rsidR="00A76F84" w:rsidRPr="009E3402" w:rsidRDefault="00A76F84" w:rsidP="00A76F84">
            <w:pPr>
              <w:jc w:val="center"/>
              <w:rPr>
                <w:rFonts w:ascii="Times New Roman" w:hAnsi="Times New Roman"/>
                <w:b/>
              </w:rPr>
            </w:pPr>
            <w:r w:rsidRPr="009E3402">
              <w:rPr>
                <w:rFonts w:ascii="Times New Roman" w:hAnsi="Times New Roman"/>
                <w:b/>
              </w:rPr>
              <w:t>Podmiot odpowiedzialny za wykonanie</w:t>
            </w:r>
          </w:p>
        </w:tc>
      </w:tr>
      <w:tr w:rsidR="00A76F84" w:rsidRPr="009E3402" w:rsidTr="00A76F84">
        <w:tc>
          <w:tcPr>
            <w:tcW w:w="6204" w:type="dxa"/>
          </w:tcPr>
          <w:p w:rsidR="00A76F84" w:rsidRPr="009E3402" w:rsidRDefault="00A76F84" w:rsidP="00FD4EA3">
            <w:pPr>
              <w:autoSpaceDE w:val="0"/>
              <w:autoSpaceDN w:val="0"/>
              <w:adjustRightInd w:val="0"/>
              <w:spacing w:before="120" w:after="120"/>
              <w:jc w:val="both"/>
              <w:rPr>
                <w:rFonts w:ascii="Times New Roman" w:hAnsi="Times New Roman"/>
              </w:rPr>
            </w:pPr>
            <w:r w:rsidRPr="009E3402">
              <w:rPr>
                <w:rFonts w:ascii="Times New Roman" w:hAnsi="Times New Roman"/>
              </w:rPr>
              <w:t xml:space="preserve">Przy sporządzaniu planów urządzania lasu i uproszczonych planów urządzania lasu należy zaplanować zabiegi i działania ukierunkowane na stopniowe usuwanie sosny i modrzewia </w:t>
            </w:r>
            <w:r w:rsidRPr="009E3402">
              <w:rPr>
                <w:rFonts w:ascii="Times New Roman" w:hAnsi="Times New Roman"/>
              </w:rPr>
              <w:br/>
              <w:t>w trzebieżach, usuwanie gatunków obcych między innymi: dębu czerwonego, robinii akacjowej, czeremchy amerykańskiej</w:t>
            </w:r>
          </w:p>
          <w:p w:rsidR="00A76F84" w:rsidRPr="009E3402" w:rsidRDefault="00A76F84" w:rsidP="00FD4EA3">
            <w:pPr>
              <w:autoSpaceDE w:val="0"/>
              <w:autoSpaceDN w:val="0"/>
              <w:adjustRightInd w:val="0"/>
              <w:spacing w:before="120" w:after="120"/>
              <w:jc w:val="both"/>
              <w:rPr>
                <w:rFonts w:ascii="Times New Roman" w:hAnsi="Times New Roman"/>
              </w:rPr>
            </w:pPr>
            <w:r w:rsidRPr="009E3402">
              <w:rPr>
                <w:rFonts w:ascii="Times New Roman" w:hAnsi="Times New Roman"/>
              </w:rPr>
              <w:t xml:space="preserve">i </w:t>
            </w:r>
            <w:proofErr w:type="spellStart"/>
            <w:r w:rsidRPr="009E3402">
              <w:rPr>
                <w:rFonts w:ascii="Times New Roman" w:hAnsi="Times New Roman"/>
              </w:rPr>
              <w:t>świdośliwy</w:t>
            </w:r>
            <w:proofErr w:type="spellEnd"/>
            <w:r w:rsidRPr="009E3402">
              <w:rPr>
                <w:rFonts w:ascii="Times New Roman" w:hAnsi="Times New Roman"/>
              </w:rPr>
              <w:t xml:space="preserve"> jajowatej. Na siedliskach grądowych przyjęcie składu gatunkowego drzewostanów: grabowo-dębowych lub </w:t>
            </w:r>
            <w:proofErr w:type="spellStart"/>
            <w:r w:rsidRPr="009E3402">
              <w:rPr>
                <w:rFonts w:ascii="Times New Roman" w:hAnsi="Times New Roman"/>
              </w:rPr>
              <w:t>lipowodębowych</w:t>
            </w:r>
            <w:proofErr w:type="spellEnd"/>
            <w:r w:rsidRPr="009E3402">
              <w:rPr>
                <w:rFonts w:ascii="Times New Roman" w:hAnsi="Times New Roman"/>
              </w:rPr>
              <w:t>, ewentualnie z udziałem jodły w płatach, w których ona występuje, zaniechanie wprowadzania buka i modrzewia do grądów. Utrzymanie dotychczasowych sposobów gospodarowania stosowanych na siedliskach grądowych. W dojrzałych drzewostanach (rębnych i przeszłorębnych) należy pozostawić martwe drewno w ilości co najmniej 4-5% miąższości drewna na 1 hektar.</w:t>
            </w:r>
          </w:p>
        </w:tc>
        <w:tc>
          <w:tcPr>
            <w:tcW w:w="3177" w:type="dxa"/>
          </w:tcPr>
          <w:p w:rsidR="00A76F84" w:rsidRPr="009E3402" w:rsidRDefault="00A76F84" w:rsidP="00FD4EA3">
            <w:pPr>
              <w:autoSpaceDE w:val="0"/>
              <w:autoSpaceDN w:val="0"/>
              <w:adjustRightInd w:val="0"/>
              <w:spacing w:before="120" w:after="120"/>
              <w:rPr>
                <w:rFonts w:ascii="Times New Roman" w:hAnsi="Times New Roman"/>
              </w:rPr>
            </w:pPr>
            <w:r w:rsidRPr="009E3402">
              <w:rPr>
                <w:rFonts w:ascii="Times New Roman" w:hAnsi="Times New Roman"/>
              </w:rPr>
              <w:t>Regionalna Dyrekcja Lasów</w:t>
            </w:r>
          </w:p>
          <w:p w:rsidR="00A76F84" w:rsidRPr="009E3402" w:rsidRDefault="00A76F84" w:rsidP="00FD4EA3">
            <w:pPr>
              <w:autoSpaceDE w:val="0"/>
              <w:autoSpaceDN w:val="0"/>
              <w:adjustRightInd w:val="0"/>
              <w:spacing w:before="120" w:after="120"/>
              <w:rPr>
                <w:rFonts w:ascii="Times New Roman" w:hAnsi="Times New Roman"/>
              </w:rPr>
            </w:pPr>
            <w:r w:rsidRPr="009E3402">
              <w:rPr>
                <w:rFonts w:ascii="Times New Roman" w:hAnsi="Times New Roman"/>
              </w:rPr>
              <w:t>Państwowych w Radomiu, Nadleś</w:t>
            </w:r>
            <w:r w:rsidR="00815426" w:rsidRPr="009E3402">
              <w:rPr>
                <w:rFonts w:ascii="Times New Roman" w:hAnsi="Times New Roman"/>
              </w:rPr>
              <w:t xml:space="preserve">nictwa: </w:t>
            </w:r>
            <w:r w:rsidRPr="009E3402">
              <w:rPr>
                <w:rFonts w:ascii="Times New Roman" w:hAnsi="Times New Roman"/>
              </w:rPr>
              <w:t>Radom, Zwoleń</w:t>
            </w:r>
            <w:r w:rsidR="00815426" w:rsidRPr="009E3402">
              <w:rPr>
                <w:rFonts w:ascii="Times New Roman" w:hAnsi="Times New Roman"/>
              </w:rPr>
              <w:t xml:space="preserve"> i Kozienice, Starostwa </w:t>
            </w:r>
            <w:r w:rsidRPr="009E3402">
              <w:rPr>
                <w:rFonts w:ascii="Times New Roman" w:hAnsi="Times New Roman"/>
              </w:rPr>
              <w:t>Powiatowe: Radom, Kozienice i Zwoleń.</w:t>
            </w:r>
          </w:p>
        </w:tc>
      </w:tr>
    </w:tbl>
    <w:p w:rsidR="00AE7247" w:rsidRPr="009E3402" w:rsidRDefault="00827A0E" w:rsidP="00827A0E">
      <w:pPr>
        <w:spacing w:after="0" w:line="240" w:lineRule="auto"/>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Załącznik nr 10 do </w:t>
      </w:r>
      <w:proofErr w:type="spellStart"/>
      <w:r w:rsidRPr="009E3402">
        <w:rPr>
          <w:rFonts w:ascii="Times New Roman" w:hAnsi="Times New Roman" w:cs="Times New Roman"/>
          <w:sz w:val="20"/>
          <w:szCs w:val="20"/>
          <w:lang w:eastAsia="pl-PL"/>
        </w:rPr>
        <w:t>Zarządzniem</w:t>
      </w:r>
      <w:proofErr w:type="spellEnd"/>
      <w:r w:rsidRPr="009E3402">
        <w:rPr>
          <w:rFonts w:ascii="Times New Roman" w:hAnsi="Times New Roman" w:cs="Times New Roman"/>
          <w:sz w:val="20"/>
          <w:szCs w:val="20"/>
          <w:lang w:eastAsia="pl-PL"/>
        </w:rPr>
        <w:t xml:space="preserve"> Nr 16 Regionalnego Dyrektora Ochrony Środowiska </w:t>
      </w:r>
      <w:r w:rsidRPr="009E3402">
        <w:rPr>
          <w:rFonts w:ascii="Times New Roman" w:hAnsi="Times New Roman" w:cs="Times New Roman"/>
          <w:sz w:val="20"/>
          <w:szCs w:val="20"/>
          <w:lang w:eastAsia="pl-PL"/>
        </w:rPr>
        <w:br/>
        <w:t xml:space="preserve">w Warszawie  dnia 31 marca 2014 r. </w:t>
      </w:r>
    </w:p>
    <w:p w:rsidR="00681F0A" w:rsidRPr="009E3402" w:rsidRDefault="00681F0A" w:rsidP="00827A0E">
      <w:pPr>
        <w:spacing w:after="0" w:line="240" w:lineRule="auto"/>
        <w:jc w:val="both"/>
        <w:rPr>
          <w:rFonts w:ascii="Times New Roman" w:hAnsi="Times New Roman" w:cs="Times New Roman"/>
          <w:sz w:val="24"/>
          <w:szCs w:val="24"/>
          <w:lang w:eastAsia="pl-PL"/>
        </w:rPr>
      </w:pPr>
    </w:p>
    <w:p w:rsidR="006D6D2B" w:rsidRPr="009E3402" w:rsidRDefault="00BC062A" w:rsidP="00A5708E">
      <w:pPr>
        <w:spacing w:after="0" w:line="240" w:lineRule="auto"/>
        <w:rPr>
          <w:lang w:eastAsia="pl-PL"/>
        </w:rPr>
      </w:pPr>
      <w:r w:rsidRPr="009E3402">
        <w:rPr>
          <w:noProof/>
          <w:lang w:eastAsia="pl-PL"/>
        </w:rPr>
        <w:drawing>
          <wp:anchor distT="0" distB="0" distL="114300" distR="114300" simplePos="0" relativeHeight="251763712" behindDoc="0" locked="0" layoutInCell="1" allowOverlap="1">
            <wp:simplePos x="0" y="0"/>
            <wp:positionH relativeFrom="column">
              <wp:posOffset>22225</wp:posOffset>
            </wp:positionH>
            <wp:positionV relativeFrom="paragraph">
              <wp:posOffset>2533015</wp:posOffset>
            </wp:positionV>
            <wp:extent cx="1394460" cy="1392555"/>
            <wp:effectExtent l="19050" t="0" r="0" b="0"/>
            <wp:wrapNone/>
            <wp:docPr id="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l="71086" t="49191" r="5245" b="12937"/>
                    <a:stretch>
                      <a:fillRect/>
                    </a:stretch>
                  </pic:blipFill>
                  <pic:spPr bwMode="auto">
                    <a:xfrm>
                      <a:off x="0" y="0"/>
                      <a:ext cx="1394460" cy="1392555"/>
                    </a:xfrm>
                    <a:prstGeom prst="rect">
                      <a:avLst/>
                    </a:prstGeom>
                    <a:noFill/>
                    <a:ln w="9525">
                      <a:noFill/>
                      <a:miter lim="800000"/>
                      <a:headEnd/>
                      <a:tailEnd/>
                    </a:ln>
                  </pic:spPr>
                </pic:pic>
              </a:graphicData>
            </a:graphic>
          </wp:anchor>
        </w:drawing>
      </w:r>
      <w:r w:rsidR="00BA42F1" w:rsidRPr="009E3402">
        <w:rPr>
          <w:noProof/>
          <w:lang w:eastAsia="pl-PL"/>
        </w:rPr>
        <w:drawing>
          <wp:anchor distT="0" distB="0" distL="114300" distR="114300" simplePos="0" relativeHeight="251764736" behindDoc="0" locked="0" layoutInCell="1" allowOverlap="1">
            <wp:simplePos x="0" y="0"/>
            <wp:positionH relativeFrom="column">
              <wp:posOffset>92397</wp:posOffset>
            </wp:positionH>
            <wp:positionV relativeFrom="paragraph">
              <wp:posOffset>134620</wp:posOffset>
            </wp:positionV>
            <wp:extent cx="3275940" cy="1128156"/>
            <wp:effectExtent l="19050" t="0" r="660"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srcRect/>
                    <a:stretch>
                      <a:fillRect/>
                    </a:stretch>
                  </pic:blipFill>
                  <pic:spPr bwMode="auto">
                    <a:xfrm>
                      <a:off x="0" y="0"/>
                      <a:ext cx="3275940" cy="1128156"/>
                    </a:xfrm>
                    <a:prstGeom prst="rect">
                      <a:avLst/>
                    </a:prstGeom>
                    <a:noFill/>
                    <a:ln w="9525">
                      <a:noFill/>
                      <a:miter lim="800000"/>
                      <a:headEnd/>
                      <a:tailEnd/>
                    </a:ln>
                  </pic:spPr>
                </pic:pic>
              </a:graphicData>
            </a:graphic>
          </wp:anchor>
        </w:drawing>
      </w:r>
      <w:r w:rsidR="003A6FDE" w:rsidRPr="009E3402">
        <w:rPr>
          <w:noProof/>
          <w:lang w:eastAsia="pl-PL"/>
        </w:rPr>
        <w:drawing>
          <wp:inline distT="0" distB="0" distL="0" distR="0">
            <wp:extent cx="5403555" cy="3919579"/>
            <wp:effectExtent l="19050" t="0" r="664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l="20310" t="18123" r="17179" b="9371"/>
                    <a:stretch>
                      <a:fillRect/>
                    </a:stretch>
                  </pic:blipFill>
                  <pic:spPr bwMode="auto">
                    <a:xfrm>
                      <a:off x="0" y="0"/>
                      <a:ext cx="5413096" cy="3926499"/>
                    </a:xfrm>
                    <a:prstGeom prst="rect">
                      <a:avLst/>
                    </a:prstGeom>
                    <a:noFill/>
                    <a:ln w="9525">
                      <a:noFill/>
                      <a:miter lim="800000"/>
                      <a:headEnd/>
                      <a:tailEnd/>
                    </a:ln>
                  </pic:spPr>
                </pic:pic>
              </a:graphicData>
            </a:graphic>
          </wp:inline>
        </w:drawing>
      </w:r>
    </w:p>
    <w:p w:rsidR="00A5708E" w:rsidRPr="009E3402" w:rsidRDefault="00A5708E" w:rsidP="00A5708E">
      <w:pPr>
        <w:pStyle w:val="Legenda"/>
        <w:rPr>
          <w:rFonts w:ascii="Times New Roman" w:hAnsi="Times New Roman"/>
        </w:rPr>
      </w:pPr>
      <w:bookmarkStart w:id="121" w:name="_Toc525731280"/>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22</w:t>
      </w:r>
      <w:r w:rsidR="006760B1" w:rsidRPr="009E3402">
        <w:rPr>
          <w:rFonts w:ascii="Times New Roman" w:hAnsi="Times New Roman"/>
        </w:rPr>
        <w:fldChar w:fldCharType="end"/>
      </w:r>
      <w:r w:rsidRPr="009E3402">
        <w:rPr>
          <w:rFonts w:ascii="Times New Roman" w:hAnsi="Times New Roman"/>
        </w:rPr>
        <w:t>. Arkusz 43 z 80</w:t>
      </w:r>
      <w:bookmarkEnd w:id="121"/>
    </w:p>
    <w:p w:rsidR="00BA42F1" w:rsidRPr="009E3402" w:rsidRDefault="00BA42F1" w:rsidP="00BA42F1">
      <w:pPr>
        <w:spacing w:after="0" w:line="240" w:lineRule="auto"/>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2A6F85" w:rsidRPr="009E3402">
        <w:rPr>
          <w:rFonts w:ascii="Times New Roman" w:hAnsi="Times New Roman" w:cs="Times New Roman"/>
          <w:sz w:val="20"/>
          <w:szCs w:val="20"/>
          <w:lang w:eastAsia="pl-PL"/>
        </w:rPr>
        <w:t xml:space="preserve">Załącznik do Zarządzenia Nr 16 Regionalnego Dyrektora Ochrony Środowiska </w:t>
      </w:r>
      <w:r w:rsidR="002A6F85" w:rsidRPr="009E3402">
        <w:rPr>
          <w:rFonts w:ascii="Times New Roman" w:hAnsi="Times New Roman" w:cs="Times New Roman"/>
          <w:sz w:val="20"/>
          <w:szCs w:val="20"/>
          <w:lang w:eastAsia="pl-PL"/>
        </w:rPr>
        <w:br/>
        <w:t>w Warszawie  dnia 31 marca 2014 r.</w:t>
      </w:r>
    </w:p>
    <w:p w:rsidR="00BC062A" w:rsidRPr="009E3402" w:rsidRDefault="00BC062A" w:rsidP="00BA42F1">
      <w:pPr>
        <w:spacing w:after="0" w:line="240" w:lineRule="auto"/>
        <w:jc w:val="both"/>
        <w:rPr>
          <w:rFonts w:ascii="Times New Roman" w:hAnsi="Times New Roman" w:cs="Times New Roman"/>
          <w:sz w:val="20"/>
          <w:szCs w:val="20"/>
          <w:lang w:eastAsia="pl-PL"/>
        </w:rPr>
      </w:pPr>
    </w:p>
    <w:p w:rsidR="006D6D2B" w:rsidRPr="009E3402" w:rsidRDefault="003D36B3" w:rsidP="00C6259B">
      <w:pPr>
        <w:spacing w:after="0" w:line="240" w:lineRule="auto"/>
        <w:jc w:val="center"/>
        <w:rPr>
          <w:lang w:eastAsia="pl-PL"/>
        </w:rPr>
      </w:pPr>
      <w:r w:rsidRPr="009E3402">
        <w:rPr>
          <w:noProof/>
          <w:lang w:eastAsia="pl-PL"/>
        </w:rPr>
        <w:drawing>
          <wp:inline distT="0" distB="0" distL="0" distR="0">
            <wp:extent cx="4021323" cy="3770212"/>
            <wp:effectExtent l="19050" t="0" r="0" b="0"/>
            <wp:docPr id="1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srcRect l="25939" t="18123" r="23854" b="6472"/>
                    <a:stretch>
                      <a:fillRect/>
                    </a:stretch>
                  </pic:blipFill>
                  <pic:spPr bwMode="auto">
                    <a:xfrm>
                      <a:off x="0" y="0"/>
                      <a:ext cx="4030028" cy="3778373"/>
                    </a:xfrm>
                    <a:prstGeom prst="rect">
                      <a:avLst/>
                    </a:prstGeom>
                    <a:noFill/>
                    <a:ln w="9525">
                      <a:noFill/>
                      <a:miter lim="800000"/>
                      <a:headEnd/>
                      <a:tailEnd/>
                    </a:ln>
                  </pic:spPr>
                </pic:pic>
              </a:graphicData>
            </a:graphic>
          </wp:inline>
        </w:drawing>
      </w:r>
    </w:p>
    <w:p w:rsidR="003D36B3" w:rsidRPr="009E3402" w:rsidRDefault="003D36B3" w:rsidP="003D36B3">
      <w:pPr>
        <w:pStyle w:val="Legenda"/>
        <w:rPr>
          <w:rFonts w:ascii="Times New Roman" w:hAnsi="Times New Roman"/>
          <w:b w:val="0"/>
        </w:rPr>
      </w:pPr>
      <w:bookmarkStart w:id="122" w:name="_Toc525731281"/>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23</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Arkusz </w:t>
      </w:r>
      <w:r w:rsidR="00A5708E" w:rsidRPr="009E3402">
        <w:rPr>
          <w:rFonts w:ascii="Times New Roman" w:hAnsi="Times New Roman"/>
          <w:b w:val="0"/>
        </w:rPr>
        <w:t>44</w:t>
      </w:r>
      <w:r w:rsidRPr="009E3402">
        <w:rPr>
          <w:rFonts w:ascii="Times New Roman" w:hAnsi="Times New Roman"/>
          <w:b w:val="0"/>
        </w:rPr>
        <w:t xml:space="preserve"> z 80</w:t>
      </w:r>
      <w:bookmarkEnd w:id="122"/>
    </w:p>
    <w:p w:rsidR="00BA42F1" w:rsidRPr="009E3402" w:rsidRDefault="00BA42F1" w:rsidP="00BC062A">
      <w:pPr>
        <w:spacing w:after="0" w:line="240" w:lineRule="auto"/>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2A6F85" w:rsidRPr="009E3402">
        <w:rPr>
          <w:rFonts w:ascii="Times New Roman" w:hAnsi="Times New Roman" w:cs="Times New Roman"/>
          <w:sz w:val="20"/>
          <w:szCs w:val="20"/>
          <w:lang w:eastAsia="pl-PL"/>
        </w:rPr>
        <w:t xml:space="preserve">Załącznik do Zarządzenia Nr 16 Regionalnego Dyrektora Ochrony Środowiska </w:t>
      </w:r>
      <w:r w:rsidR="002A6F85" w:rsidRPr="009E3402">
        <w:rPr>
          <w:rFonts w:ascii="Times New Roman" w:hAnsi="Times New Roman" w:cs="Times New Roman"/>
          <w:sz w:val="20"/>
          <w:szCs w:val="20"/>
          <w:lang w:eastAsia="pl-PL"/>
        </w:rPr>
        <w:br/>
        <w:t>w Warszawie  dnia 31 marca 2014 r.</w:t>
      </w:r>
    </w:p>
    <w:p w:rsidR="003D36B3" w:rsidRPr="009E3402" w:rsidRDefault="003D36B3" w:rsidP="00C6259B">
      <w:pPr>
        <w:spacing w:after="0" w:line="240" w:lineRule="auto"/>
        <w:jc w:val="center"/>
        <w:rPr>
          <w:lang w:eastAsia="pl-PL"/>
        </w:rPr>
      </w:pPr>
      <w:r w:rsidRPr="009E3402">
        <w:rPr>
          <w:noProof/>
          <w:lang w:eastAsia="pl-PL"/>
        </w:rPr>
        <w:drawing>
          <wp:inline distT="0" distB="0" distL="0" distR="0">
            <wp:extent cx="4297769" cy="4100159"/>
            <wp:effectExtent l="19050" t="0" r="7531"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l="25535" t="18123" r="23854" b="4531"/>
                    <a:stretch>
                      <a:fillRect/>
                    </a:stretch>
                  </pic:blipFill>
                  <pic:spPr bwMode="auto">
                    <a:xfrm>
                      <a:off x="0" y="0"/>
                      <a:ext cx="4301539" cy="4103755"/>
                    </a:xfrm>
                    <a:prstGeom prst="rect">
                      <a:avLst/>
                    </a:prstGeom>
                    <a:noFill/>
                    <a:ln w="9525">
                      <a:noFill/>
                      <a:miter lim="800000"/>
                      <a:headEnd/>
                      <a:tailEnd/>
                    </a:ln>
                  </pic:spPr>
                </pic:pic>
              </a:graphicData>
            </a:graphic>
          </wp:inline>
        </w:drawing>
      </w:r>
    </w:p>
    <w:p w:rsidR="003D36B3" w:rsidRPr="009E3402" w:rsidRDefault="003D36B3" w:rsidP="003D36B3">
      <w:pPr>
        <w:pStyle w:val="Legenda"/>
        <w:rPr>
          <w:rFonts w:ascii="Times New Roman" w:hAnsi="Times New Roman"/>
          <w:b w:val="0"/>
        </w:rPr>
      </w:pPr>
      <w:bookmarkStart w:id="123" w:name="_Toc525731282"/>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24</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Arkusz 55 z 80</w:t>
      </w:r>
      <w:bookmarkEnd w:id="123"/>
    </w:p>
    <w:p w:rsidR="00BA42F1" w:rsidRPr="009E3402" w:rsidRDefault="00BA42F1" w:rsidP="00BC062A">
      <w:pPr>
        <w:spacing w:after="0" w:line="240" w:lineRule="auto"/>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2A6F85" w:rsidRPr="009E3402">
        <w:rPr>
          <w:rFonts w:ascii="Times New Roman" w:hAnsi="Times New Roman" w:cs="Times New Roman"/>
          <w:sz w:val="20"/>
          <w:szCs w:val="20"/>
          <w:lang w:eastAsia="pl-PL"/>
        </w:rPr>
        <w:t xml:space="preserve">Załącznik do </w:t>
      </w:r>
      <w:r w:rsidRPr="009E3402">
        <w:rPr>
          <w:rFonts w:ascii="Times New Roman" w:hAnsi="Times New Roman" w:cs="Times New Roman"/>
          <w:sz w:val="20"/>
          <w:szCs w:val="20"/>
          <w:lang w:eastAsia="pl-PL"/>
        </w:rPr>
        <w:t>Zarządz</w:t>
      </w:r>
      <w:r w:rsidR="002A6F85" w:rsidRPr="009E3402">
        <w:rPr>
          <w:rFonts w:ascii="Times New Roman" w:hAnsi="Times New Roman" w:cs="Times New Roman"/>
          <w:sz w:val="20"/>
          <w:szCs w:val="20"/>
          <w:lang w:eastAsia="pl-PL"/>
        </w:rPr>
        <w:t>enia</w:t>
      </w:r>
      <w:r w:rsidRPr="009E3402">
        <w:rPr>
          <w:rFonts w:ascii="Times New Roman" w:hAnsi="Times New Roman" w:cs="Times New Roman"/>
          <w:sz w:val="20"/>
          <w:szCs w:val="20"/>
          <w:lang w:eastAsia="pl-PL"/>
        </w:rPr>
        <w:t xml:space="preserve"> Nr 16 Regionalnego Dyrektora Ochrony Środowiska </w:t>
      </w:r>
      <w:r w:rsidRPr="009E3402">
        <w:rPr>
          <w:rFonts w:ascii="Times New Roman" w:hAnsi="Times New Roman" w:cs="Times New Roman"/>
          <w:sz w:val="20"/>
          <w:szCs w:val="20"/>
          <w:lang w:eastAsia="pl-PL"/>
        </w:rPr>
        <w:br/>
        <w:t xml:space="preserve">w Warszawie  dnia 31 marca 2014 r. </w:t>
      </w:r>
    </w:p>
    <w:p w:rsidR="00DE76C8" w:rsidRPr="009E3402" w:rsidRDefault="00DE76C8" w:rsidP="00C6259B">
      <w:pPr>
        <w:spacing w:after="0" w:line="240" w:lineRule="auto"/>
        <w:jc w:val="center"/>
        <w:rPr>
          <w:lang w:eastAsia="pl-PL"/>
        </w:rPr>
      </w:pPr>
      <w:r w:rsidRPr="009E3402">
        <w:rPr>
          <w:noProof/>
          <w:lang w:eastAsia="pl-PL"/>
        </w:rPr>
        <w:drawing>
          <wp:inline distT="0" distB="0" distL="0" distR="0">
            <wp:extent cx="4489155" cy="3537178"/>
            <wp:effectExtent l="19050" t="0" r="664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srcRect l="26177" t="21036" r="24258" b="16490"/>
                    <a:stretch>
                      <a:fillRect/>
                    </a:stretch>
                  </pic:blipFill>
                  <pic:spPr bwMode="auto">
                    <a:xfrm>
                      <a:off x="0" y="0"/>
                      <a:ext cx="4491955" cy="3539384"/>
                    </a:xfrm>
                    <a:prstGeom prst="rect">
                      <a:avLst/>
                    </a:prstGeom>
                    <a:noFill/>
                    <a:ln w="9525">
                      <a:noFill/>
                      <a:miter lim="800000"/>
                      <a:headEnd/>
                      <a:tailEnd/>
                    </a:ln>
                  </pic:spPr>
                </pic:pic>
              </a:graphicData>
            </a:graphic>
          </wp:inline>
        </w:drawing>
      </w:r>
    </w:p>
    <w:p w:rsidR="00DE76C8" w:rsidRPr="009E3402" w:rsidRDefault="00DE76C8" w:rsidP="00DE76C8">
      <w:pPr>
        <w:pStyle w:val="Legenda"/>
        <w:rPr>
          <w:rFonts w:ascii="Times New Roman" w:hAnsi="Times New Roman"/>
        </w:rPr>
      </w:pPr>
      <w:bookmarkStart w:id="124" w:name="_Toc525731283"/>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25</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Arkusz 56 z 80</w:t>
      </w:r>
      <w:bookmarkEnd w:id="124"/>
    </w:p>
    <w:p w:rsidR="00BA42F1" w:rsidRPr="009E3402" w:rsidRDefault="00BA42F1" w:rsidP="00BA42F1">
      <w:pPr>
        <w:spacing w:after="0" w:line="240" w:lineRule="auto"/>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w:t>
      </w:r>
      <w:r w:rsidR="002A6F85" w:rsidRPr="009E3402">
        <w:rPr>
          <w:rFonts w:ascii="Times New Roman" w:hAnsi="Times New Roman" w:cs="Times New Roman"/>
          <w:sz w:val="20"/>
          <w:szCs w:val="20"/>
          <w:lang w:eastAsia="pl-PL"/>
        </w:rPr>
        <w:t xml:space="preserve">Załącznik do Zarządzenia Nr 16 Regionalnego Dyrektora Ochrony Środowiska </w:t>
      </w:r>
      <w:r w:rsidR="002A6F85" w:rsidRPr="009E3402">
        <w:rPr>
          <w:rFonts w:ascii="Times New Roman" w:hAnsi="Times New Roman" w:cs="Times New Roman"/>
          <w:sz w:val="20"/>
          <w:szCs w:val="20"/>
          <w:lang w:eastAsia="pl-PL"/>
        </w:rPr>
        <w:br/>
        <w:t>w Warszawie  dnia 31 marca 2014 r.</w:t>
      </w:r>
    </w:p>
    <w:p w:rsidR="00BA42F1" w:rsidRPr="009E3402" w:rsidRDefault="00BA42F1" w:rsidP="000C1CD6">
      <w:pPr>
        <w:spacing w:after="0"/>
        <w:jc w:val="both"/>
        <w:rPr>
          <w:rFonts w:ascii="Times New Roman" w:eastAsia="Times New Roman" w:hAnsi="Times New Roman"/>
          <w:spacing w:val="-2"/>
          <w:sz w:val="24"/>
          <w:szCs w:val="24"/>
          <w:lang w:eastAsia="pl-PL"/>
        </w:rPr>
      </w:pPr>
    </w:p>
    <w:p w:rsidR="000C1CD6" w:rsidRPr="009E3402" w:rsidRDefault="000C1CD6" w:rsidP="00BC062A">
      <w:pPr>
        <w:spacing w:after="0"/>
        <w:jc w:val="both"/>
        <w:rPr>
          <w:rFonts w:ascii="Times New Roman" w:eastAsia="Times New Roman" w:hAnsi="Times New Roman"/>
          <w:b/>
          <w:i/>
          <w:spacing w:val="-2"/>
          <w:sz w:val="24"/>
          <w:szCs w:val="24"/>
          <w:lang w:eastAsia="pl-PL"/>
        </w:rPr>
      </w:pPr>
      <w:r w:rsidRPr="009E3402">
        <w:rPr>
          <w:rFonts w:ascii="Times New Roman" w:eastAsia="Times New Roman" w:hAnsi="Times New Roman"/>
          <w:b/>
          <w:i/>
          <w:spacing w:val="-2"/>
          <w:sz w:val="24"/>
          <w:szCs w:val="24"/>
          <w:lang w:eastAsia="pl-PL"/>
        </w:rPr>
        <w:t xml:space="preserve">Obszar Specjalnej Ochrony Ptaków - Ostoja Kozienicka PLB 140013 </w:t>
      </w:r>
    </w:p>
    <w:p w:rsidR="000C1CD6" w:rsidRPr="009E3402" w:rsidRDefault="000C1CD6" w:rsidP="00BC062A">
      <w:pPr>
        <w:spacing w:after="0"/>
        <w:jc w:val="both"/>
        <w:rPr>
          <w:rFonts w:ascii="Times New Roman" w:hAnsi="Times New Roman"/>
          <w:color w:val="000000"/>
          <w:sz w:val="24"/>
          <w:szCs w:val="24"/>
        </w:rPr>
      </w:pPr>
      <w:r w:rsidRPr="009E3402">
        <w:rPr>
          <w:rFonts w:ascii="Times New Roman" w:hAnsi="Times New Roman"/>
          <w:sz w:val="24"/>
          <w:szCs w:val="24"/>
        </w:rPr>
        <w:tab/>
        <w:t>Ostoja Kozienicka znajduje się na terenie bogatym w liczne elementy rzeźby pochodzenia fluwioglacjalnego:</w:t>
      </w:r>
      <w:r w:rsidRPr="009E3402">
        <w:rPr>
          <w:rFonts w:ascii="Times New Roman" w:hAnsi="Times New Roman"/>
          <w:color w:val="000000"/>
          <w:sz w:val="24"/>
          <w:szCs w:val="24"/>
        </w:rPr>
        <w:t xml:space="preserve"> szeregiem tarasów denudacyjnych opadających stopniowo ku dolinie Wisły, poprzedzielanych licznymi wałami wydmowymi, pomiędzy którymi znajdują się niecki, zwykle silnie zabagnione. Wcześniej utrzymywały się tu drzewostany z klonem, jesionem, lipą, dębem i bukiem. Obecnie dominuje sosna (84%) oraz w dużo mniejszym stopniu jodła (4%). Lasy zajmują większość powierzchni obszaru. Resztę terenu pokrywają pola uprawne, łąki, pastwiska. Występują tu również interesujące połacie torfowisk wysokich i niskich.</w:t>
      </w:r>
    </w:p>
    <w:p w:rsidR="000C1CD6" w:rsidRPr="009E3402" w:rsidRDefault="000C1CD6" w:rsidP="00BC062A">
      <w:pPr>
        <w:spacing w:after="0"/>
        <w:jc w:val="both"/>
        <w:rPr>
          <w:rFonts w:ascii="Times New Roman" w:hAnsi="Times New Roman"/>
          <w:color w:val="000000"/>
          <w:sz w:val="24"/>
          <w:szCs w:val="24"/>
        </w:rPr>
      </w:pPr>
      <w:r w:rsidRPr="009E3402">
        <w:rPr>
          <w:rFonts w:ascii="Times New Roman" w:hAnsi="Times New Roman"/>
          <w:color w:val="000000"/>
          <w:sz w:val="24"/>
          <w:szCs w:val="24"/>
        </w:rPr>
        <w:tab/>
        <w:t>Na terenie Ostoi występuje co najmniej 28 gatunków ptaków z Załącznika I Dyrektywy Ptasiej, 3 gatunki z Polskiej Czerwonej Księgi (PCK). Wykazano z tego terenu ponad 200 gatunków ptaków, w tym 147 lęgowych. W okresie lęgowym obszar zasiedla co najmniej 1% populacji krajowej następujących gatunków ptaków: bączek (PCK), bocian czarny, kraska (PCK), lelek; stosunkowo wysoką liczebność osiągają: bąk (PCK), bocian biały, rybitwa czarna. Spośród królujących tu roślin spotkać można liczne rzadkie i chronione gatunki naczyniowych, m.in. czosnek niedźwiedzi (</w:t>
      </w:r>
      <w:proofErr w:type="spellStart"/>
      <w:r w:rsidRPr="009E3402">
        <w:rPr>
          <w:rFonts w:ascii="Times New Roman" w:hAnsi="Times New Roman"/>
          <w:i/>
          <w:iCs/>
          <w:color w:val="000000"/>
          <w:sz w:val="24"/>
          <w:szCs w:val="24"/>
        </w:rPr>
        <w:t>Alliumursinum</w:t>
      </w:r>
      <w:proofErr w:type="spellEnd"/>
      <w:r w:rsidRPr="009E3402">
        <w:rPr>
          <w:rFonts w:ascii="Times New Roman" w:hAnsi="Times New Roman"/>
          <w:i/>
          <w:iCs/>
          <w:color w:val="000000"/>
          <w:sz w:val="24"/>
          <w:szCs w:val="24"/>
        </w:rPr>
        <w:t>)</w:t>
      </w:r>
      <w:r w:rsidRPr="009E3402">
        <w:rPr>
          <w:rFonts w:ascii="Times New Roman" w:hAnsi="Times New Roman"/>
          <w:color w:val="000000"/>
          <w:sz w:val="24"/>
          <w:szCs w:val="24"/>
        </w:rPr>
        <w:t>, widłaki (</w:t>
      </w:r>
      <w:proofErr w:type="spellStart"/>
      <w:r w:rsidRPr="009E3402">
        <w:rPr>
          <w:rFonts w:ascii="Times New Roman" w:hAnsi="Times New Roman"/>
          <w:i/>
          <w:iCs/>
          <w:color w:val="000000"/>
          <w:sz w:val="24"/>
          <w:szCs w:val="24"/>
        </w:rPr>
        <w:t>Lycopodium</w:t>
      </w:r>
      <w:proofErr w:type="spellEnd"/>
      <w:r w:rsidRPr="009E3402">
        <w:rPr>
          <w:rFonts w:ascii="Times New Roman" w:hAnsi="Times New Roman"/>
          <w:i/>
          <w:iCs/>
          <w:color w:val="000000"/>
          <w:sz w:val="24"/>
          <w:szCs w:val="24"/>
        </w:rPr>
        <w:t xml:space="preserve"> sp.</w:t>
      </w:r>
      <w:r w:rsidRPr="009E3402">
        <w:rPr>
          <w:rFonts w:ascii="Times New Roman" w:hAnsi="Times New Roman"/>
          <w:color w:val="000000"/>
          <w:sz w:val="24"/>
          <w:szCs w:val="24"/>
        </w:rPr>
        <w:t xml:space="preserve">), wiele gatunków storczyków, </w:t>
      </w:r>
      <w:proofErr w:type="spellStart"/>
      <w:r w:rsidRPr="009E3402">
        <w:rPr>
          <w:rFonts w:ascii="Times New Roman" w:hAnsi="Times New Roman"/>
          <w:color w:val="000000"/>
          <w:sz w:val="24"/>
          <w:szCs w:val="24"/>
        </w:rPr>
        <w:t>przebiśniega</w:t>
      </w:r>
      <w:proofErr w:type="spellEnd"/>
      <w:r w:rsidRPr="009E3402">
        <w:rPr>
          <w:rFonts w:ascii="Times New Roman" w:hAnsi="Times New Roman"/>
          <w:color w:val="000000"/>
          <w:sz w:val="24"/>
          <w:szCs w:val="24"/>
        </w:rPr>
        <w:t xml:space="preserve"> (</w:t>
      </w:r>
      <w:proofErr w:type="spellStart"/>
      <w:r w:rsidRPr="009E3402">
        <w:rPr>
          <w:rFonts w:ascii="Times New Roman" w:hAnsi="Times New Roman"/>
          <w:i/>
          <w:iCs/>
          <w:color w:val="000000"/>
          <w:sz w:val="24"/>
          <w:szCs w:val="24"/>
        </w:rPr>
        <w:t>Galanthusnivalis</w:t>
      </w:r>
      <w:proofErr w:type="spellEnd"/>
      <w:r w:rsidRPr="009E3402">
        <w:rPr>
          <w:rFonts w:ascii="Times New Roman" w:hAnsi="Times New Roman"/>
          <w:color w:val="000000"/>
          <w:sz w:val="24"/>
          <w:szCs w:val="24"/>
        </w:rPr>
        <w:t>), pełnika europejskiego</w:t>
      </w:r>
      <w:r w:rsidRPr="009E3402">
        <w:rPr>
          <w:rFonts w:ascii="Times New Roman" w:hAnsi="Times New Roman"/>
          <w:i/>
          <w:iCs/>
          <w:color w:val="000000"/>
          <w:sz w:val="24"/>
          <w:szCs w:val="24"/>
        </w:rPr>
        <w:t>(</w:t>
      </w:r>
      <w:proofErr w:type="spellStart"/>
      <w:r w:rsidRPr="009E3402">
        <w:rPr>
          <w:rFonts w:ascii="Times New Roman" w:hAnsi="Times New Roman"/>
          <w:i/>
          <w:iCs/>
          <w:color w:val="000000"/>
          <w:sz w:val="24"/>
          <w:szCs w:val="24"/>
        </w:rPr>
        <w:t>Troliuseuropaeus</w:t>
      </w:r>
      <w:proofErr w:type="spellEnd"/>
      <w:r w:rsidRPr="009E3402">
        <w:rPr>
          <w:rFonts w:ascii="Times New Roman" w:hAnsi="Times New Roman"/>
          <w:color w:val="000000"/>
          <w:sz w:val="24"/>
          <w:szCs w:val="24"/>
        </w:rPr>
        <w:t xml:space="preserve">), lilię </w:t>
      </w:r>
      <w:proofErr w:type="spellStart"/>
      <w:r w:rsidRPr="009E3402">
        <w:rPr>
          <w:rFonts w:ascii="Times New Roman" w:hAnsi="Times New Roman"/>
          <w:color w:val="000000"/>
          <w:sz w:val="24"/>
          <w:szCs w:val="24"/>
        </w:rPr>
        <w:t>złotogłów</w:t>
      </w:r>
      <w:proofErr w:type="spellEnd"/>
      <w:r w:rsidRPr="009E3402">
        <w:rPr>
          <w:rFonts w:ascii="Times New Roman" w:hAnsi="Times New Roman"/>
          <w:color w:val="000000"/>
          <w:sz w:val="24"/>
          <w:szCs w:val="24"/>
        </w:rPr>
        <w:t xml:space="preserve"> (</w:t>
      </w:r>
      <w:proofErr w:type="spellStart"/>
      <w:r w:rsidRPr="009E3402">
        <w:rPr>
          <w:rFonts w:ascii="Times New Roman" w:hAnsi="Times New Roman"/>
          <w:i/>
          <w:iCs/>
          <w:color w:val="000000"/>
          <w:sz w:val="24"/>
          <w:szCs w:val="24"/>
        </w:rPr>
        <w:t>Liliummartagon</w:t>
      </w:r>
      <w:proofErr w:type="spellEnd"/>
      <w:r w:rsidRPr="009E3402">
        <w:rPr>
          <w:rFonts w:ascii="Times New Roman" w:hAnsi="Times New Roman"/>
          <w:color w:val="000000"/>
          <w:sz w:val="24"/>
          <w:szCs w:val="24"/>
        </w:rPr>
        <w:t>), zimozioła północnego (</w:t>
      </w:r>
      <w:proofErr w:type="spellStart"/>
      <w:r w:rsidRPr="009E3402">
        <w:rPr>
          <w:rFonts w:ascii="Times New Roman" w:hAnsi="Times New Roman"/>
          <w:i/>
          <w:iCs/>
          <w:color w:val="000000"/>
          <w:sz w:val="24"/>
          <w:szCs w:val="24"/>
        </w:rPr>
        <w:t>Linneaborealis</w:t>
      </w:r>
      <w:proofErr w:type="spellEnd"/>
      <w:r w:rsidRPr="009E3402">
        <w:rPr>
          <w:rFonts w:ascii="Times New Roman" w:hAnsi="Times New Roman"/>
          <w:color w:val="000000"/>
          <w:sz w:val="24"/>
          <w:szCs w:val="24"/>
        </w:rPr>
        <w:t>) i inne.</w:t>
      </w:r>
    </w:p>
    <w:p w:rsidR="000C1CD6" w:rsidRPr="009E3402" w:rsidRDefault="000C1CD6" w:rsidP="00BC062A">
      <w:pPr>
        <w:spacing w:after="0"/>
        <w:jc w:val="both"/>
        <w:rPr>
          <w:rFonts w:ascii="Times New Roman" w:hAnsi="Times New Roman"/>
          <w:sz w:val="24"/>
          <w:szCs w:val="24"/>
        </w:rPr>
      </w:pPr>
      <w:r w:rsidRPr="009E3402">
        <w:rPr>
          <w:rFonts w:ascii="Times New Roman" w:hAnsi="Times New Roman"/>
          <w:sz w:val="24"/>
          <w:szCs w:val="24"/>
        </w:rPr>
        <w:t xml:space="preserve">Lasy prywatne spełniają głównie funkcje gospodarcze oraz mają znaczenie siedliskowe adekwatne do ich kondycji i kompleksowej powierzchni, poprzez wpływ korzystny na klimat lokalny, warunki glebowe, stosunki wodne i równowagę biologiczną w środowisku przyrodniczym. Lasy stanowią szczególny element środowiska przyrodniczego. Spełniają one wielorakie funkcje: środowiskotwórcze, krajobrazowe, społeczne, przyczyniają się do zachowania równowagi ekologicznej na obszarze gminy. </w:t>
      </w:r>
    </w:p>
    <w:p w:rsidR="000C1CD6" w:rsidRPr="009E3402" w:rsidRDefault="000C1CD6" w:rsidP="00BC062A">
      <w:pPr>
        <w:spacing w:after="0"/>
        <w:jc w:val="both"/>
        <w:rPr>
          <w:rFonts w:ascii="Times New Roman" w:hAnsi="Times New Roman"/>
          <w:sz w:val="24"/>
          <w:szCs w:val="24"/>
        </w:rPr>
      </w:pPr>
      <w:r w:rsidRPr="009E3402">
        <w:rPr>
          <w:rFonts w:ascii="Times New Roman" w:hAnsi="Times New Roman"/>
          <w:sz w:val="24"/>
          <w:szCs w:val="24"/>
        </w:rPr>
        <w:t xml:space="preserve">Zagadnienia związane z gospodarką leśną są bardzo ważne, gdyż zwiększanie powierzchni leśnej prowadzi do: </w:t>
      </w:r>
    </w:p>
    <w:p w:rsidR="000C1CD6" w:rsidRPr="009E3402" w:rsidRDefault="000C1CD6" w:rsidP="00BC062A">
      <w:pPr>
        <w:numPr>
          <w:ilvl w:val="0"/>
          <w:numId w:val="53"/>
        </w:numPr>
        <w:spacing w:after="0"/>
        <w:ind w:left="426"/>
        <w:jc w:val="both"/>
        <w:rPr>
          <w:rFonts w:ascii="Times New Roman" w:hAnsi="Times New Roman"/>
          <w:sz w:val="24"/>
          <w:szCs w:val="24"/>
        </w:rPr>
      </w:pPr>
      <w:r w:rsidRPr="009E3402">
        <w:rPr>
          <w:rFonts w:ascii="Times New Roman" w:hAnsi="Times New Roman"/>
          <w:sz w:val="24"/>
          <w:szCs w:val="24"/>
        </w:rPr>
        <w:t xml:space="preserve">poprawy bilansu wodnego danego obszaru, </w:t>
      </w:r>
    </w:p>
    <w:p w:rsidR="000C1CD6" w:rsidRPr="009E3402" w:rsidRDefault="000C1CD6" w:rsidP="00BC062A">
      <w:pPr>
        <w:numPr>
          <w:ilvl w:val="0"/>
          <w:numId w:val="53"/>
        </w:numPr>
        <w:spacing w:after="0"/>
        <w:ind w:left="426"/>
        <w:jc w:val="both"/>
        <w:rPr>
          <w:rFonts w:ascii="Times New Roman" w:hAnsi="Times New Roman"/>
          <w:sz w:val="24"/>
          <w:szCs w:val="24"/>
        </w:rPr>
      </w:pPr>
      <w:r w:rsidRPr="009E3402">
        <w:rPr>
          <w:rFonts w:ascii="Times New Roman" w:hAnsi="Times New Roman"/>
          <w:sz w:val="24"/>
          <w:szCs w:val="24"/>
        </w:rPr>
        <w:t>przeciwdziałania erozji wodnej i wietrznej gleby, zwiększania bioróżnorodności terenów rolnych,</w:t>
      </w:r>
    </w:p>
    <w:p w:rsidR="000C1CD6" w:rsidRPr="009E3402" w:rsidRDefault="000C1CD6" w:rsidP="00BC062A">
      <w:pPr>
        <w:numPr>
          <w:ilvl w:val="0"/>
          <w:numId w:val="53"/>
        </w:numPr>
        <w:spacing w:after="0"/>
        <w:ind w:left="426"/>
        <w:jc w:val="both"/>
        <w:rPr>
          <w:rFonts w:ascii="Times New Roman" w:hAnsi="Times New Roman"/>
          <w:sz w:val="24"/>
          <w:szCs w:val="24"/>
        </w:rPr>
      </w:pPr>
      <w:r w:rsidRPr="009E3402">
        <w:rPr>
          <w:rFonts w:ascii="Times New Roman" w:hAnsi="Times New Roman"/>
          <w:sz w:val="24"/>
          <w:szCs w:val="24"/>
        </w:rPr>
        <w:t>tworzenia korytarzy ekologicznych.</w:t>
      </w:r>
    </w:p>
    <w:p w:rsidR="000C1CD6" w:rsidRPr="009E3402" w:rsidRDefault="000C1CD6" w:rsidP="000C1CD6">
      <w:pPr>
        <w:spacing w:after="0"/>
        <w:jc w:val="both"/>
        <w:rPr>
          <w:rFonts w:ascii="Times New Roman" w:eastAsia="Times New Roman" w:hAnsi="Times New Roman"/>
          <w:sz w:val="24"/>
          <w:szCs w:val="24"/>
          <w:lang w:eastAsia="pl-PL"/>
        </w:rPr>
      </w:pPr>
      <w:r w:rsidRPr="009E3402">
        <w:rPr>
          <w:rFonts w:ascii="Times New Roman" w:hAnsi="Times New Roman"/>
          <w:color w:val="000000"/>
          <w:sz w:val="24"/>
          <w:szCs w:val="24"/>
        </w:rPr>
        <w:tab/>
      </w:r>
      <w:r w:rsidR="00BC062A" w:rsidRPr="009E3402">
        <w:rPr>
          <w:rFonts w:ascii="Times New Roman" w:eastAsia="Times New Roman" w:hAnsi="Times New Roman"/>
          <w:sz w:val="24"/>
          <w:szCs w:val="24"/>
          <w:lang w:eastAsia="pl-PL"/>
        </w:rPr>
        <w:t xml:space="preserve">Na terenie Miasta Pionki znajduje się między innymi 8 par gąsiorka </w:t>
      </w:r>
      <w:proofErr w:type="spellStart"/>
      <w:r w:rsidR="00BC062A" w:rsidRPr="009E3402">
        <w:rPr>
          <w:rFonts w:ascii="Times New Roman" w:eastAsia="Times New Roman" w:hAnsi="Times New Roman"/>
          <w:i/>
          <w:sz w:val="24"/>
          <w:szCs w:val="24"/>
          <w:lang w:eastAsia="pl-PL"/>
        </w:rPr>
        <w:t>Laniuscollurio</w:t>
      </w:r>
      <w:proofErr w:type="spellEnd"/>
      <w:r w:rsidR="00BC062A" w:rsidRPr="009E3402">
        <w:rPr>
          <w:rFonts w:ascii="Times New Roman" w:eastAsia="Times New Roman" w:hAnsi="Times New Roman"/>
          <w:i/>
          <w:sz w:val="24"/>
          <w:szCs w:val="24"/>
          <w:lang w:eastAsia="pl-PL"/>
        </w:rPr>
        <w:t xml:space="preserve">. </w:t>
      </w:r>
      <w:r w:rsidR="00BC062A" w:rsidRPr="009E3402">
        <w:rPr>
          <w:rFonts w:ascii="Times New Roman" w:eastAsia="Times New Roman" w:hAnsi="Times New Roman"/>
          <w:sz w:val="24"/>
          <w:szCs w:val="24"/>
          <w:lang w:eastAsia="pl-PL"/>
        </w:rPr>
        <w:t xml:space="preserve">Według informacji zawartych w Standardowym Formularzy Danych, wersja 2018-01, w całym obszarze Ostoi Kozienickiej PLB140013 stwierdzono 624-627 par, z tego wynika, że teren objęty projektem studium zasiedlony jest ok. 1,3 % populacji tego gatunku w całej Ostoi. Obszary leśne południowej części Miasta Pionki stanowią siedlisko występowania co najmniej 8 par dzięcioła średniego </w:t>
      </w:r>
      <w:proofErr w:type="spellStart"/>
      <w:r w:rsidR="00BC062A" w:rsidRPr="009E3402">
        <w:rPr>
          <w:rFonts w:ascii="Times New Roman" w:eastAsia="Times New Roman" w:hAnsi="Times New Roman"/>
          <w:i/>
          <w:sz w:val="24"/>
          <w:szCs w:val="24"/>
          <w:lang w:eastAsia="pl-PL"/>
        </w:rPr>
        <w:t>Dendrocoposmedius</w:t>
      </w:r>
      <w:proofErr w:type="spellEnd"/>
      <w:r w:rsidR="00BC062A" w:rsidRPr="009E3402">
        <w:rPr>
          <w:rFonts w:ascii="Times New Roman" w:eastAsia="Times New Roman" w:hAnsi="Times New Roman"/>
          <w:sz w:val="24"/>
          <w:szCs w:val="24"/>
          <w:lang w:eastAsia="pl-PL"/>
        </w:rPr>
        <w:t xml:space="preserve">, 3 par dzięcioła czarnego </w:t>
      </w:r>
      <w:proofErr w:type="spellStart"/>
      <w:r w:rsidR="00BC062A" w:rsidRPr="009E3402">
        <w:rPr>
          <w:rFonts w:ascii="Times New Roman" w:eastAsia="Times New Roman" w:hAnsi="Times New Roman"/>
          <w:i/>
          <w:sz w:val="24"/>
          <w:szCs w:val="24"/>
          <w:lang w:eastAsia="pl-PL"/>
        </w:rPr>
        <w:t>Dryocopusmartius</w:t>
      </w:r>
      <w:proofErr w:type="spellEnd"/>
      <w:r w:rsidR="00BC062A" w:rsidRPr="009E3402">
        <w:rPr>
          <w:rFonts w:ascii="Times New Roman" w:eastAsia="Times New Roman" w:hAnsi="Times New Roman"/>
          <w:sz w:val="24"/>
          <w:szCs w:val="24"/>
          <w:lang w:eastAsia="pl-PL"/>
        </w:rPr>
        <w:t xml:space="preserve"> i 2 par lerki </w:t>
      </w:r>
      <w:proofErr w:type="spellStart"/>
      <w:r w:rsidR="00BC062A" w:rsidRPr="009E3402">
        <w:rPr>
          <w:rFonts w:ascii="Times New Roman" w:eastAsia="Times New Roman" w:hAnsi="Times New Roman"/>
          <w:i/>
          <w:sz w:val="24"/>
          <w:szCs w:val="24"/>
          <w:lang w:eastAsia="pl-PL"/>
        </w:rPr>
        <w:t>Lullulaarborea</w:t>
      </w:r>
      <w:proofErr w:type="spellEnd"/>
      <w:r w:rsidR="00BC062A" w:rsidRPr="009E3402">
        <w:rPr>
          <w:rFonts w:ascii="Times New Roman" w:eastAsia="Times New Roman" w:hAnsi="Times New Roman"/>
          <w:i/>
          <w:sz w:val="24"/>
          <w:szCs w:val="24"/>
          <w:lang w:eastAsia="pl-PL"/>
        </w:rPr>
        <w:t xml:space="preserve">, </w:t>
      </w:r>
      <w:r w:rsidR="00BC062A" w:rsidRPr="009E3402">
        <w:rPr>
          <w:rFonts w:ascii="Times New Roman" w:eastAsia="Times New Roman" w:hAnsi="Times New Roman"/>
          <w:sz w:val="24"/>
          <w:szCs w:val="24"/>
          <w:lang w:eastAsia="pl-PL"/>
        </w:rPr>
        <w:t>gatunki te są przedmiotem ochrony Ostoi Kozienickiej. Według informacji zawartych w SDF (wersja 2018-01) w całym obszarze Ostoi stwierdzono 295-301 par dzięcioła średniego, 261-263 par dzięcioła czarnego i 515-518 par lerki, z tego wynika, że teren objęty projektem studium tej części miasta zasiedlony jest przez ok. 2,7% populacji dzięcioła średniego, ok. 1,15% populacji dzięcioła czarnego i 0,4% populacji lerki, występujących w całej Ostoi Kozienickiej PLB140013.</w:t>
      </w:r>
    </w:p>
    <w:p w:rsidR="000C1CD6" w:rsidRPr="009E3402" w:rsidRDefault="000C1CD6" w:rsidP="00C6259B">
      <w:pPr>
        <w:spacing w:after="0"/>
        <w:jc w:val="center"/>
        <w:rPr>
          <w:rFonts w:ascii="Times New Roman" w:eastAsia="Times New Roman" w:hAnsi="Times New Roman"/>
          <w:sz w:val="24"/>
          <w:szCs w:val="24"/>
          <w:lang w:eastAsia="pl-PL"/>
        </w:rPr>
      </w:pPr>
      <w:r w:rsidRPr="009E3402">
        <w:rPr>
          <w:rFonts w:ascii="Times New Roman" w:eastAsia="Times New Roman" w:hAnsi="Times New Roman"/>
          <w:noProof/>
          <w:sz w:val="24"/>
          <w:szCs w:val="24"/>
          <w:lang w:eastAsia="pl-PL"/>
        </w:rPr>
        <w:drawing>
          <wp:inline distT="0" distB="0" distL="0" distR="0">
            <wp:extent cx="5269369" cy="3723611"/>
            <wp:effectExtent l="19050" t="19050" r="26531" b="10189"/>
            <wp:docPr id="484" name="Obraz 29" descr="osto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stoja"/>
                    <pic:cNvPicPr>
                      <a:picLocks noChangeAspect="1" noChangeArrowheads="1"/>
                    </pic:cNvPicPr>
                  </pic:nvPicPr>
                  <pic:blipFill>
                    <a:blip r:embed="rId55" cstate="print"/>
                    <a:srcRect/>
                    <a:stretch>
                      <a:fillRect/>
                    </a:stretch>
                  </pic:blipFill>
                  <pic:spPr bwMode="auto">
                    <a:xfrm>
                      <a:off x="0" y="0"/>
                      <a:ext cx="5267765" cy="3722478"/>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jc w:val="both"/>
        <w:rPr>
          <w:rFonts w:ascii="Times New Roman" w:hAnsi="Times New Roman"/>
          <w:b w:val="0"/>
        </w:rPr>
      </w:pPr>
      <w:bookmarkStart w:id="125" w:name="_Toc505196196"/>
      <w:bookmarkStart w:id="126" w:name="_Toc525731284"/>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26</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obszaru  ochrony ptaków - Ostoja Kozienicka na terenie Miasta Pionki</w:t>
      </w:r>
      <w:bookmarkEnd w:id="125"/>
      <w:bookmarkEnd w:id="126"/>
    </w:p>
    <w:p w:rsidR="000C1CD6" w:rsidRPr="009E3402" w:rsidRDefault="000C1CD6" w:rsidP="000C1CD6">
      <w:pPr>
        <w:pStyle w:val="Legenda"/>
        <w:jc w:val="both"/>
        <w:rPr>
          <w:rFonts w:ascii="Times New Roman" w:hAnsi="Times New Roman"/>
          <w:b w:val="0"/>
        </w:rPr>
      </w:pPr>
      <w:r w:rsidRPr="009E3402">
        <w:rPr>
          <w:rFonts w:ascii="Times New Roman" w:hAnsi="Times New Roman"/>
          <w:b w:val="0"/>
        </w:rPr>
        <w:t>Źródło: Opracowanie własne</w:t>
      </w:r>
    </w:p>
    <w:p w:rsidR="0009514F" w:rsidRPr="009E3402" w:rsidRDefault="0009514F" w:rsidP="000C1CD6">
      <w:pPr>
        <w:spacing w:after="0" w:line="360" w:lineRule="auto"/>
        <w:jc w:val="both"/>
        <w:rPr>
          <w:rFonts w:ascii="Times New Roman" w:eastAsia="Times New Roman" w:hAnsi="Times New Roman"/>
          <w:b/>
          <w:i/>
          <w:sz w:val="24"/>
          <w:szCs w:val="24"/>
          <w:u w:val="single"/>
          <w:lang w:eastAsia="pl-PL"/>
        </w:rPr>
      </w:pPr>
    </w:p>
    <w:p w:rsidR="00736264" w:rsidRPr="009E3402" w:rsidRDefault="00736264" w:rsidP="00736264">
      <w:pPr>
        <w:spacing w:after="0"/>
        <w:ind w:firstLine="567"/>
        <w:jc w:val="both"/>
        <w:rPr>
          <w:rFonts w:ascii="Times New Roman" w:eastAsia="Times New Roman" w:hAnsi="Times New Roman"/>
          <w:color w:val="000000"/>
          <w:sz w:val="24"/>
          <w:szCs w:val="24"/>
          <w:lang w:eastAsia="pl-PL"/>
        </w:rPr>
      </w:pPr>
      <w:r w:rsidRPr="009E3402">
        <w:rPr>
          <w:rFonts w:ascii="Times New Roman" w:hAnsi="Times New Roman"/>
          <w:sz w:val="24"/>
          <w:szCs w:val="24"/>
        </w:rPr>
        <w:t xml:space="preserve">Zgodnie z opracowaniem ,,Wyniki inwentaryzacji ornitologicznej obszaru specjalnej ochrony ptaków Natura 2000 PLB140013 Ostoja Kozienicka" wykonanym przez Mazowiecko-Świętokrzyskie Towarzystwo Ornitologiczne na zlecenie Generalnej Dyrekcji Ochrony Środowiska w Warszawie (2010 r.) na terenie miasta Pionki występują następujące gatunki ptaków: </w:t>
      </w:r>
      <w:r w:rsidRPr="009E3402">
        <w:rPr>
          <w:rFonts w:ascii="Times New Roman" w:eastAsia="Times New Roman" w:hAnsi="Times New Roman"/>
          <w:color w:val="000000"/>
          <w:sz w:val="24"/>
          <w:szCs w:val="24"/>
          <w:lang w:eastAsia="pl-PL"/>
        </w:rPr>
        <w:t>Błotniak Stawowy, Bocian Czarny, Derkacz, Dzięcioł Czarny, Dzięcioł Średni, Gąsiorek, Muchołówka Mała.</w:t>
      </w:r>
    </w:p>
    <w:p w:rsidR="00611FB6" w:rsidRPr="009E3402" w:rsidRDefault="00C83461" w:rsidP="00BC062A">
      <w:pPr>
        <w:spacing w:after="0"/>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Na terenie obszaru Natura 2000 Ostoja Kozienicka PLB140013 ustanowiono plan zadań ochronnych Zarządzeniem Nr 13 Regionalnego Dyrektora Ochrony Środowiska w Warszawie z dnia 31 marca 2014r. w sprawie ustanowienia planu zadań ochronnych dla obszaru Natura 2000 Ostoja Kozienicka PLB140013</w:t>
      </w:r>
      <w:r w:rsidR="00A66B4C" w:rsidRPr="009E3402">
        <w:rPr>
          <w:rFonts w:ascii="Times New Roman" w:eastAsia="Times New Roman" w:hAnsi="Times New Roman"/>
          <w:sz w:val="24"/>
          <w:szCs w:val="24"/>
          <w:lang w:eastAsia="pl-PL"/>
        </w:rPr>
        <w:t>, który został zmieniony Zarządz</w:t>
      </w:r>
      <w:r w:rsidR="00BC062A" w:rsidRPr="009E3402">
        <w:rPr>
          <w:rFonts w:ascii="Times New Roman" w:eastAsia="Times New Roman" w:hAnsi="Times New Roman"/>
          <w:sz w:val="24"/>
          <w:szCs w:val="24"/>
          <w:lang w:eastAsia="pl-PL"/>
        </w:rPr>
        <w:t>e</w:t>
      </w:r>
      <w:r w:rsidR="00A66B4C" w:rsidRPr="009E3402">
        <w:rPr>
          <w:rFonts w:ascii="Times New Roman" w:eastAsia="Times New Roman" w:hAnsi="Times New Roman"/>
          <w:sz w:val="24"/>
          <w:szCs w:val="24"/>
          <w:lang w:eastAsia="pl-PL"/>
        </w:rPr>
        <w:t>niem Regionalnego Dyrektora Ochrony Środowiska w Warszawie z dnia 29 października 2014r. zmieniającym  zarządzenie w sprawie ustanowienia planu zadań ochronnych dla obszaru Natura 2000 Ostoja Kozienicka PLB14001.</w:t>
      </w:r>
    </w:p>
    <w:p w:rsidR="002E35A7" w:rsidRPr="009E3402" w:rsidRDefault="002E35A7" w:rsidP="002E35A7">
      <w:pPr>
        <w:pStyle w:val="Legenda"/>
        <w:jc w:val="both"/>
        <w:rPr>
          <w:rFonts w:ascii="Times New Roman" w:hAnsi="Times New Roman"/>
        </w:rPr>
      </w:pPr>
    </w:p>
    <w:p w:rsidR="002E35A7" w:rsidRPr="009E3402" w:rsidRDefault="002E35A7" w:rsidP="002E35A7">
      <w:pPr>
        <w:pStyle w:val="Legenda"/>
        <w:jc w:val="both"/>
        <w:rPr>
          <w:rFonts w:ascii="Times New Roman" w:hAnsi="Times New Roman"/>
          <w:b w:val="0"/>
          <w:sz w:val="24"/>
          <w:szCs w:val="24"/>
        </w:rPr>
      </w:pPr>
      <w:bookmarkStart w:id="127" w:name="_Toc525731250"/>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E54B76" w:rsidRPr="009E3402">
        <w:rPr>
          <w:rFonts w:ascii="Times New Roman" w:hAnsi="Times New Roman"/>
          <w:noProof/>
        </w:rPr>
        <w:t>9</w:t>
      </w:r>
      <w:r w:rsidR="006760B1" w:rsidRPr="009E3402">
        <w:rPr>
          <w:rFonts w:ascii="Times New Roman" w:hAnsi="Times New Roman"/>
        </w:rPr>
        <w:fldChar w:fldCharType="end"/>
      </w:r>
      <w:r w:rsidRPr="009E3402">
        <w:rPr>
          <w:rFonts w:ascii="Times New Roman" w:hAnsi="Times New Roman"/>
          <w:b w:val="0"/>
        </w:rPr>
        <w:t>Istniejące i potencjalne zagrożenia dla zachowania właściwego stanu ochrony gatunków ptaków będących przedmiotami ochrony</w:t>
      </w:r>
      <w:bookmarkEnd w:id="127"/>
    </w:p>
    <w:tbl>
      <w:tblPr>
        <w:tblStyle w:val="Tabela-Siatka"/>
        <w:tblW w:w="0" w:type="auto"/>
        <w:tblLook w:val="04A0"/>
      </w:tblPr>
      <w:tblGrid>
        <w:gridCol w:w="1861"/>
        <w:gridCol w:w="2254"/>
        <w:gridCol w:w="2366"/>
        <w:gridCol w:w="2805"/>
      </w:tblGrid>
      <w:tr w:rsidR="00185FC6" w:rsidRPr="009E3402" w:rsidTr="00185FC6">
        <w:tc>
          <w:tcPr>
            <w:tcW w:w="1668" w:type="dxa"/>
            <w:vMerge w:val="restart"/>
            <w:vAlign w:val="center"/>
          </w:tcPr>
          <w:p w:rsidR="00185FC6" w:rsidRPr="009E3402" w:rsidRDefault="00185FC6" w:rsidP="00185FC6">
            <w:pPr>
              <w:autoSpaceDE w:val="0"/>
              <w:autoSpaceDN w:val="0"/>
              <w:adjustRightInd w:val="0"/>
              <w:jc w:val="center"/>
              <w:rPr>
                <w:rFonts w:ascii="Times New Roman" w:hAnsi="Times New Roman"/>
                <w:b/>
              </w:rPr>
            </w:pPr>
            <w:r w:rsidRPr="009E3402">
              <w:rPr>
                <w:rFonts w:ascii="Times New Roman" w:hAnsi="Times New Roman"/>
                <w:b/>
              </w:rPr>
              <w:t>Przedmiot ochrony</w:t>
            </w:r>
          </w:p>
        </w:tc>
        <w:tc>
          <w:tcPr>
            <w:tcW w:w="4961" w:type="dxa"/>
            <w:gridSpan w:val="2"/>
            <w:vAlign w:val="center"/>
          </w:tcPr>
          <w:p w:rsidR="00185FC6" w:rsidRPr="009E3402" w:rsidRDefault="00185FC6" w:rsidP="00185FC6">
            <w:pPr>
              <w:autoSpaceDE w:val="0"/>
              <w:autoSpaceDN w:val="0"/>
              <w:adjustRightInd w:val="0"/>
              <w:jc w:val="center"/>
              <w:rPr>
                <w:rFonts w:ascii="Times New Roman" w:hAnsi="Times New Roman"/>
                <w:b/>
              </w:rPr>
            </w:pPr>
            <w:r w:rsidRPr="009E3402">
              <w:rPr>
                <w:rFonts w:ascii="Times New Roman" w:hAnsi="Times New Roman"/>
                <w:b/>
              </w:rPr>
              <w:t>Zagrożenia</w:t>
            </w:r>
          </w:p>
        </w:tc>
        <w:tc>
          <w:tcPr>
            <w:tcW w:w="2828" w:type="dxa"/>
            <w:vAlign w:val="center"/>
          </w:tcPr>
          <w:p w:rsidR="00185FC6" w:rsidRPr="009E3402" w:rsidRDefault="00185FC6" w:rsidP="00185FC6">
            <w:pPr>
              <w:autoSpaceDE w:val="0"/>
              <w:autoSpaceDN w:val="0"/>
              <w:adjustRightInd w:val="0"/>
              <w:jc w:val="center"/>
              <w:rPr>
                <w:rFonts w:ascii="Times New Roman" w:hAnsi="Times New Roman"/>
                <w:b/>
              </w:rPr>
            </w:pPr>
            <w:r w:rsidRPr="009E3402">
              <w:rPr>
                <w:rFonts w:ascii="Times New Roman" w:hAnsi="Times New Roman"/>
                <w:b/>
              </w:rPr>
              <w:t>Opis zagrożenia</w:t>
            </w:r>
          </w:p>
        </w:tc>
      </w:tr>
      <w:tr w:rsidR="00185FC6" w:rsidRPr="009E3402" w:rsidTr="00185FC6">
        <w:tc>
          <w:tcPr>
            <w:tcW w:w="1668" w:type="dxa"/>
            <w:vMerge/>
            <w:vAlign w:val="center"/>
          </w:tcPr>
          <w:p w:rsidR="00185FC6" w:rsidRPr="009E3402" w:rsidRDefault="00185FC6" w:rsidP="00185FC6">
            <w:pPr>
              <w:autoSpaceDE w:val="0"/>
              <w:autoSpaceDN w:val="0"/>
              <w:adjustRightInd w:val="0"/>
              <w:jc w:val="center"/>
              <w:rPr>
                <w:rFonts w:ascii="Times New Roman" w:hAnsi="Times New Roman"/>
                <w:b/>
              </w:rPr>
            </w:pPr>
          </w:p>
        </w:tc>
        <w:tc>
          <w:tcPr>
            <w:tcW w:w="2409" w:type="dxa"/>
            <w:vAlign w:val="center"/>
          </w:tcPr>
          <w:p w:rsidR="00185FC6" w:rsidRPr="009E3402" w:rsidRDefault="00185FC6" w:rsidP="00185FC6">
            <w:pPr>
              <w:autoSpaceDE w:val="0"/>
              <w:autoSpaceDN w:val="0"/>
              <w:adjustRightInd w:val="0"/>
              <w:jc w:val="center"/>
              <w:rPr>
                <w:rFonts w:ascii="Times New Roman" w:hAnsi="Times New Roman"/>
                <w:b/>
              </w:rPr>
            </w:pPr>
            <w:r w:rsidRPr="009E3402">
              <w:rPr>
                <w:rFonts w:ascii="Times New Roman" w:hAnsi="Times New Roman"/>
                <w:b/>
              </w:rPr>
              <w:t>Istniejące</w:t>
            </w:r>
          </w:p>
        </w:tc>
        <w:tc>
          <w:tcPr>
            <w:tcW w:w="2552" w:type="dxa"/>
            <w:vAlign w:val="center"/>
          </w:tcPr>
          <w:p w:rsidR="00185FC6" w:rsidRPr="009E3402" w:rsidRDefault="00185FC6" w:rsidP="00185FC6">
            <w:pPr>
              <w:autoSpaceDE w:val="0"/>
              <w:autoSpaceDN w:val="0"/>
              <w:adjustRightInd w:val="0"/>
              <w:jc w:val="center"/>
              <w:rPr>
                <w:rFonts w:ascii="Times New Roman" w:hAnsi="Times New Roman"/>
                <w:b/>
              </w:rPr>
            </w:pPr>
            <w:r w:rsidRPr="009E3402">
              <w:rPr>
                <w:rFonts w:ascii="Times New Roman" w:hAnsi="Times New Roman"/>
                <w:b/>
              </w:rPr>
              <w:t>Potencjalne</w:t>
            </w:r>
          </w:p>
        </w:tc>
        <w:tc>
          <w:tcPr>
            <w:tcW w:w="2828" w:type="dxa"/>
            <w:vAlign w:val="center"/>
          </w:tcPr>
          <w:p w:rsidR="00185FC6" w:rsidRPr="009E3402" w:rsidRDefault="00185FC6" w:rsidP="00185FC6">
            <w:pPr>
              <w:autoSpaceDE w:val="0"/>
              <w:autoSpaceDN w:val="0"/>
              <w:adjustRightInd w:val="0"/>
              <w:jc w:val="center"/>
              <w:rPr>
                <w:rFonts w:ascii="Times New Roman" w:hAnsi="Times New Roman"/>
                <w:b/>
              </w:rPr>
            </w:pPr>
          </w:p>
        </w:tc>
      </w:tr>
      <w:tr w:rsidR="00185FC6" w:rsidRPr="009E3402" w:rsidTr="00185FC6">
        <w:trPr>
          <w:trHeight w:val="607"/>
        </w:trPr>
        <w:tc>
          <w:tcPr>
            <w:tcW w:w="166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A236</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Dzięcioł czarny</w:t>
            </w:r>
          </w:p>
          <w:p w:rsidR="00185FC6" w:rsidRPr="009E3402" w:rsidRDefault="00185FC6" w:rsidP="00185FC6">
            <w:pPr>
              <w:autoSpaceDE w:val="0"/>
              <w:autoSpaceDN w:val="0"/>
              <w:adjustRightInd w:val="0"/>
              <w:jc w:val="center"/>
              <w:rPr>
                <w:rFonts w:ascii="Times New Roman" w:hAnsi="Times New Roman"/>
              </w:rPr>
            </w:pPr>
            <w:proofErr w:type="spellStart"/>
            <w:r w:rsidRPr="009E3402">
              <w:rPr>
                <w:rFonts w:ascii="Times New Roman" w:hAnsi="Times New Roman"/>
                <w:i/>
                <w:iCs/>
              </w:rPr>
              <w:t>Dryocopusmartius</w:t>
            </w:r>
            <w:proofErr w:type="spellEnd"/>
          </w:p>
        </w:tc>
        <w:tc>
          <w:tcPr>
            <w:tcW w:w="2409"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 wiedzy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 przedmiocie ochrony i 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uwarunkowaniach jego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ochrony w zakresie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identyfikacji zagrożeń.</w:t>
            </w:r>
          </w:p>
        </w:tc>
        <w:tc>
          <w:tcPr>
            <w:tcW w:w="2552"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 wiedzy o przedmiocie ochrony i o uwarunkowaniach jego ochrony w zakresie identyfikacji zagrożeń.</w:t>
            </w:r>
          </w:p>
        </w:tc>
        <w:tc>
          <w:tcPr>
            <w:tcW w:w="282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 wiedzy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 przedmiocie ochrony i 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uwarunkowaniach jego ochrony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 xml:space="preserve">w zakresie </w:t>
            </w:r>
            <w:proofErr w:type="spellStart"/>
            <w:r w:rsidRPr="009E3402">
              <w:rPr>
                <w:rFonts w:ascii="Times New Roman" w:hAnsi="Times New Roman"/>
              </w:rPr>
              <w:t>identyfikacjizagrożeń</w:t>
            </w:r>
            <w:proofErr w:type="spellEnd"/>
            <w:r w:rsidRPr="009E3402">
              <w:rPr>
                <w:rFonts w:ascii="Times New Roman" w:hAnsi="Times New Roman"/>
              </w:rPr>
              <w:t>.</w:t>
            </w:r>
          </w:p>
        </w:tc>
      </w:tr>
      <w:tr w:rsidR="00185FC6" w:rsidRPr="009E3402" w:rsidTr="00185FC6">
        <w:tc>
          <w:tcPr>
            <w:tcW w:w="166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A238</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Dzięcioł średni</w:t>
            </w:r>
          </w:p>
          <w:p w:rsidR="00185FC6" w:rsidRPr="009E3402" w:rsidRDefault="00185FC6" w:rsidP="00185FC6">
            <w:pPr>
              <w:autoSpaceDE w:val="0"/>
              <w:autoSpaceDN w:val="0"/>
              <w:adjustRightInd w:val="0"/>
              <w:jc w:val="center"/>
              <w:rPr>
                <w:rFonts w:ascii="Times New Roman" w:hAnsi="Times New Roman"/>
              </w:rPr>
            </w:pPr>
            <w:proofErr w:type="spellStart"/>
            <w:r w:rsidRPr="009E3402">
              <w:rPr>
                <w:rFonts w:ascii="Times New Roman" w:hAnsi="Times New Roman"/>
                <w:i/>
                <w:iCs/>
              </w:rPr>
              <w:t>Dendrocoposmedius</w:t>
            </w:r>
            <w:proofErr w:type="spellEnd"/>
          </w:p>
        </w:tc>
        <w:tc>
          <w:tcPr>
            <w:tcW w:w="2409"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B02.02</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Wycinka lasu</w:t>
            </w:r>
          </w:p>
          <w:p w:rsidR="00E65F98" w:rsidRPr="009E3402" w:rsidRDefault="00E65F98"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B02.04</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Usuwanie martwych</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 umierających drzew</w:t>
            </w:r>
          </w:p>
        </w:tc>
        <w:tc>
          <w:tcPr>
            <w:tcW w:w="2552"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B07</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Inne rodzaje praktyk</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leśnych</w:t>
            </w:r>
          </w:p>
        </w:tc>
        <w:tc>
          <w:tcPr>
            <w:tcW w:w="282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Przypadkowe wycięcie drzew</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 zasiedloną dziuplą lub</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płoszenie ptaków podczas</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wykonywania zrębów czy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trzebieży (prowadzenie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gospodarki leśnej na</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 xml:space="preserve">powierzchniach w </w:t>
            </w:r>
            <w:proofErr w:type="spellStart"/>
            <w:r w:rsidRPr="009E3402">
              <w:rPr>
                <w:rFonts w:ascii="Times New Roman" w:hAnsi="Times New Roman"/>
              </w:rPr>
              <w:t>okresielęgowym</w:t>
            </w:r>
            <w:proofErr w:type="spellEnd"/>
            <w:r w:rsidRPr="009E3402">
              <w:rPr>
                <w:rFonts w:ascii="Times New Roman" w:hAnsi="Times New Roman"/>
              </w:rPr>
              <w:t xml:space="preserve">).Ograniczenie </w:t>
            </w:r>
            <w:proofErr w:type="spellStart"/>
            <w:r w:rsidRPr="009E3402">
              <w:rPr>
                <w:rFonts w:ascii="Times New Roman" w:hAnsi="Times New Roman"/>
              </w:rPr>
              <w:t>powierzchnidrzewostanów</w:t>
            </w:r>
            <w:proofErr w:type="spellEnd"/>
            <w:r w:rsidRPr="009E3402">
              <w:rPr>
                <w:rFonts w:ascii="Times New Roman" w:hAnsi="Times New Roman"/>
              </w:rPr>
              <w:t xml:space="preserve"> optymalnych </w:t>
            </w:r>
            <w:proofErr w:type="spellStart"/>
            <w:r w:rsidRPr="009E3402">
              <w:rPr>
                <w:rFonts w:ascii="Times New Roman" w:hAnsi="Times New Roman"/>
              </w:rPr>
              <w:t>dozakładania</w:t>
            </w:r>
            <w:proofErr w:type="spellEnd"/>
            <w:r w:rsidRPr="009E3402">
              <w:rPr>
                <w:rFonts w:ascii="Times New Roman" w:hAnsi="Times New Roman"/>
              </w:rPr>
              <w:t xml:space="preserve"> gniazd</w:t>
            </w:r>
          </w:p>
        </w:tc>
      </w:tr>
      <w:tr w:rsidR="00185FC6" w:rsidRPr="009E3402" w:rsidTr="00185FC6">
        <w:tc>
          <w:tcPr>
            <w:tcW w:w="166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A338</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Gąsiorek</w:t>
            </w:r>
          </w:p>
          <w:p w:rsidR="00185FC6" w:rsidRPr="009E3402" w:rsidRDefault="00185FC6" w:rsidP="00185FC6">
            <w:pPr>
              <w:autoSpaceDE w:val="0"/>
              <w:autoSpaceDN w:val="0"/>
              <w:adjustRightInd w:val="0"/>
              <w:jc w:val="center"/>
              <w:rPr>
                <w:rFonts w:ascii="Times New Roman" w:hAnsi="Times New Roman"/>
              </w:rPr>
            </w:pPr>
            <w:proofErr w:type="spellStart"/>
            <w:r w:rsidRPr="009E3402">
              <w:rPr>
                <w:rFonts w:ascii="Times New Roman" w:hAnsi="Times New Roman"/>
                <w:i/>
                <w:iCs/>
              </w:rPr>
              <w:t>Laniuscollurio</w:t>
            </w:r>
            <w:proofErr w:type="spellEnd"/>
          </w:p>
        </w:tc>
        <w:tc>
          <w:tcPr>
            <w:tcW w:w="2409"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 wiedzy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 przedmiocie ochrony i 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uwarunkowaniach jego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ochrony w zakresie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identyfikacji zagrożeń.</w:t>
            </w:r>
          </w:p>
        </w:tc>
        <w:tc>
          <w:tcPr>
            <w:tcW w:w="2552"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wiedzy o przedmiocie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ochrony i 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uwarunkowaniach jego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ochrony w zakresie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identyfikacji zagrożeń.</w:t>
            </w:r>
          </w:p>
        </w:tc>
        <w:tc>
          <w:tcPr>
            <w:tcW w:w="282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Uzupełnienie stanu wiedzy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 przedmiocie ochrony i o</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uwarunkowaniach jego ochrony</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 xml:space="preserve">w zakresie </w:t>
            </w:r>
            <w:proofErr w:type="spellStart"/>
            <w:r w:rsidRPr="009E3402">
              <w:rPr>
                <w:rFonts w:ascii="Times New Roman" w:hAnsi="Times New Roman"/>
              </w:rPr>
              <w:t>identyfikacjizagrożeń</w:t>
            </w:r>
            <w:proofErr w:type="spellEnd"/>
            <w:r w:rsidRPr="009E3402">
              <w:rPr>
                <w:rFonts w:ascii="Times New Roman" w:hAnsi="Times New Roman"/>
              </w:rPr>
              <w:t>.</w:t>
            </w:r>
          </w:p>
        </w:tc>
      </w:tr>
      <w:tr w:rsidR="00185FC6" w:rsidRPr="009E3402" w:rsidTr="00185FC6">
        <w:tc>
          <w:tcPr>
            <w:tcW w:w="166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A246</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Lerka</w:t>
            </w:r>
          </w:p>
          <w:p w:rsidR="00185FC6" w:rsidRPr="009E3402" w:rsidRDefault="00185FC6" w:rsidP="00185FC6">
            <w:pPr>
              <w:autoSpaceDE w:val="0"/>
              <w:autoSpaceDN w:val="0"/>
              <w:adjustRightInd w:val="0"/>
              <w:jc w:val="center"/>
              <w:rPr>
                <w:rFonts w:ascii="Times New Roman" w:hAnsi="Times New Roman"/>
              </w:rPr>
            </w:pPr>
            <w:proofErr w:type="spellStart"/>
            <w:r w:rsidRPr="009E3402">
              <w:rPr>
                <w:rFonts w:ascii="Times New Roman" w:hAnsi="Times New Roman"/>
                <w:i/>
                <w:iCs/>
              </w:rPr>
              <w:t>Lullulaarborea</w:t>
            </w:r>
            <w:proofErr w:type="spellEnd"/>
          </w:p>
        </w:tc>
        <w:tc>
          <w:tcPr>
            <w:tcW w:w="2409"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A02</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Zmiana sposobu uprawy</w:t>
            </w:r>
          </w:p>
          <w:p w:rsidR="00185FC6" w:rsidRPr="009E3402" w:rsidRDefault="00185FC6"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A04.03</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Zarzucenie pasterstwa, brak wypasu</w:t>
            </w:r>
          </w:p>
          <w:p w:rsidR="00185FC6" w:rsidRPr="009E3402" w:rsidRDefault="00185FC6"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B01</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Zalesianie terenów</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otwartych</w:t>
            </w:r>
          </w:p>
          <w:p w:rsidR="00185FC6" w:rsidRPr="009E3402" w:rsidRDefault="00185FC6"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E01.03</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Zabudowa rozproszona</w:t>
            </w:r>
          </w:p>
        </w:tc>
        <w:tc>
          <w:tcPr>
            <w:tcW w:w="2552"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B07</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inne rodzaje praktyk</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leśnych</w:t>
            </w:r>
          </w:p>
          <w:p w:rsidR="00185FC6" w:rsidRPr="009E3402" w:rsidRDefault="00185FC6"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E01</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Tereny zurbanizowane,</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tereny zamieszkane</w:t>
            </w:r>
          </w:p>
          <w:p w:rsidR="00185FC6" w:rsidRPr="009E3402" w:rsidRDefault="00185FC6" w:rsidP="00185FC6">
            <w:pPr>
              <w:autoSpaceDE w:val="0"/>
              <w:autoSpaceDN w:val="0"/>
              <w:adjustRightInd w:val="0"/>
              <w:jc w:val="center"/>
              <w:rPr>
                <w:rFonts w:ascii="Times New Roman" w:hAnsi="Times New Roman"/>
              </w:rPr>
            </w:pP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K02.01</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Zmiana składu</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gatunkowego (sukcesja)</w:t>
            </w:r>
          </w:p>
        </w:tc>
        <w:tc>
          <w:tcPr>
            <w:tcW w:w="2828" w:type="dxa"/>
          </w:tcPr>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Ubytek powierzchni otwartych w kompleksach leśnych w efekcie zakładania zbyt małych powierzchni zrębowych.</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Zabudowa terenów przyleśnych</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zwłaszcza na obszarach suchych,</w:t>
            </w:r>
          </w:p>
          <w:p w:rsidR="00185FC6" w:rsidRPr="009E3402" w:rsidRDefault="00185FC6" w:rsidP="00185FC6">
            <w:pPr>
              <w:autoSpaceDE w:val="0"/>
              <w:autoSpaceDN w:val="0"/>
              <w:adjustRightInd w:val="0"/>
              <w:jc w:val="center"/>
              <w:rPr>
                <w:rFonts w:ascii="Times New Roman" w:hAnsi="Times New Roman"/>
              </w:rPr>
            </w:pPr>
            <w:r w:rsidRPr="009E3402">
              <w:rPr>
                <w:rFonts w:ascii="Times New Roman" w:hAnsi="Times New Roman"/>
              </w:rPr>
              <w:t>piaszczystych. Zalesienia gruntów piaszczystych w sąsiedztwie lasów, jak również wśród terenów rolnych. Naturalna sukcesja na gruntach ornych w wyniku zarzucenia gospodarowania</w:t>
            </w:r>
          </w:p>
        </w:tc>
      </w:tr>
    </w:tbl>
    <w:p w:rsidR="00ED71DE" w:rsidRPr="009E3402" w:rsidRDefault="002E35A7" w:rsidP="00ED71DE">
      <w:pPr>
        <w:autoSpaceDE w:val="0"/>
        <w:autoSpaceDN w:val="0"/>
        <w:adjustRightInd w:val="0"/>
        <w:spacing w:after="0"/>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Załącznik Nr 9 do Zarządzenia Regionalnego Dyrektora Ochrony Środowiska w Warszawie z dnia 31 marca 2014r. </w:t>
      </w:r>
    </w:p>
    <w:p w:rsidR="00ED71DE" w:rsidRPr="009E3402" w:rsidRDefault="00ED71DE" w:rsidP="00ED71DE">
      <w:pPr>
        <w:autoSpaceDE w:val="0"/>
        <w:autoSpaceDN w:val="0"/>
        <w:adjustRightInd w:val="0"/>
        <w:spacing w:after="0"/>
        <w:jc w:val="both"/>
        <w:rPr>
          <w:rFonts w:ascii="Times New Roman" w:hAnsi="Times New Roman" w:cs="Times New Roman"/>
          <w:sz w:val="20"/>
          <w:szCs w:val="20"/>
          <w:lang w:eastAsia="pl-PL"/>
        </w:rPr>
      </w:pPr>
    </w:p>
    <w:p w:rsidR="00007F8B" w:rsidRPr="009E3402" w:rsidRDefault="00007F8B" w:rsidP="00007F8B">
      <w:pPr>
        <w:pStyle w:val="Legenda"/>
        <w:rPr>
          <w:rFonts w:ascii="Times New Roman" w:hAnsi="Times New Roman"/>
          <w:lang w:eastAsia="en-US"/>
        </w:rPr>
      </w:pPr>
      <w:bookmarkStart w:id="128" w:name="_Toc525731251"/>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E54B76" w:rsidRPr="009E3402">
        <w:rPr>
          <w:rFonts w:ascii="Times New Roman" w:hAnsi="Times New Roman"/>
          <w:noProof/>
        </w:rPr>
        <w:t>10</w:t>
      </w:r>
      <w:r w:rsidR="006760B1" w:rsidRPr="009E3402">
        <w:rPr>
          <w:rFonts w:ascii="Times New Roman" w:hAnsi="Times New Roman"/>
        </w:rPr>
        <w:fldChar w:fldCharType="end"/>
      </w:r>
      <w:r w:rsidRPr="009E3402">
        <w:rPr>
          <w:rFonts w:ascii="Times New Roman" w:hAnsi="Times New Roman"/>
          <w:b w:val="0"/>
        </w:rPr>
        <w:t>Cele działań ochronnych</w:t>
      </w:r>
      <w:bookmarkEnd w:id="128"/>
    </w:p>
    <w:tbl>
      <w:tblPr>
        <w:tblStyle w:val="Tabela-Siatka"/>
        <w:tblW w:w="9381" w:type="dxa"/>
        <w:tblLook w:val="04A0"/>
      </w:tblPr>
      <w:tblGrid>
        <w:gridCol w:w="3227"/>
        <w:gridCol w:w="6154"/>
      </w:tblGrid>
      <w:tr w:rsidR="00007F8B" w:rsidRPr="009E3402" w:rsidTr="00007F8B">
        <w:tc>
          <w:tcPr>
            <w:tcW w:w="3227" w:type="dxa"/>
            <w:vAlign w:val="center"/>
          </w:tcPr>
          <w:p w:rsidR="00007F8B" w:rsidRPr="009E3402" w:rsidRDefault="00007F8B" w:rsidP="00D84D28">
            <w:pPr>
              <w:jc w:val="center"/>
              <w:rPr>
                <w:rFonts w:ascii="Times New Roman" w:hAnsi="Times New Roman"/>
                <w:b/>
              </w:rPr>
            </w:pPr>
            <w:r w:rsidRPr="009E3402">
              <w:rPr>
                <w:rFonts w:ascii="Times New Roman" w:hAnsi="Times New Roman"/>
                <w:b/>
              </w:rPr>
              <w:t>Przedmiot ochrony</w:t>
            </w:r>
          </w:p>
        </w:tc>
        <w:tc>
          <w:tcPr>
            <w:tcW w:w="6154" w:type="dxa"/>
            <w:vAlign w:val="center"/>
          </w:tcPr>
          <w:p w:rsidR="00007F8B" w:rsidRPr="009E3402" w:rsidRDefault="00007F8B" w:rsidP="00D84D28">
            <w:pPr>
              <w:jc w:val="center"/>
              <w:rPr>
                <w:rFonts w:ascii="Times New Roman" w:hAnsi="Times New Roman"/>
                <w:b/>
              </w:rPr>
            </w:pPr>
            <w:r w:rsidRPr="009E3402">
              <w:rPr>
                <w:rFonts w:ascii="Times New Roman" w:hAnsi="Times New Roman"/>
                <w:b/>
              </w:rPr>
              <w:t xml:space="preserve">Cele działań ochronnych </w:t>
            </w:r>
          </w:p>
        </w:tc>
      </w:tr>
      <w:tr w:rsidR="00007F8B" w:rsidRPr="009E3402" w:rsidTr="00007F8B">
        <w:tc>
          <w:tcPr>
            <w:tcW w:w="3227"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A236</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Dzięcioł czarny</w:t>
            </w:r>
          </w:p>
          <w:p w:rsidR="00007F8B" w:rsidRPr="009E3402" w:rsidRDefault="00007F8B" w:rsidP="00007F8B">
            <w:pPr>
              <w:autoSpaceDE w:val="0"/>
              <w:autoSpaceDN w:val="0"/>
              <w:adjustRightInd w:val="0"/>
              <w:jc w:val="center"/>
              <w:rPr>
                <w:rFonts w:ascii="Times New Roman" w:hAnsi="Times New Roman"/>
              </w:rPr>
            </w:pPr>
            <w:proofErr w:type="spellStart"/>
            <w:r w:rsidRPr="009E3402">
              <w:rPr>
                <w:rFonts w:ascii="Times New Roman" w:hAnsi="Times New Roman"/>
                <w:i/>
                <w:iCs/>
              </w:rPr>
              <w:t>Dryocopusmartius</w:t>
            </w:r>
            <w:proofErr w:type="spellEnd"/>
          </w:p>
        </w:tc>
        <w:tc>
          <w:tcPr>
            <w:tcW w:w="6154"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Uzupełnienie stanu wiedzy o przedmiocie ochrony i o uwarunkowaniach</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jego ochrony oraz podjęcie stosownych działań w oparciu o nowe dane.</w:t>
            </w:r>
          </w:p>
        </w:tc>
      </w:tr>
      <w:tr w:rsidR="00007F8B" w:rsidRPr="009E3402" w:rsidTr="00007F8B">
        <w:tc>
          <w:tcPr>
            <w:tcW w:w="3227"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A238</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Dzięcioł średni</w:t>
            </w:r>
          </w:p>
          <w:p w:rsidR="00007F8B" w:rsidRPr="009E3402" w:rsidRDefault="00007F8B" w:rsidP="00007F8B">
            <w:pPr>
              <w:autoSpaceDE w:val="0"/>
              <w:autoSpaceDN w:val="0"/>
              <w:adjustRightInd w:val="0"/>
              <w:jc w:val="center"/>
              <w:rPr>
                <w:rFonts w:ascii="Times New Roman" w:hAnsi="Times New Roman"/>
              </w:rPr>
            </w:pPr>
            <w:proofErr w:type="spellStart"/>
            <w:r w:rsidRPr="009E3402">
              <w:rPr>
                <w:rFonts w:ascii="Times New Roman" w:hAnsi="Times New Roman"/>
                <w:i/>
                <w:iCs/>
              </w:rPr>
              <w:t>Dendrocoposmedius</w:t>
            </w:r>
            <w:proofErr w:type="spellEnd"/>
          </w:p>
        </w:tc>
        <w:tc>
          <w:tcPr>
            <w:tcW w:w="6154"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Utrzymanie populacji lęgowej na poziomie około 295 par.</w:t>
            </w:r>
          </w:p>
        </w:tc>
      </w:tr>
      <w:tr w:rsidR="00007F8B" w:rsidRPr="009E3402" w:rsidTr="00007F8B">
        <w:tc>
          <w:tcPr>
            <w:tcW w:w="3227"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A338</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Gąsiorek</w:t>
            </w:r>
          </w:p>
          <w:p w:rsidR="00007F8B" w:rsidRPr="009E3402" w:rsidRDefault="00007F8B" w:rsidP="00007F8B">
            <w:pPr>
              <w:autoSpaceDE w:val="0"/>
              <w:autoSpaceDN w:val="0"/>
              <w:adjustRightInd w:val="0"/>
              <w:jc w:val="center"/>
              <w:rPr>
                <w:rFonts w:ascii="Times New Roman" w:hAnsi="Times New Roman"/>
              </w:rPr>
            </w:pPr>
            <w:proofErr w:type="spellStart"/>
            <w:r w:rsidRPr="009E3402">
              <w:rPr>
                <w:rFonts w:ascii="Times New Roman" w:hAnsi="Times New Roman"/>
                <w:i/>
                <w:iCs/>
              </w:rPr>
              <w:t>Laniuscollurio</w:t>
            </w:r>
            <w:proofErr w:type="spellEnd"/>
          </w:p>
        </w:tc>
        <w:tc>
          <w:tcPr>
            <w:tcW w:w="6154"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Uzupełnienie stanu wiedzy o przedmiocie ochrony i o uwarunkowaniach</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jego ochrony oraz podjęcie stosownych działań w oparciu o nowe dane.</w:t>
            </w:r>
          </w:p>
        </w:tc>
      </w:tr>
      <w:tr w:rsidR="00007F8B" w:rsidRPr="009E3402" w:rsidTr="00007F8B">
        <w:tc>
          <w:tcPr>
            <w:tcW w:w="3227"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A246</w:t>
            </w:r>
          </w:p>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Lerka</w:t>
            </w:r>
          </w:p>
          <w:p w:rsidR="00007F8B" w:rsidRPr="009E3402" w:rsidRDefault="00007F8B" w:rsidP="00007F8B">
            <w:pPr>
              <w:autoSpaceDE w:val="0"/>
              <w:autoSpaceDN w:val="0"/>
              <w:adjustRightInd w:val="0"/>
              <w:jc w:val="center"/>
              <w:rPr>
                <w:rFonts w:ascii="Times New Roman" w:hAnsi="Times New Roman"/>
              </w:rPr>
            </w:pPr>
            <w:proofErr w:type="spellStart"/>
            <w:r w:rsidRPr="009E3402">
              <w:rPr>
                <w:rFonts w:ascii="Times New Roman" w:hAnsi="Times New Roman"/>
                <w:i/>
                <w:iCs/>
              </w:rPr>
              <w:t>Lullulaarborea</w:t>
            </w:r>
            <w:proofErr w:type="spellEnd"/>
          </w:p>
        </w:tc>
        <w:tc>
          <w:tcPr>
            <w:tcW w:w="6154" w:type="dxa"/>
            <w:vAlign w:val="center"/>
          </w:tcPr>
          <w:p w:rsidR="00007F8B" w:rsidRPr="009E3402" w:rsidRDefault="00007F8B" w:rsidP="00007F8B">
            <w:pPr>
              <w:autoSpaceDE w:val="0"/>
              <w:autoSpaceDN w:val="0"/>
              <w:adjustRightInd w:val="0"/>
              <w:jc w:val="center"/>
              <w:rPr>
                <w:rFonts w:ascii="Times New Roman" w:hAnsi="Times New Roman"/>
              </w:rPr>
            </w:pPr>
            <w:r w:rsidRPr="009E3402">
              <w:rPr>
                <w:rFonts w:ascii="Times New Roman" w:hAnsi="Times New Roman"/>
              </w:rPr>
              <w:t>Utrzymanie populacji lęgowej na poziomie około 515 par.</w:t>
            </w:r>
          </w:p>
        </w:tc>
      </w:tr>
    </w:tbl>
    <w:p w:rsidR="00007F8B" w:rsidRPr="009E3402" w:rsidRDefault="00007F8B" w:rsidP="00007F8B">
      <w:pPr>
        <w:spacing w:after="0" w:line="240" w:lineRule="auto"/>
        <w:jc w:val="both"/>
        <w:rPr>
          <w:rFonts w:ascii="Times New Roman" w:hAnsi="Times New Roman" w:cs="Times New Roman"/>
          <w:sz w:val="24"/>
          <w:szCs w:val="24"/>
          <w:lang w:eastAsia="pl-PL"/>
        </w:rPr>
      </w:pPr>
      <w:r w:rsidRPr="009E3402">
        <w:rPr>
          <w:rFonts w:ascii="Times New Roman" w:hAnsi="Times New Roman" w:cs="Times New Roman"/>
          <w:sz w:val="20"/>
          <w:szCs w:val="20"/>
          <w:lang w:eastAsia="pl-PL"/>
        </w:rPr>
        <w:t xml:space="preserve">Źródło: Załącznik nr 10 do </w:t>
      </w:r>
      <w:proofErr w:type="spellStart"/>
      <w:r w:rsidRPr="009E3402">
        <w:rPr>
          <w:rFonts w:ascii="Times New Roman" w:hAnsi="Times New Roman" w:cs="Times New Roman"/>
          <w:sz w:val="20"/>
          <w:szCs w:val="20"/>
          <w:lang w:eastAsia="pl-PL"/>
        </w:rPr>
        <w:t>Zarządzniem</w:t>
      </w:r>
      <w:proofErr w:type="spellEnd"/>
      <w:r w:rsidRPr="009E3402">
        <w:rPr>
          <w:rFonts w:ascii="Times New Roman" w:hAnsi="Times New Roman" w:cs="Times New Roman"/>
          <w:sz w:val="20"/>
          <w:szCs w:val="20"/>
          <w:lang w:eastAsia="pl-PL"/>
        </w:rPr>
        <w:t xml:space="preserve"> Nr 13 Regionalnego Dyrektora Ochrony Środowiska </w:t>
      </w:r>
      <w:r w:rsidRPr="009E3402">
        <w:rPr>
          <w:rFonts w:ascii="Times New Roman" w:hAnsi="Times New Roman" w:cs="Times New Roman"/>
          <w:sz w:val="20"/>
          <w:szCs w:val="20"/>
          <w:lang w:eastAsia="pl-PL"/>
        </w:rPr>
        <w:br/>
        <w:t xml:space="preserve">w Warszawie  dnia 31 marca 2014 r. </w:t>
      </w:r>
    </w:p>
    <w:p w:rsidR="00007F8B" w:rsidRPr="009E3402" w:rsidRDefault="00007F8B" w:rsidP="000C1CD6">
      <w:pPr>
        <w:spacing w:after="0" w:line="360" w:lineRule="auto"/>
        <w:jc w:val="both"/>
        <w:rPr>
          <w:rFonts w:ascii="Times New Roman" w:eastAsia="Times New Roman" w:hAnsi="Times New Roman"/>
          <w:b/>
          <w:i/>
          <w:sz w:val="24"/>
          <w:szCs w:val="24"/>
          <w:u w:val="single"/>
          <w:lang w:eastAsia="pl-PL"/>
        </w:rPr>
      </w:pPr>
    </w:p>
    <w:p w:rsidR="00DE2512" w:rsidRPr="009E3402" w:rsidRDefault="00DE2512" w:rsidP="000160C7">
      <w:pPr>
        <w:autoSpaceDE w:val="0"/>
        <w:autoSpaceDN w:val="0"/>
        <w:adjustRightInd w:val="0"/>
        <w:spacing w:after="0"/>
        <w:rPr>
          <w:rFonts w:ascii="Times New Roman" w:hAnsi="Times New Roman" w:cs="Times New Roman"/>
          <w:iCs/>
          <w:sz w:val="24"/>
          <w:szCs w:val="24"/>
        </w:rPr>
      </w:pPr>
      <w:r w:rsidRPr="009E3402">
        <w:rPr>
          <w:rFonts w:ascii="Times New Roman" w:eastAsia="Times New Roman" w:hAnsi="Times New Roman"/>
          <w:sz w:val="24"/>
          <w:szCs w:val="24"/>
          <w:lang w:eastAsia="pl-PL"/>
        </w:rPr>
        <w:t xml:space="preserve">Dla gatunków </w:t>
      </w:r>
      <w:proofErr w:type="spellStart"/>
      <w:r w:rsidRPr="009E3402">
        <w:rPr>
          <w:rFonts w:ascii="Times New Roman" w:hAnsi="Times New Roman" w:cs="Times New Roman"/>
          <w:i/>
          <w:iCs/>
          <w:sz w:val="24"/>
          <w:szCs w:val="24"/>
        </w:rPr>
        <w:t>Dryocopusmartiu</w:t>
      </w:r>
      <w:proofErr w:type="spellEnd"/>
      <w:r w:rsidRPr="009E3402">
        <w:rPr>
          <w:rFonts w:ascii="Times New Roman" w:hAnsi="Times New Roman" w:cs="Times New Roman"/>
          <w:i/>
          <w:iCs/>
          <w:sz w:val="24"/>
          <w:szCs w:val="24"/>
        </w:rPr>
        <w:t xml:space="preserve">, </w:t>
      </w:r>
      <w:proofErr w:type="spellStart"/>
      <w:r w:rsidRPr="009E3402">
        <w:rPr>
          <w:rFonts w:ascii="Times New Roman" w:hAnsi="Times New Roman" w:cs="Times New Roman"/>
          <w:i/>
          <w:iCs/>
          <w:sz w:val="24"/>
          <w:szCs w:val="24"/>
        </w:rPr>
        <w:t>Dendrocoposmediu</w:t>
      </w:r>
      <w:proofErr w:type="spellEnd"/>
      <w:r w:rsidRPr="009E3402">
        <w:rPr>
          <w:rFonts w:ascii="Times New Roman" w:hAnsi="Times New Roman" w:cs="Times New Roman"/>
          <w:i/>
          <w:iCs/>
          <w:sz w:val="24"/>
          <w:szCs w:val="24"/>
        </w:rPr>
        <w:t xml:space="preserve">, </w:t>
      </w:r>
      <w:proofErr w:type="spellStart"/>
      <w:r w:rsidRPr="009E3402">
        <w:rPr>
          <w:rFonts w:ascii="Times New Roman" w:hAnsi="Times New Roman" w:cs="Times New Roman"/>
          <w:i/>
          <w:iCs/>
          <w:sz w:val="24"/>
          <w:szCs w:val="24"/>
        </w:rPr>
        <w:t>Laniuscollurio</w:t>
      </w:r>
      <w:proofErr w:type="spellEnd"/>
      <w:r w:rsidRPr="009E3402">
        <w:rPr>
          <w:rFonts w:ascii="Times New Roman" w:hAnsi="Times New Roman" w:cs="Times New Roman"/>
          <w:i/>
          <w:iCs/>
          <w:sz w:val="24"/>
          <w:szCs w:val="24"/>
        </w:rPr>
        <w:t xml:space="preserve"> i </w:t>
      </w:r>
      <w:proofErr w:type="spellStart"/>
      <w:r w:rsidRPr="009E3402">
        <w:rPr>
          <w:rFonts w:ascii="Times New Roman" w:hAnsi="Times New Roman" w:cs="Times New Roman"/>
          <w:i/>
          <w:iCs/>
          <w:sz w:val="24"/>
          <w:szCs w:val="24"/>
        </w:rPr>
        <w:t>Lullulaarborea</w:t>
      </w:r>
      <w:r w:rsidRPr="009E3402">
        <w:rPr>
          <w:rFonts w:ascii="Times New Roman" w:hAnsi="Times New Roman" w:cs="Times New Roman"/>
          <w:iCs/>
          <w:sz w:val="24"/>
          <w:szCs w:val="24"/>
        </w:rPr>
        <w:t>na</w:t>
      </w:r>
      <w:proofErr w:type="spellEnd"/>
      <w:r w:rsidRPr="009E3402">
        <w:rPr>
          <w:rFonts w:ascii="Times New Roman" w:hAnsi="Times New Roman" w:cs="Times New Roman"/>
          <w:iCs/>
          <w:sz w:val="24"/>
          <w:szCs w:val="24"/>
        </w:rPr>
        <w:t xml:space="preserve"> całym obszarze Natura 2000</w:t>
      </w:r>
      <w:r w:rsidR="007A0DEF" w:rsidRPr="009E3402">
        <w:rPr>
          <w:rFonts w:ascii="Times New Roman" w:hAnsi="Times New Roman" w:cs="Times New Roman"/>
          <w:iCs/>
          <w:sz w:val="24"/>
          <w:szCs w:val="24"/>
        </w:rPr>
        <w:t xml:space="preserve"> nie planuje się </w:t>
      </w:r>
      <w:r w:rsidR="00BF6DF3" w:rsidRPr="009E3402">
        <w:rPr>
          <w:rFonts w:ascii="Times New Roman" w:hAnsi="Times New Roman" w:cs="Times New Roman"/>
          <w:iCs/>
          <w:sz w:val="24"/>
          <w:szCs w:val="24"/>
        </w:rPr>
        <w:t xml:space="preserve">działań ochronnych w zakresie monitoringu stanu przedmiotów ochrony, </w:t>
      </w:r>
      <w:r w:rsidRPr="009E3402">
        <w:rPr>
          <w:rFonts w:ascii="Times New Roman" w:hAnsi="Times New Roman" w:cs="Times New Roman"/>
          <w:iCs/>
          <w:sz w:val="24"/>
          <w:szCs w:val="24"/>
        </w:rPr>
        <w:t xml:space="preserve"> planuje się</w:t>
      </w:r>
      <w:r w:rsidR="00BF6DF3" w:rsidRPr="009E3402">
        <w:rPr>
          <w:rFonts w:ascii="Times New Roman" w:hAnsi="Times New Roman" w:cs="Times New Roman"/>
          <w:iCs/>
          <w:sz w:val="24"/>
          <w:szCs w:val="24"/>
        </w:rPr>
        <w:t xml:space="preserve"> natomiast</w:t>
      </w:r>
      <w:r w:rsidRPr="009E3402">
        <w:rPr>
          <w:rFonts w:ascii="Times New Roman" w:hAnsi="Times New Roman" w:cs="Times New Roman"/>
          <w:iCs/>
          <w:sz w:val="24"/>
          <w:szCs w:val="24"/>
        </w:rPr>
        <w:t xml:space="preserve">: </w:t>
      </w:r>
    </w:p>
    <w:p w:rsidR="00DE2512" w:rsidRPr="009E3402" w:rsidRDefault="00DE2512" w:rsidP="000160C7">
      <w:pPr>
        <w:pStyle w:val="Akapitzlist"/>
        <w:numPr>
          <w:ilvl w:val="0"/>
          <w:numId w:val="93"/>
        </w:numPr>
        <w:autoSpaceDE w:val="0"/>
        <w:autoSpaceDN w:val="0"/>
        <w:adjustRightInd w:val="0"/>
        <w:spacing w:after="0"/>
        <w:jc w:val="both"/>
        <w:rPr>
          <w:rFonts w:ascii="Times New Roman" w:hAnsi="Times New Roman" w:cs="Times New Roman"/>
          <w:iCs/>
          <w:sz w:val="24"/>
          <w:szCs w:val="24"/>
        </w:rPr>
      </w:pPr>
      <w:r w:rsidRPr="009E3402">
        <w:rPr>
          <w:rFonts w:ascii="Times New Roman" w:hAnsi="Times New Roman" w:cs="Times New Roman"/>
          <w:iCs/>
          <w:sz w:val="24"/>
          <w:szCs w:val="24"/>
        </w:rPr>
        <w:t xml:space="preserve">inwentaryzację ornitologiczną gatunków gniazdujących na obszarze ostoi, </w:t>
      </w:r>
    </w:p>
    <w:p w:rsidR="00DE2512" w:rsidRPr="009E3402" w:rsidRDefault="00DE2512" w:rsidP="000160C7">
      <w:pPr>
        <w:pStyle w:val="Akapitzlist"/>
        <w:numPr>
          <w:ilvl w:val="0"/>
          <w:numId w:val="93"/>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przeprowadzenie ponownej inwentaryzacji ornitologicznej gatunków gniazdujących na obszarze ostoi i uzupełnienie stanu wiedzy na temat liczebności, występowania, określenie zagrożeń i propozycji działań ochronnych.</w:t>
      </w:r>
    </w:p>
    <w:p w:rsidR="00DE2512" w:rsidRPr="009E3402" w:rsidRDefault="00DE2512" w:rsidP="000160C7">
      <w:pPr>
        <w:pStyle w:val="Akapitzlist"/>
        <w:autoSpaceDE w:val="0"/>
        <w:autoSpaceDN w:val="0"/>
        <w:adjustRightInd w:val="0"/>
        <w:spacing w:after="0"/>
        <w:jc w:val="both"/>
        <w:rPr>
          <w:rFonts w:ascii="Times New Roman" w:hAnsi="Times New Roman" w:cs="Times New Roman"/>
          <w:sz w:val="24"/>
          <w:szCs w:val="24"/>
        </w:rPr>
      </w:pPr>
    </w:p>
    <w:p w:rsidR="00DE2512" w:rsidRPr="009E3402" w:rsidRDefault="00DE2512" w:rsidP="000160C7">
      <w:pPr>
        <w:rPr>
          <w:rFonts w:ascii="Times New Roman" w:hAnsi="Times New Roman" w:cs="Times New Roman"/>
          <w:sz w:val="24"/>
          <w:szCs w:val="24"/>
        </w:rPr>
      </w:pPr>
      <w:r w:rsidRPr="009E3402">
        <w:rPr>
          <w:rFonts w:ascii="Times New Roman" w:hAnsi="Times New Roman" w:cs="Times New Roman"/>
          <w:sz w:val="24"/>
          <w:szCs w:val="24"/>
        </w:rPr>
        <w:t>Działanie należy rozpoczęcia w pierwszych 3 latach obowiązywania planu zadań ochronnych.</w:t>
      </w:r>
    </w:p>
    <w:p w:rsidR="00DE2512" w:rsidRPr="009E3402" w:rsidRDefault="00DE2512" w:rsidP="000160C7">
      <w:pPr>
        <w:autoSpaceDE w:val="0"/>
        <w:autoSpaceDN w:val="0"/>
        <w:adjustRightInd w:val="0"/>
        <w:spacing w:after="0"/>
        <w:rPr>
          <w:rFonts w:ascii="TimesNewRomanPSMT" w:hAnsi="TimesNewRomanPSMT" w:cs="TimesNewRomanPSMT"/>
          <w:sz w:val="20"/>
          <w:szCs w:val="20"/>
        </w:rPr>
      </w:pPr>
    </w:p>
    <w:p w:rsidR="000C1CD6" w:rsidRPr="009E3402" w:rsidRDefault="000C1CD6" w:rsidP="000160C7">
      <w:pPr>
        <w:spacing w:after="0"/>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Użytki ekologiczne</w:t>
      </w:r>
    </w:p>
    <w:p w:rsidR="000C1CD6" w:rsidRPr="009E3402" w:rsidRDefault="000C1CD6" w:rsidP="000160C7">
      <w:pPr>
        <w:spacing w:after="0"/>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ab/>
        <w:t>Na terenie Miast Pionki znajdują się trzy użytki ekologiczne:</w:t>
      </w:r>
    </w:p>
    <w:p w:rsidR="000C1CD6" w:rsidRPr="009E3402" w:rsidRDefault="000C1CD6" w:rsidP="000160C7">
      <w:pPr>
        <w:numPr>
          <w:ilvl w:val="0"/>
          <w:numId w:val="54"/>
        </w:numPr>
        <w:spacing w:after="0"/>
        <w:jc w:val="both"/>
        <w:rPr>
          <w:rFonts w:ascii="Times New Roman" w:eastAsia="Times New Roman" w:hAnsi="Times New Roman"/>
          <w:sz w:val="24"/>
          <w:szCs w:val="24"/>
          <w:lang w:eastAsia="pl-PL"/>
        </w:rPr>
      </w:pPr>
      <w:r w:rsidRPr="009E3402">
        <w:rPr>
          <w:rFonts w:ascii="Times New Roman" w:eastAsia="Times New Roman" w:hAnsi="Times New Roman"/>
          <w:b/>
          <w:sz w:val="24"/>
          <w:szCs w:val="24"/>
          <w:lang w:eastAsia="pl-PL"/>
        </w:rPr>
        <w:t>nr 59</w:t>
      </w:r>
      <w:r w:rsidRPr="009E3402">
        <w:rPr>
          <w:rFonts w:ascii="Times New Roman" w:eastAsia="Times New Roman" w:hAnsi="Times New Roman"/>
          <w:sz w:val="24"/>
          <w:szCs w:val="24"/>
          <w:lang w:eastAsia="pl-PL"/>
        </w:rPr>
        <w:t xml:space="preserve"> - bagno nad strumieniem Żurawik o powierzchni 1,27 ha, </w:t>
      </w:r>
    </w:p>
    <w:p w:rsidR="000C1CD6" w:rsidRPr="009E3402" w:rsidRDefault="000C1CD6" w:rsidP="000160C7">
      <w:pPr>
        <w:numPr>
          <w:ilvl w:val="0"/>
          <w:numId w:val="54"/>
        </w:numPr>
        <w:spacing w:after="0"/>
        <w:jc w:val="both"/>
        <w:rPr>
          <w:rFonts w:ascii="Times New Roman" w:eastAsia="Times New Roman" w:hAnsi="Times New Roman"/>
          <w:sz w:val="24"/>
          <w:szCs w:val="24"/>
          <w:lang w:eastAsia="pl-PL"/>
        </w:rPr>
      </w:pPr>
      <w:r w:rsidRPr="009E3402">
        <w:rPr>
          <w:rFonts w:ascii="Times New Roman" w:eastAsia="Times New Roman" w:hAnsi="Times New Roman"/>
          <w:b/>
          <w:sz w:val="24"/>
          <w:szCs w:val="24"/>
          <w:lang w:eastAsia="pl-PL"/>
        </w:rPr>
        <w:t xml:space="preserve">nr 76 </w:t>
      </w:r>
      <w:r w:rsidRPr="009E3402">
        <w:rPr>
          <w:rFonts w:ascii="Times New Roman" w:eastAsia="Times New Roman" w:hAnsi="Times New Roman"/>
          <w:sz w:val="24"/>
          <w:szCs w:val="24"/>
          <w:lang w:eastAsia="pl-PL"/>
        </w:rPr>
        <w:t>- bagno o powierzchni 1,29 ha,</w:t>
      </w:r>
    </w:p>
    <w:p w:rsidR="000C1CD6" w:rsidRPr="009E3402" w:rsidRDefault="000C1CD6" w:rsidP="000160C7">
      <w:pPr>
        <w:numPr>
          <w:ilvl w:val="0"/>
          <w:numId w:val="54"/>
        </w:numPr>
        <w:spacing w:after="0"/>
        <w:jc w:val="both"/>
        <w:rPr>
          <w:rFonts w:ascii="Times New Roman" w:eastAsia="Times New Roman" w:hAnsi="Times New Roman"/>
          <w:sz w:val="24"/>
          <w:szCs w:val="24"/>
          <w:lang w:eastAsia="pl-PL"/>
        </w:rPr>
      </w:pPr>
      <w:r w:rsidRPr="009E3402">
        <w:rPr>
          <w:rFonts w:ascii="Times New Roman" w:eastAsia="Times New Roman" w:hAnsi="Times New Roman"/>
          <w:b/>
          <w:sz w:val="24"/>
          <w:szCs w:val="24"/>
          <w:lang w:eastAsia="pl-PL"/>
        </w:rPr>
        <w:t>nr 78</w:t>
      </w:r>
      <w:r w:rsidRPr="009E3402">
        <w:rPr>
          <w:rFonts w:ascii="Times New Roman" w:eastAsia="Times New Roman" w:hAnsi="Times New Roman"/>
          <w:sz w:val="24"/>
          <w:szCs w:val="24"/>
          <w:lang w:eastAsia="pl-PL"/>
        </w:rPr>
        <w:t xml:space="preserve"> - bagno z pojedynczymi obszarami o powierzchni 2,59 ha.</w:t>
      </w:r>
    </w:p>
    <w:p w:rsidR="000C1CD6" w:rsidRPr="009E3402" w:rsidRDefault="000C1CD6" w:rsidP="000160C7">
      <w:pPr>
        <w:spacing w:after="0"/>
        <w:ind w:firstLine="567"/>
        <w:jc w:val="both"/>
        <w:rPr>
          <w:rFonts w:ascii="Times New Roman" w:hAnsi="Times New Roman"/>
          <w:sz w:val="24"/>
          <w:szCs w:val="24"/>
          <w:shd w:val="clear" w:color="auto" w:fill="FFFFFF"/>
        </w:rPr>
      </w:pPr>
      <w:r w:rsidRPr="009E3402">
        <w:rPr>
          <w:rFonts w:ascii="Times New Roman" w:eastAsia="Times New Roman" w:hAnsi="Times New Roman"/>
          <w:sz w:val="24"/>
          <w:szCs w:val="24"/>
          <w:lang w:eastAsia="pl-PL"/>
        </w:rPr>
        <w:t xml:space="preserve">Wyżej wymienione użytki ekologiczne zostały utworzone na podstawie </w:t>
      </w:r>
      <w:r w:rsidRPr="009E3402">
        <w:rPr>
          <w:rFonts w:ascii="Times New Roman" w:hAnsi="Times New Roman"/>
          <w:sz w:val="24"/>
          <w:szCs w:val="24"/>
          <w:shd w:val="clear" w:color="auto" w:fill="FFFFFF"/>
        </w:rPr>
        <w:t xml:space="preserve">rozporządzenia Nr 50 Wojewody Radomskiego z dn. 27.11.1995 w sprawie uznania za użytki ekologiczne (Dz. Urz. Woj. Radom. z dnia 28.12.1995r., Nr 28, poz. 769). Aktualnym aktem prawnym jest rozporządzenie Nr 35 Wojewody Mazowieckiego z dn. 13.07.2007 zmieniające rozporządzenie w sprawie użytków ekologicznych (Dz. Urz. Woj. </w:t>
      </w:r>
      <w:proofErr w:type="spellStart"/>
      <w:r w:rsidRPr="009E3402">
        <w:rPr>
          <w:rFonts w:ascii="Times New Roman" w:hAnsi="Times New Roman"/>
          <w:sz w:val="24"/>
          <w:szCs w:val="24"/>
          <w:shd w:val="clear" w:color="auto" w:fill="FFFFFF"/>
        </w:rPr>
        <w:t>Maz</w:t>
      </w:r>
      <w:proofErr w:type="spellEnd"/>
      <w:r w:rsidRPr="009E3402">
        <w:rPr>
          <w:rFonts w:ascii="Times New Roman" w:hAnsi="Times New Roman"/>
          <w:sz w:val="24"/>
          <w:szCs w:val="24"/>
          <w:shd w:val="clear" w:color="auto" w:fill="FFFFFF"/>
        </w:rPr>
        <w:t>. z dn. 19.07.2007 Nr 138, poz. 3651).</w:t>
      </w:r>
    </w:p>
    <w:p w:rsidR="000C1CD6" w:rsidRPr="009E3402" w:rsidRDefault="000C1CD6" w:rsidP="000C1CD6">
      <w:pPr>
        <w:pStyle w:val="Legenda"/>
        <w:jc w:val="both"/>
        <w:rPr>
          <w:rFonts w:ascii="Times New Roman" w:hAnsi="Times New Roman"/>
        </w:rPr>
      </w:pPr>
    </w:p>
    <w:p w:rsidR="000C1CD6" w:rsidRPr="009E3402" w:rsidRDefault="000C1CD6" w:rsidP="000C1CD6">
      <w:pPr>
        <w:spacing w:after="0"/>
        <w:jc w:val="both"/>
      </w:pPr>
      <w:r w:rsidRPr="009E3402">
        <w:rPr>
          <w:noProof/>
          <w:lang w:eastAsia="pl-PL"/>
        </w:rPr>
        <w:drawing>
          <wp:inline distT="0" distB="0" distL="0" distR="0">
            <wp:extent cx="5722438" cy="3334954"/>
            <wp:effectExtent l="19050" t="19050" r="11612" b="17846"/>
            <wp:docPr id="485" name="Obraz 30" descr="uży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żytki"/>
                    <pic:cNvPicPr>
                      <a:picLocks noChangeAspect="1" noChangeArrowheads="1"/>
                    </pic:cNvPicPr>
                  </pic:nvPicPr>
                  <pic:blipFill>
                    <a:blip r:embed="rId56" cstate="print"/>
                    <a:srcRect t="29031" r="13631" b="-89"/>
                    <a:stretch>
                      <a:fillRect/>
                    </a:stretch>
                  </pic:blipFill>
                  <pic:spPr bwMode="auto">
                    <a:xfrm>
                      <a:off x="0" y="0"/>
                      <a:ext cx="5722438" cy="3334954"/>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jc w:val="both"/>
        <w:rPr>
          <w:rFonts w:ascii="Times New Roman" w:hAnsi="Times New Roman"/>
          <w:b w:val="0"/>
        </w:rPr>
      </w:pPr>
      <w:bookmarkStart w:id="129" w:name="_Toc505196197"/>
      <w:bookmarkStart w:id="130" w:name="_Toc525731285"/>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E54B76" w:rsidRPr="009E3402">
        <w:rPr>
          <w:rFonts w:ascii="Times New Roman" w:hAnsi="Times New Roman"/>
          <w:noProof/>
        </w:rPr>
        <w:t>27</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Położenie użytków ekologicznych na terenie Miasta Pionki</w:t>
      </w:r>
      <w:bookmarkEnd w:id="129"/>
      <w:bookmarkEnd w:id="130"/>
    </w:p>
    <w:p w:rsidR="000C1CD6" w:rsidRPr="009E3402" w:rsidRDefault="000C1CD6" w:rsidP="000C1CD6">
      <w:pPr>
        <w:pStyle w:val="Legenda"/>
        <w:jc w:val="both"/>
        <w:rPr>
          <w:rFonts w:ascii="Times New Roman" w:hAnsi="Times New Roman"/>
          <w:b w:val="0"/>
        </w:rPr>
      </w:pPr>
      <w:r w:rsidRPr="009E3402">
        <w:rPr>
          <w:rFonts w:ascii="Times New Roman" w:hAnsi="Times New Roman"/>
          <w:b w:val="0"/>
        </w:rPr>
        <w:t>Źródło: Opracowanie własne</w:t>
      </w:r>
    </w:p>
    <w:p w:rsidR="000C1CD6" w:rsidRPr="009E3402" w:rsidRDefault="000C1CD6" w:rsidP="000C1CD6">
      <w:pPr>
        <w:spacing w:after="0"/>
        <w:jc w:val="both"/>
        <w:rPr>
          <w:rFonts w:ascii="Times New Roman" w:eastAsia="Times New Roman" w:hAnsi="Times New Roman"/>
          <w:sz w:val="24"/>
          <w:szCs w:val="24"/>
          <w:lang w:eastAsia="pl-PL"/>
        </w:rPr>
      </w:pPr>
    </w:p>
    <w:p w:rsidR="000C1CD6" w:rsidRPr="009E3402" w:rsidRDefault="000C1CD6" w:rsidP="000160C7">
      <w:pPr>
        <w:spacing w:after="0"/>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Pomniki przyrody</w:t>
      </w:r>
    </w:p>
    <w:p w:rsidR="000C1CD6" w:rsidRPr="009E3402" w:rsidRDefault="000C1CD6" w:rsidP="000160C7">
      <w:pPr>
        <w:spacing w:after="0"/>
        <w:jc w:val="both"/>
        <w:rPr>
          <w:rFonts w:ascii="Times New Roman" w:eastAsia="Times New Roman" w:hAnsi="Times New Roman"/>
          <w:sz w:val="24"/>
          <w:szCs w:val="24"/>
          <w:lang w:eastAsia="pl-PL"/>
        </w:rPr>
      </w:pPr>
      <w:r w:rsidRPr="009E3402">
        <w:rPr>
          <w:rFonts w:ascii="Times New Roman" w:eastAsia="Times New Roman" w:hAnsi="Times New Roman"/>
          <w:sz w:val="24"/>
          <w:szCs w:val="24"/>
          <w:lang w:eastAsia="pl-PL"/>
        </w:rPr>
        <w:tab/>
        <w:t>Na terenie miasta znajduje się 19 pomników przyrody ożywionej. Pełna lista obiektów została przedstawiona w tabeli poniżej.</w:t>
      </w:r>
    </w:p>
    <w:p w:rsidR="002E7377" w:rsidRPr="009E3402" w:rsidRDefault="002E7377" w:rsidP="000160C7">
      <w:pPr>
        <w:spacing w:after="0"/>
        <w:jc w:val="both"/>
        <w:rPr>
          <w:rFonts w:ascii="Times New Roman" w:eastAsia="Times New Roman" w:hAnsi="Times New Roman"/>
          <w:sz w:val="24"/>
          <w:szCs w:val="24"/>
          <w:lang w:eastAsia="pl-PL"/>
        </w:rPr>
      </w:pPr>
    </w:p>
    <w:p w:rsidR="002E7377" w:rsidRPr="009E3402" w:rsidRDefault="002E7377" w:rsidP="000160C7">
      <w:pPr>
        <w:spacing w:after="0"/>
        <w:jc w:val="both"/>
        <w:rPr>
          <w:rFonts w:ascii="Times New Roman" w:eastAsia="Times New Roman" w:hAnsi="Times New Roman"/>
          <w:sz w:val="24"/>
          <w:szCs w:val="24"/>
          <w:lang w:eastAsia="pl-PL"/>
        </w:rPr>
      </w:pPr>
    </w:p>
    <w:p w:rsidR="000C1CD6" w:rsidRPr="009E3402" w:rsidRDefault="000C1CD6" w:rsidP="000C1CD6">
      <w:pPr>
        <w:pStyle w:val="Legenda"/>
        <w:spacing w:before="240"/>
        <w:jc w:val="both"/>
        <w:rPr>
          <w:rFonts w:ascii="Times New Roman" w:hAnsi="Times New Roman"/>
          <w:b w:val="0"/>
        </w:rPr>
      </w:pPr>
      <w:bookmarkStart w:id="131" w:name="_Toc505196205"/>
      <w:bookmarkStart w:id="132" w:name="_Toc525731252"/>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E54B76" w:rsidRPr="009E3402">
        <w:rPr>
          <w:rFonts w:ascii="Times New Roman" w:hAnsi="Times New Roman"/>
          <w:noProof/>
        </w:rPr>
        <w:t>11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Wykaz pomników przyrody na terenie Miasta Pionki</w:t>
      </w:r>
      <w:bookmarkEnd w:id="131"/>
      <w:bookmarkEnd w:id="132"/>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tblPr>
      <w:tblGrid>
        <w:gridCol w:w="540"/>
        <w:gridCol w:w="1826"/>
        <w:gridCol w:w="1274"/>
        <w:gridCol w:w="2552"/>
        <w:gridCol w:w="1546"/>
        <w:gridCol w:w="1548"/>
      </w:tblGrid>
      <w:tr w:rsidR="000C1CD6" w:rsidRPr="009E3402" w:rsidTr="00F702C0">
        <w:trPr>
          <w:trHeight w:val="837"/>
        </w:trPr>
        <w:tc>
          <w:tcPr>
            <w:tcW w:w="541"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Lp.</w:t>
            </w:r>
          </w:p>
        </w:tc>
        <w:tc>
          <w:tcPr>
            <w:tcW w:w="1835"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Nazwa pomnika przyrody</w:t>
            </w:r>
          </w:p>
        </w:tc>
        <w:tc>
          <w:tcPr>
            <w:tcW w:w="1276"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Data utworzenia</w:t>
            </w:r>
          </w:p>
        </w:tc>
        <w:tc>
          <w:tcPr>
            <w:tcW w:w="2571"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Opis pomnika przyrody</w:t>
            </w:r>
          </w:p>
        </w:tc>
        <w:tc>
          <w:tcPr>
            <w:tcW w:w="1554"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Opis lokalizacji</w:t>
            </w:r>
          </w:p>
        </w:tc>
        <w:tc>
          <w:tcPr>
            <w:tcW w:w="1554" w:type="dxa"/>
            <w:tcBorders>
              <w:top w:val="single" w:sz="8" w:space="0" w:color="FFFFFF"/>
              <w:left w:val="single" w:sz="8" w:space="0" w:color="FFFFFF"/>
              <w:bottom w:val="single" w:sz="24" w:space="0" w:color="FFFFFF"/>
              <w:right w:val="single" w:sz="8" w:space="0" w:color="FFFFFF"/>
            </w:tcBorders>
            <w:shd w:val="clear" w:color="auto" w:fill="9BBB59"/>
            <w:vAlign w:val="center"/>
          </w:tcPr>
          <w:p w:rsidR="000C1CD6" w:rsidRPr="009E3402" w:rsidRDefault="000C1CD6" w:rsidP="00F702C0">
            <w:pPr>
              <w:spacing w:after="120"/>
              <w:jc w:val="center"/>
              <w:rPr>
                <w:rFonts w:ascii="Times New Roman" w:hAnsi="Times New Roman"/>
                <w:b/>
                <w:bCs/>
                <w:color w:val="FFFFFF"/>
                <w:sz w:val="20"/>
                <w:szCs w:val="20"/>
              </w:rPr>
            </w:pPr>
            <w:r w:rsidRPr="009E3402">
              <w:rPr>
                <w:rFonts w:ascii="Times New Roman" w:hAnsi="Times New Roman"/>
                <w:b/>
                <w:bCs/>
                <w:color w:val="FFFFFF"/>
                <w:sz w:val="20"/>
                <w:szCs w:val="20"/>
              </w:rPr>
              <w:t>Forma własności</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w:t>
            </w:r>
          </w:p>
        </w:tc>
        <w:tc>
          <w:tcPr>
            <w:tcW w:w="1835" w:type="dxa"/>
            <w:vMerge w:val="restart"/>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Grupa drzew - rząd Dąb szypułkowy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325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Rośnie przy ul. Fabrycznej w m. Pionki</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Gmina Miasto Pionki</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2.</w:t>
            </w:r>
          </w:p>
        </w:tc>
        <w:tc>
          <w:tcPr>
            <w:tcW w:w="1835" w:type="dxa"/>
            <w:vMerge/>
            <w:shd w:val="clear" w:color="auto" w:fill="E6EED5"/>
            <w:vAlign w:val="center"/>
          </w:tcPr>
          <w:p w:rsidR="000C1CD6" w:rsidRPr="009E3402" w:rsidRDefault="000C1CD6" w:rsidP="00F702C0">
            <w:pPr>
              <w:spacing w:after="0"/>
              <w:jc w:val="center"/>
              <w:rPr>
                <w:rFonts w:ascii="Times New Roman" w:hAnsi="Times New Roman"/>
                <w:sz w:val="18"/>
                <w:szCs w:val="18"/>
              </w:rPr>
            </w:pP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260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Rośnie przy ul. Fabrycznej w m. Pionki</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Gmina Miasto Pionki</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3.</w:t>
            </w:r>
          </w:p>
        </w:tc>
        <w:tc>
          <w:tcPr>
            <w:tcW w:w="1835" w:type="dxa"/>
            <w:vMerge/>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260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Rośnie przy ul. Fabrycznej w m. Pionki</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Gmina Miasto Pionki</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4.</w:t>
            </w:r>
          </w:p>
        </w:tc>
        <w:tc>
          <w:tcPr>
            <w:tcW w:w="1835" w:type="dxa"/>
            <w:vMerge/>
            <w:shd w:val="clear" w:color="auto" w:fill="E6EED5"/>
            <w:vAlign w:val="center"/>
          </w:tcPr>
          <w:p w:rsidR="000C1CD6" w:rsidRPr="009E3402" w:rsidRDefault="000C1CD6" w:rsidP="00F702C0">
            <w:pPr>
              <w:jc w:val="center"/>
              <w:rPr>
                <w:rFonts w:ascii="Times New Roman" w:hAnsi="Times New Roman"/>
                <w:sz w:val="18"/>
                <w:szCs w:val="18"/>
              </w:rPr>
            </w:pP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370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Rośnie przy ul. Fabrycznej w m. Pionki</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Gmina Miasto Pionki</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5.</w:t>
            </w:r>
          </w:p>
        </w:tc>
        <w:tc>
          <w:tcPr>
            <w:tcW w:w="1835" w:type="dxa"/>
            <w:vMerge/>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300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Rośnie przy ul. Fabrycznej w m. Pionki</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Gmina Miasto Pionki</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6.</w:t>
            </w:r>
          </w:p>
        </w:tc>
        <w:tc>
          <w:tcPr>
            <w:tcW w:w="1835" w:type="dxa"/>
            <w:shd w:val="clear" w:color="auto" w:fill="E6EED5"/>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370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Nadleśnictwo Kozienice 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7.</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Dąb szypułkowy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340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Nadleśnictwo Kozienice 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8.</w:t>
            </w:r>
          </w:p>
        </w:tc>
        <w:tc>
          <w:tcPr>
            <w:tcW w:w="1835" w:type="dxa"/>
            <w:shd w:val="clear" w:color="auto" w:fill="E6EED5"/>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430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Nadleśnictwo Kozienice 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9.</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Robinia akacjowa</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 xml:space="preserve">Robinia akacjowa (Robinia </w:t>
            </w:r>
            <w:proofErr w:type="spellStart"/>
            <w:r w:rsidRPr="009E3402">
              <w:rPr>
                <w:rFonts w:ascii="Times New Roman" w:hAnsi="Times New Roman"/>
                <w:sz w:val="18"/>
                <w:szCs w:val="18"/>
              </w:rPr>
              <w:t>pseudoacacja</w:t>
            </w:r>
            <w:proofErr w:type="spellEnd"/>
            <w:r w:rsidRPr="009E3402">
              <w:rPr>
                <w:rFonts w:ascii="Times New Roman" w:hAnsi="Times New Roman"/>
                <w:sz w:val="18"/>
                <w:szCs w:val="18"/>
              </w:rPr>
              <w:t xml:space="preserve">), o obwodzie 315 cm, </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10.</w:t>
            </w:r>
          </w:p>
        </w:tc>
        <w:tc>
          <w:tcPr>
            <w:tcW w:w="1835" w:type="dxa"/>
            <w:shd w:val="clear" w:color="auto" w:fill="E6EED5"/>
            <w:vAlign w:val="center"/>
          </w:tcPr>
          <w:p w:rsidR="000C1CD6" w:rsidRPr="009E3402" w:rsidRDefault="000C1CD6" w:rsidP="00F702C0">
            <w:pPr>
              <w:jc w:val="cente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330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11.</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pPr>
            <w:r w:rsidRPr="009E3402">
              <w:rPr>
                <w:rFonts w:ascii="Times New Roman" w:hAnsi="Times New Roman"/>
                <w:sz w:val="18"/>
                <w:szCs w:val="18"/>
              </w:rPr>
              <w:t>Dąb szypułkowy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305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12.</w:t>
            </w:r>
          </w:p>
        </w:tc>
        <w:tc>
          <w:tcPr>
            <w:tcW w:w="1835" w:type="dxa"/>
            <w:shd w:val="clear" w:color="auto" w:fill="E6EED5"/>
            <w:vAlign w:val="center"/>
          </w:tcPr>
          <w:p w:rsidR="000C1CD6" w:rsidRPr="009E3402" w:rsidRDefault="000C1CD6" w:rsidP="00F702C0">
            <w:pPr>
              <w:jc w:val="cente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420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13.</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pPr>
            <w:r w:rsidRPr="009E3402">
              <w:rPr>
                <w:rFonts w:ascii="Times New Roman" w:hAnsi="Times New Roman"/>
                <w:sz w:val="18"/>
                <w:szCs w:val="18"/>
              </w:rPr>
              <w:t>Dąb bezszypułkowy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bezszypułkowy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355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14.</w:t>
            </w:r>
          </w:p>
        </w:tc>
        <w:tc>
          <w:tcPr>
            <w:tcW w:w="1835" w:type="dxa"/>
            <w:shd w:val="clear" w:color="auto" w:fill="E6EED5"/>
            <w:vAlign w:val="center"/>
          </w:tcPr>
          <w:p w:rsidR="000C1CD6" w:rsidRPr="009E3402" w:rsidRDefault="000C1CD6" w:rsidP="00F702C0">
            <w:pPr>
              <w:jc w:val="cente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Quercusrobur</w:t>
            </w:r>
            <w:proofErr w:type="spellEnd"/>
            <w:r w:rsidRPr="009E3402">
              <w:rPr>
                <w:rFonts w:ascii="Times New Roman" w:hAnsi="Times New Roman"/>
                <w:sz w:val="18"/>
                <w:szCs w:val="18"/>
              </w:rPr>
              <w:t>), o obwodzie 435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15.</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pPr>
            <w:r w:rsidRPr="009E3402">
              <w:rPr>
                <w:rFonts w:ascii="Times New Roman" w:hAnsi="Times New Roman"/>
                <w:sz w:val="18"/>
                <w:szCs w:val="18"/>
              </w:rPr>
              <w:t>Dąb szypułkowy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300 cm, okazała równomiernie rozwinięta korona</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16.</w:t>
            </w:r>
          </w:p>
        </w:tc>
        <w:tc>
          <w:tcPr>
            <w:tcW w:w="1835" w:type="dxa"/>
            <w:shd w:val="clear" w:color="auto" w:fill="E6EED5"/>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Dąb szypułkowy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Dąb szypułkowy (</w:t>
            </w:r>
            <w:proofErr w:type="spellStart"/>
            <w:r w:rsidRPr="009E3402">
              <w:rPr>
                <w:rFonts w:ascii="Times New Roman" w:hAnsi="Times New Roman"/>
                <w:sz w:val="18"/>
                <w:szCs w:val="18"/>
              </w:rPr>
              <w:t>Quercus</w:t>
            </w:r>
            <w:proofErr w:type="spellEnd"/>
            <w:r w:rsidRPr="009E3402">
              <w:rPr>
                <w:rFonts w:ascii="Times New Roman" w:hAnsi="Times New Roman"/>
                <w:sz w:val="18"/>
                <w:szCs w:val="18"/>
              </w:rPr>
              <w:t xml:space="preserve"> </w:t>
            </w:r>
            <w:proofErr w:type="spellStart"/>
            <w:r w:rsidRPr="009E3402">
              <w:rPr>
                <w:rFonts w:ascii="Times New Roman" w:hAnsi="Times New Roman"/>
                <w:sz w:val="18"/>
                <w:szCs w:val="18"/>
              </w:rPr>
              <w:t>robur</w:t>
            </w:r>
            <w:proofErr w:type="spellEnd"/>
            <w:r w:rsidRPr="009E3402">
              <w:rPr>
                <w:rFonts w:ascii="Times New Roman" w:hAnsi="Times New Roman"/>
                <w:sz w:val="18"/>
                <w:szCs w:val="18"/>
              </w:rPr>
              <w:t>), o obwodzie 300 cm, okazała równomiernie rozwinięta korona</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Nadleśnictwo Kozienice w Pionkach</w:t>
            </w:r>
          </w:p>
        </w:tc>
      </w:tr>
      <w:tr w:rsidR="000C1CD6" w:rsidRPr="009E3402" w:rsidTr="00F702C0">
        <w:tc>
          <w:tcPr>
            <w:tcW w:w="541" w:type="dxa"/>
            <w:tcBorders>
              <w:top w:val="single" w:sz="8" w:space="0" w:color="FFFFFF"/>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17.</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Grab zwyczajny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Grab zwyczajny (</w:t>
            </w:r>
            <w:proofErr w:type="spellStart"/>
            <w:r w:rsidRPr="009E3402">
              <w:rPr>
                <w:rFonts w:ascii="Times New Roman" w:hAnsi="Times New Roman"/>
                <w:sz w:val="18"/>
                <w:szCs w:val="18"/>
              </w:rPr>
              <w:t>carpinusbetulus</w:t>
            </w:r>
            <w:proofErr w:type="spellEnd"/>
            <w:r w:rsidRPr="009E3402">
              <w:rPr>
                <w:rFonts w:ascii="Times New Roman" w:hAnsi="Times New Roman"/>
                <w:sz w:val="18"/>
                <w:szCs w:val="18"/>
              </w:rPr>
              <w:t>), o obwodzie 200 cm i 180 cm (</w:t>
            </w:r>
            <w:proofErr w:type="spellStart"/>
            <w:r w:rsidRPr="009E3402">
              <w:rPr>
                <w:rFonts w:ascii="Times New Roman" w:hAnsi="Times New Roman"/>
                <w:sz w:val="18"/>
                <w:szCs w:val="18"/>
              </w:rPr>
              <w:t>dwupiowy</w:t>
            </w:r>
            <w:proofErr w:type="spellEnd"/>
            <w:r w:rsidRPr="009E3402">
              <w:rPr>
                <w:rFonts w:ascii="Times New Roman" w:hAnsi="Times New Roman"/>
                <w:sz w:val="18"/>
                <w:szCs w:val="18"/>
              </w:rPr>
              <w:t>)</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left w:val="single" w:sz="8" w:space="0" w:color="FFFFFF"/>
              <w:bottom w:val="nil"/>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18.</w:t>
            </w:r>
          </w:p>
        </w:tc>
        <w:tc>
          <w:tcPr>
            <w:tcW w:w="1835" w:type="dxa"/>
            <w:shd w:val="clear" w:color="auto" w:fill="E6EED5"/>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Grab zwyczajny</w:t>
            </w:r>
          </w:p>
        </w:tc>
        <w:tc>
          <w:tcPr>
            <w:tcW w:w="1276"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shd w:val="clear" w:color="auto" w:fill="E6EED5"/>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Grab zwyczajny (</w:t>
            </w:r>
            <w:proofErr w:type="spellStart"/>
            <w:r w:rsidRPr="009E3402">
              <w:rPr>
                <w:rFonts w:ascii="Times New Roman" w:hAnsi="Times New Roman"/>
                <w:sz w:val="18"/>
                <w:szCs w:val="18"/>
              </w:rPr>
              <w:t>carpinusbetulus</w:t>
            </w:r>
            <w:proofErr w:type="spellEnd"/>
            <w:r w:rsidRPr="009E3402">
              <w:rPr>
                <w:rFonts w:ascii="Times New Roman" w:hAnsi="Times New Roman"/>
                <w:sz w:val="18"/>
                <w:szCs w:val="18"/>
              </w:rPr>
              <w:t xml:space="preserve">), o obwodzie 190 cm </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shd w:val="clear" w:color="auto" w:fill="E6EED5"/>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r w:rsidR="000C1CD6" w:rsidRPr="009E3402" w:rsidTr="00F702C0">
        <w:tc>
          <w:tcPr>
            <w:tcW w:w="541" w:type="dxa"/>
            <w:tcBorders>
              <w:top w:val="single" w:sz="8" w:space="0" w:color="FFFFFF"/>
              <w:left w:val="single" w:sz="8" w:space="0" w:color="FFFFFF"/>
              <w:bottom w:val="single" w:sz="8" w:space="0" w:color="FFFFFF"/>
              <w:right w:val="single" w:sz="24" w:space="0" w:color="FFFFFF"/>
            </w:tcBorders>
            <w:shd w:val="clear" w:color="auto" w:fill="9BBB59"/>
          </w:tcPr>
          <w:p w:rsidR="000C1CD6" w:rsidRPr="009E3402" w:rsidRDefault="000C1CD6" w:rsidP="00F702C0">
            <w:pPr>
              <w:rPr>
                <w:rFonts w:ascii="Times New Roman" w:hAnsi="Times New Roman"/>
                <w:b/>
                <w:bCs/>
                <w:color w:val="FFFFFF"/>
                <w:sz w:val="18"/>
                <w:szCs w:val="18"/>
              </w:rPr>
            </w:pPr>
            <w:r w:rsidRPr="009E3402">
              <w:rPr>
                <w:rFonts w:ascii="Times New Roman" w:hAnsi="Times New Roman"/>
                <w:b/>
                <w:bCs/>
                <w:color w:val="FFFFFF"/>
                <w:sz w:val="18"/>
                <w:szCs w:val="18"/>
              </w:rPr>
              <w:t>19.</w:t>
            </w:r>
          </w:p>
        </w:tc>
        <w:tc>
          <w:tcPr>
            <w:tcW w:w="1835" w:type="dxa"/>
            <w:tcBorders>
              <w:top w:val="single" w:sz="8" w:space="0" w:color="FFFFFF"/>
              <w:left w:val="single" w:sz="8" w:space="0" w:color="FFFFFF"/>
              <w:bottom w:val="single" w:sz="8" w:space="0" w:color="FFFFFF"/>
              <w:right w:val="single" w:sz="8" w:space="0" w:color="FFFFFF"/>
            </w:tcBorders>
            <w:shd w:val="clear" w:color="auto" w:fill="CDDDAC"/>
            <w:vAlign w:val="center"/>
          </w:tcPr>
          <w:p w:rsidR="000C1CD6" w:rsidRPr="009E3402" w:rsidRDefault="000C1CD6" w:rsidP="00F702C0">
            <w:pPr>
              <w:jc w:val="center"/>
              <w:rPr>
                <w:rFonts w:ascii="Times New Roman" w:hAnsi="Times New Roman"/>
                <w:sz w:val="18"/>
                <w:szCs w:val="18"/>
              </w:rPr>
            </w:pPr>
            <w:r w:rsidRPr="009E3402">
              <w:rPr>
                <w:rFonts w:ascii="Times New Roman" w:hAnsi="Times New Roman"/>
                <w:sz w:val="18"/>
                <w:szCs w:val="18"/>
              </w:rPr>
              <w:t>Grab zwyczajny</w:t>
            </w:r>
          </w:p>
        </w:tc>
        <w:tc>
          <w:tcPr>
            <w:tcW w:w="1276"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30-12-1994</w:t>
            </w:r>
          </w:p>
        </w:tc>
        <w:tc>
          <w:tcPr>
            <w:tcW w:w="2571"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jc w:val="center"/>
              <w:rPr>
                <w:rFonts w:ascii="Times New Roman" w:hAnsi="Times New Roman"/>
                <w:sz w:val="18"/>
                <w:szCs w:val="18"/>
              </w:rPr>
            </w:pPr>
            <w:r w:rsidRPr="009E3402">
              <w:rPr>
                <w:rFonts w:ascii="Times New Roman" w:hAnsi="Times New Roman"/>
                <w:sz w:val="18"/>
                <w:szCs w:val="18"/>
              </w:rPr>
              <w:t>Grab zwyczajny (</w:t>
            </w:r>
            <w:proofErr w:type="spellStart"/>
            <w:r w:rsidRPr="009E3402">
              <w:rPr>
                <w:rFonts w:ascii="Times New Roman" w:hAnsi="Times New Roman"/>
                <w:sz w:val="18"/>
                <w:szCs w:val="18"/>
              </w:rPr>
              <w:t>carpinusbetulus</w:t>
            </w:r>
            <w:proofErr w:type="spellEnd"/>
            <w:r w:rsidRPr="009E3402">
              <w:rPr>
                <w:rFonts w:ascii="Times New Roman" w:hAnsi="Times New Roman"/>
                <w:sz w:val="18"/>
                <w:szCs w:val="18"/>
              </w:rPr>
              <w:t>), o obwodzie 225 cm</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Tereny leśne</w:t>
            </w:r>
          </w:p>
        </w:tc>
        <w:tc>
          <w:tcPr>
            <w:tcW w:w="1554" w:type="dxa"/>
            <w:tcBorders>
              <w:top w:val="single" w:sz="8" w:space="0" w:color="FFFFFF"/>
              <w:left w:val="single" w:sz="8" w:space="0" w:color="FFFFFF"/>
              <w:bottom w:val="single" w:sz="8" w:space="0" w:color="FFFFFF"/>
              <w:right w:val="single" w:sz="8" w:space="0" w:color="FFFFFF"/>
            </w:tcBorders>
            <w:shd w:val="clear" w:color="auto" w:fill="CDDDAC"/>
          </w:tcPr>
          <w:p w:rsidR="000C1CD6" w:rsidRPr="009E3402" w:rsidRDefault="000C1CD6" w:rsidP="00F702C0">
            <w:pPr>
              <w:spacing w:after="0" w:line="240" w:lineRule="auto"/>
              <w:jc w:val="center"/>
              <w:rPr>
                <w:rFonts w:ascii="Times New Roman" w:hAnsi="Times New Roman"/>
                <w:sz w:val="18"/>
                <w:szCs w:val="18"/>
              </w:rPr>
            </w:pPr>
            <w:r w:rsidRPr="009E3402">
              <w:rPr>
                <w:rFonts w:ascii="Times New Roman" w:hAnsi="Times New Roman"/>
                <w:sz w:val="18"/>
                <w:szCs w:val="18"/>
              </w:rPr>
              <w:t xml:space="preserve">Nadleśnictwo Kozienice </w:t>
            </w:r>
            <w:r w:rsidRPr="009E3402">
              <w:rPr>
                <w:rFonts w:ascii="Times New Roman" w:hAnsi="Times New Roman"/>
                <w:sz w:val="18"/>
                <w:szCs w:val="18"/>
              </w:rPr>
              <w:br/>
              <w:t>w Pionkach</w:t>
            </w:r>
          </w:p>
        </w:tc>
      </w:tr>
    </w:tbl>
    <w:p w:rsidR="000D1010" w:rsidRPr="009E3402" w:rsidRDefault="000C1CD6" w:rsidP="000160C7">
      <w:pPr>
        <w:rPr>
          <w:rFonts w:ascii="Times New Roman" w:hAnsi="Times New Roman"/>
          <w:sz w:val="20"/>
          <w:szCs w:val="20"/>
        </w:rPr>
      </w:pPr>
      <w:r w:rsidRPr="009E3402">
        <w:rPr>
          <w:rFonts w:ascii="Times New Roman" w:hAnsi="Times New Roman"/>
          <w:sz w:val="20"/>
          <w:szCs w:val="20"/>
        </w:rPr>
        <w:t>Źródło: Opracowanie własne na podstawie danych Urzędu Miasta w Pionkach</w:t>
      </w:r>
    </w:p>
    <w:p w:rsidR="000C1CD6" w:rsidRPr="009E3402" w:rsidRDefault="000C1CD6" w:rsidP="000C1CD6">
      <w:pPr>
        <w:spacing w:after="0" w:line="360" w:lineRule="auto"/>
        <w:jc w:val="both"/>
        <w:rPr>
          <w:rFonts w:ascii="Times New Roman" w:eastAsia="Times New Roman" w:hAnsi="Times New Roman"/>
          <w:b/>
          <w:i/>
          <w:sz w:val="24"/>
          <w:szCs w:val="24"/>
          <w:u w:val="single"/>
          <w:lang w:eastAsia="pl-PL"/>
        </w:rPr>
      </w:pPr>
      <w:r w:rsidRPr="009E3402">
        <w:rPr>
          <w:rFonts w:ascii="Times New Roman" w:eastAsia="Times New Roman" w:hAnsi="Times New Roman"/>
          <w:b/>
          <w:i/>
          <w:sz w:val="24"/>
          <w:szCs w:val="24"/>
          <w:u w:val="single"/>
          <w:lang w:eastAsia="pl-PL"/>
        </w:rPr>
        <w:t>Korytarze ekologiczne</w:t>
      </w:r>
    </w:p>
    <w:p w:rsidR="000C1CD6" w:rsidRPr="009E3402" w:rsidRDefault="000C1CD6" w:rsidP="000160C7">
      <w:pPr>
        <w:ind w:firstLine="567"/>
        <w:jc w:val="both"/>
        <w:rPr>
          <w:rFonts w:ascii="Times New Roman" w:hAnsi="Times New Roman"/>
          <w:sz w:val="24"/>
          <w:szCs w:val="24"/>
        </w:rPr>
      </w:pPr>
      <w:r w:rsidRPr="009E3402">
        <w:rPr>
          <w:rFonts w:ascii="Times New Roman" w:hAnsi="Times New Roman"/>
          <w:sz w:val="24"/>
          <w:szCs w:val="24"/>
        </w:rPr>
        <w:t>Korytarze ekologiczne są ważnym elementem sieci Natura 2000 gdyż umożliwiają przemieszczanie się organizmów między siedliskami. W skutek działalności człowieka dawniej bardzo rozległe siedliska zwierząt i roślin zostały rozdrobnione i często izolowane. Z tego też względu w celu zapewnienia prawidłowego rozwoju gatunku umożliwiania mu zdobycia pożywienia, ustanowienia terytorium, znalezienia partnera do rozrodu czy umożliwienia ucieczki przed drapieżnikami jak i zdarzeniami losowymi typu pożar niezbędne jest połączenie siedlisk terenami umożliwiającymi bezpieczne przemieszczanie się zwierząt, czyli liniowymi pasami lasów, terenów porośniętych krzewami lub trawami, które poza możliwościami przemieszczania się dadzą zwierzętom niezbędne schronienie oraz dostęp do pożywienia. Szerokość korytarza musi być uzależniona od gatunku, dla którego został stworzony. Zazwyczaj większe potrzebują szerszych korytarzy niż gatunki mniejsze. Szerokość i typ korytarza uwzględniać musi także typ przemieszczeń, który ma umożliwić. Przykładowo, połączenie, stworzone w celu pokonywania krótkich dystansów przez mobilne zwierzęta, musi zapewnić jedynie osłonę i niezbędną przestrzeń. Natomiast korytarz umożliwiający rozproszenie gatunku w większej skali musi zapewniać również schronienie do odpoczynku oraz pokarm.</w:t>
      </w:r>
    </w:p>
    <w:p w:rsidR="000C1CD6" w:rsidRPr="009E3402" w:rsidRDefault="000C1CD6" w:rsidP="000160C7">
      <w:pPr>
        <w:ind w:firstLine="567"/>
        <w:jc w:val="both"/>
        <w:rPr>
          <w:rFonts w:ascii="Times New Roman" w:hAnsi="Times New Roman"/>
          <w:sz w:val="24"/>
          <w:szCs w:val="24"/>
        </w:rPr>
      </w:pPr>
      <w:r w:rsidRPr="009E3402">
        <w:rPr>
          <w:rFonts w:ascii="Times New Roman" w:hAnsi="Times New Roman"/>
          <w:sz w:val="24"/>
          <w:szCs w:val="24"/>
        </w:rPr>
        <w:tab/>
        <w:t>Przez teren Miasta Pionki przebiega korytarz ekologiczny - Dolina Pilicy Północny.</w:t>
      </w:r>
    </w:p>
    <w:p w:rsidR="000C1CD6" w:rsidRPr="009E3402" w:rsidRDefault="000C1CD6" w:rsidP="000160C7">
      <w:p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 xml:space="preserve">Do najważniejszych funkcji korytarzy zalicza się: </w:t>
      </w:r>
    </w:p>
    <w:p w:rsidR="000C1CD6" w:rsidRPr="009E3402" w:rsidRDefault="000C1CD6" w:rsidP="000160C7">
      <w:pPr>
        <w:numPr>
          <w:ilvl w:val="0"/>
          <w:numId w:val="34"/>
        </w:numPr>
        <w:autoSpaceDE w:val="0"/>
        <w:autoSpaceDN w:val="0"/>
        <w:adjustRightInd w:val="0"/>
        <w:spacing w:after="0"/>
        <w:ind w:left="284" w:hanging="284"/>
        <w:jc w:val="both"/>
        <w:rPr>
          <w:rFonts w:ascii="Times New Roman" w:hAnsi="Times New Roman"/>
          <w:sz w:val="24"/>
          <w:szCs w:val="24"/>
        </w:rPr>
      </w:pPr>
      <w:r w:rsidRPr="009E3402">
        <w:rPr>
          <w:rFonts w:ascii="Times New Roman" w:hAnsi="Times New Roman"/>
          <w:sz w:val="24"/>
          <w:szCs w:val="24"/>
        </w:rPr>
        <w:t xml:space="preserve">zmniejszenie stopnia izolacji poszczególnych płatów siedlisk i ułatwienie przemieszczania się organizmów pomiędzy nimi, a co za tym idzie, zwiększenie prawdopodobieństwa kolonizacji izolowanych płatów; </w:t>
      </w:r>
    </w:p>
    <w:p w:rsidR="000C1CD6" w:rsidRPr="009E3402" w:rsidRDefault="000C1CD6" w:rsidP="000160C7">
      <w:pPr>
        <w:numPr>
          <w:ilvl w:val="0"/>
          <w:numId w:val="34"/>
        </w:numPr>
        <w:autoSpaceDE w:val="0"/>
        <w:autoSpaceDN w:val="0"/>
        <w:adjustRightInd w:val="0"/>
        <w:spacing w:after="0"/>
        <w:ind w:left="284" w:hanging="284"/>
        <w:jc w:val="both"/>
        <w:rPr>
          <w:rFonts w:ascii="Times New Roman" w:hAnsi="Times New Roman"/>
          <w:sz w:val="24"/>
          <w:szCs w:val="24"/>
        </w:rPr>
      </w:pPr>
      <w:r w:rsidRPr="009E3402">
        <w:rPr>
          <w:rFonts w:ascii="Times New Roman" w:hAnsi="Times New Roman"/>
          <w:sz w:val="24"/>
          <w:szCs w:val="24"/>
        </w:rPr>
        <w:t xml:space="preserve">zwiększenie przepływu genów pomiędzy płatami siedlisk zapobiegające utracie </w:t>
      </w:r>
    </w:p>
    <w:p w:rsidR="000C1CD6" w:rsidRPr="009E3402" w:rsidRDefault="000C1CD6" w:rsidP="000160C7">
      <w:pPr>
        <w:numPr>
          <w:ilvl w:val="0"/>
          <w:numId w:val="34"/>
        </w:numPr>
        <w:autoSpaceDE w:val="0"/>
        <w:autoSpaceDN w:val="0"/>
        <w:adjustRightInd w:val="0"/>
        <w:spacing w:after="0"/>
        <w:ind w:left="284" w:hanging="284"/>
        <w:jc w:val="both"/>
        <w:rPr>
          <w:rFonts w:ascii="Times New Roman" w:hAnsi="Times New Roman"/>
          <w:sz w:val="24"/>
          <w:szCs w:val="24"/>
        </w:rPr>
      </w:pPr>
      <w:r w:rsidRPr="009E3402">
        <w:rPr>
          <w:rFonts w:ascii="Times New Roman" w:hAnsi="Times New Roman"/>
          <w:sz w:val="24"/>
          <w:szCs w:val="24"/>
        </w:rPr>
        <w:t xml:space="preserve">różnorodności genetycznej oraz przeciwdziałające depresji wsobnej; </w:t>
      </w:r>
    </w:p>
    <w:p w:rsidR="000C1CD6" w:rsidRPr="009E3402" w:rsidRDefault="000C1CD6" w:rsidP="000160C7">
      <w:pPr>
        <w:numPr>
          <w:ilvl w:val="0"/>
          <w:numId w:val="34"/>
        </w:numPr>
        <w:autoSpaceDE w:val="0"/>
        <w:autoSpaceDN w:val="0"/>
        <w:adjustRightInd w:val="0"/>
        <w:spacing w:after="0"/>
        <w:ind w:left="284" w:hanging="284"/>
        <w:jc w:val="both"/>
        <w:rPr>
          <w:rFonts w:ascii="Times New Roman" w:hAnsi="Times New Roman"/>
          <w:sz w:val="24"/>
          <w:szCs w:val="24"/>
        </w:rPr>
      </w:pPr>
      <w:r w:rsidRPr="009E3402">
        <w:rPr>
          <w:rFonts w:ascii="Times New Roman" w:hAnsi="Times New Roman"/>
          <w:sz w:val="24"/>
          <w:szCs w:val="24"/>
        </w:rPr>
        <w:t xml:space="preserve">obniżenie śmiertelności, szczególnie wśród osobników młodych, wypartych z płatów dogodnych siedlisk, wskutek zachowań terytorialnych. </w:t>
      </w:r>
    </w:p>
    <w:p w:rsidR="000C1CD6" w:rsidRPr="009E3402" w:rsidRDefault="000C1CD6" w:rsidP="000160C7">
      <w:pPr>
        <w:autoSpaceDE w:val="0"/>
        <w:autoSpaceDN w:val="0"/>
        <w:adjustRightInd w:val="0"/>
        <w:spacing w:before="240"/>
        <w:ind w:firstLine="567"/>
        <w:jc w:val="both"/>
        <w:rPr>
          <w:rFonts w:ascii="Times New Roman" w:hAnsi="Times New Roman"/>
          <w:sz w:val="24"/>
          <w:szCs w:val="24"/>
        </w:rPr>
      </w:pPr>
      <w:r w:rsidRPr="009E3402">
        <w:rPr>
          <w:rFonts w:ascii="Times New Roman" w:hAnsi="Times New Roman"/>
          <w:sz w:val="24"/>
          <w:szCs w:val="24"/>
        </w:rPr>
        <w:t>Obecnie doceniona została rola korytarzy ekologicznych oraz szeroko pojęta idea łączności ekologicznej w ochronie dzikich gatunków zwierząt. Właściwie zaprojektowana sieć obszarów chronionych powinna uwzględniać także korytarze ekologiczne łączące ze sobą obszary przyrodniczo cenne.</w:t>
      </w:r>
    </w:p>
    <w:p w:rsidR="000C1CD6" w:rsidRPr="009E3402" w:rsidRDefault="000C1CD6" w:rsidP="000160C7">
      <w:pPr>
        <w:autoSpaceDE w:val="0"/>
        <w:autoSpaceDN w:val="0"/>
        <w:adjustRightInd w:val="0"/>
        <w:spacing w:after="0"/>
        <w:ind w:firstLine="567"/>
        <w:jc w:val="both"/>
        <w:rPr>
          <w:rFonts w:ascii="Times New Roman" w:hAnsi="Times New Roman"/>
          <w:sz w:val="24"/>
          <w:szCs w:val="24"/>
        </w:rPr>
      </w:pPr>
      <w:r w:rsidRPr="009E3402">
        <w:rPr>
          <w:rFonts w:ascii="Times New Roman" w:hAnsi="Times New Roman"/>
          <w:sz w:val="24"/>
          <w:szCs w:val="24"/>
        </w:rPr>
        <w:t>W Polsce korytarze ekologiczne nie są włączone do krajowego systemu obszarów chronionych. Prawo polskie odnosi się jedynie bardzo generalnie do ochrony korytarzy ekologicznych w zapisach ustawy o ochronie przyrody z dnia 16 kwietnia 2004 r. oraz nakazuje uwzględnianie potrzeb zachowania łączności ekologicznej przy sporządzaniu decyzji środowiskowej dla inwestycji znacząco oddziaływujących na środowisko (m.in. Bar &amp;</w:t>
      </w:r>
      <w:proofErr w:type="spellStart"/>
      <w:r w:rsidRPr="009E3402">
        <w:rPr>
          <w:rFonts w:ascii="Times New Roman" w:hAnsi="Times New Roman"/>
          <w:sz w:val="24"/>
          <w:szCs w:val="24"/>
        </w:rPr>
        <w:t>Jendrośka</w:t>
      </w:r>
      <w:proofErr w:type="spellEnd"/>
      <w:r w:rsidRPr="009E3402">
        <w:rPr>
          <w:rFonts w:ascii="Times New Roman" w:hAnsi="Times New Roman"/>
          <w:sz w:val="24"/>
          <w:szCs w:val="24"/>
        </w:rPr>
        <w:t xml:space="preserve"> 2010).</w:t>
      </w:r>
    </w:p>
    <w:p w:rsidR="000C1CD6" w:rsidRPr="009E3402" w:rsidRDefault="000C1CD6" w:rsidP="000C1CD6">
      <w:pPr>
        <w:spacing w:after="0" w:line="360" w:lineRule="auto"/>
        <w:rPr>
          <w:rFonts w:ascii="Times New Roman" w:hAnsi="Times New Roman"/>
          <w:lang w:eastAsia="pl-PL"/>
        </w:rPr>
      </w:pPr>
    </w:p>
    <w:p w:rsidR="000C1CD6" w:rsidRPr="009E3402" w:rsidRDefault="000C1CD6" w:rsidP="000C1CD6">
      <w:pPr>
        <w:spacing w:after="0"/>
        <w:jc w:val="center"/>
        <w:rPr>
          <w:rFonts w:ascii="Times New Roman" w:hAnsi="Times New Roman"/>
          <w:lang w:eastAsia="pl-PL"/>
        </w:rPr>
      </w:pPr>
      <w:r w:rsidRPr="009E3402">
        <w:rPr>
          <w:rFonts w:ascii="Times New Roman" w:hAnsi="Times New Roman"/>
          <w:noProof/>
          <w:lang w:eastAsia="pl-PL"/>
        </w:rPr>
        <w:drawing>
          <wp:inline distT="0" distB="0" distL="0" distR="0">
            <wp:extent cx="5745480" cy="3700780"/>
            <wp:effectExtent l="19050" t="19050" r="26670" b="13970"/>
            <wp:docPr id="486" name="Obraz 31" descr="koryta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orytarz"/>
                    <pic:cNvPicPr>
                      <a:picLocks noChangeAspect="1" noChangeArrowheads="1"/>
                    </pic:cNvPicPr>
                  </pic:nvPicPr>
                  <pic:blipFill>
                    <a:blip r:embed="rId57" cstate="print"/>
                    <a:srcRect t="9232" r="7111" b="6296"/>
                    <a:stretch>
                      <a:fillRect/>
                    </a:stretch>
                  </pic:blipFill>
                  <pic:spPr bwMode="auto">
                    <a:xfrm>
                      <a:off x="0" y="0"/>
                      <a:ext cx="5745480" cy="3700780"/>
                    </a:xfrm>
                    <a:prstGeom prst="rect">
                      <a:avLst/>
                    </a:prstGeom>
                    <a:noFill/>
                    <a:ln w="6350" cmpd="sng">
                      <a:solidFill>
                        <a:srgbClr val="000000"/>
                      </a:solidFill>
                      <a:miter lim="800000"/>
                      <a:headEnd/>
                      <a:tailEnd/>
                    </a:ln>
                    <a:effectLst/>
                  </pic:spPr>
                </pic:pic>
              </a:graphicData>
            </a:graphic>
          </wp:inline>
        </w:drawing>
      </w:r>
    </w:p>
    <w:p w:rsidR="000C1CD6" w:rsidRPr="009E3402" w:rsidRDefault="000C1CD6" w:rsidP="000C1CD6">
      <w:pPr>
        <w:pStyle w:val="Legenda"/>
        <w:rPr>
          <w:rFonts w:ascii="Times New Roman" w:hAnsi="Times New Roman"/>
        </w:rPr>
      </w:pPr>
      <w:bookmarkStart w:id="133" w:name="_Toc505196198"/>
      <w:bookmarkStart w:id="134" w:name="_Toc525731286"/>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E54B76" w:rsidRPr="009E3402">
        <w:rPr>
          <w:rFonts w:ascii="Times New Roman" w:hAnsi="Times New Roman"/>
          <w:noProof/>
        </w:rPr>
        <w:t>28</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Przebieg korytarzy ekologicznych</w:t>
      </w:r>
      <w:bookmarkEnd w:id="133"/>
      <w:bookmarkEnd w:id="134"/>
    </w:p>
    <w:p w:rsidR="003D1503" w:rsidRPr="009E3402" w:rsidRDefault="000C1CD6" w:rsidP="000160C7">
      <w:pPr>
        <w:rPr>
          <w:rFonts w:ascii="Times New Roman" w:hAnsi="Times New Roman"/>
          <w:sz w:val="20"/>
          <w:szCs w:val="20"/>
          <w:lang w:eastAsia="pl-PL"/>
        </w:rPr>
      </w:pPr>
      <w:r w:rsidRPr="009E3402">
        <w:rPr>
          <w:rFonts w:ascii="Times New Roman" w:hAnsi="Times New Roman"/>
          <w:sz w:val="20"/>
          <w:szCs w:val="20"/>
          <w:lang w:eastAsia="pl-PL"/>
        </w:rPr>
        <w:t>Źródło: Opracowanie własne</w:t>
      </w:r>
    </w:p>
    <w:p w:rsidR="003D1503" w:rsidRPr="009E3402" w:rsidRDefault="003D1503" w:rsidP="000160C7">
      <w:pPr>
        <w:spacing w:after="120"/>
        <w:jc w:val="both"/>
        <w:rPr>
          <w:rFonts w:ascii="Times New Roman" w:hAnsi="Times New Roman"/>
          <w:b/>
          <w:i/>
          <w:u w:val="single"/>
        </w:rPr>
      </w:pPr>
      <w:r w:rsidRPr="009E3402">
        <w:rPr>
          <w:rFonts w:ascii="Times New Roman" w:hAnsi="Times New Roman"/>
          <w:b/>
          <w:i/>
          <w:u w:val="single"/>
        </w:rPr>
        <w:t>Sieć ECONET</w:t>
      </w:r>
    </w:p>
    <w:p w:rsidR="003D1503" w:rsidRPr="009E3402" w:rsidRDefault="003D1503" w:rsidP="000160C7">
      <w:pPr>
        <w:spacing w:after="0"/>
        <w:jc w:val="both"/>
        <w:rPr>
          <w:rFonts w:ascii="Times New Roman" w:hAnsi="Times New Roman"/>
          <w:sz w:val="24"/>
          <w:szCs w:val="24"/>
        </w:rPr>
      </w:pPr>
      <w:r w:rsidRPr="009E3402">
        <w:rPr>
          <w:rFonts w:ascii="Times New Roman" w:hAnsi="Times New Roman"/>
          <w:sz w:val="24"/>
          <w:szCs w:val="24"/>
        </w:rPr>
        <w:tab/>
        <w:t>Paneuropejska sieć ECONET (</w:t>
      </w:r>
      <w:proofErr w:type="spellStart"/>
      <w:r w:rsidRPr="009E3402">
        <w:rPr>
          <w:rFonts w:ascii="Times New Roman" w:hAnsi="Times New Roman"/>
          <w:sz w:val="24"/>
          <w:szCs w:val="24"/>
        </w:rPr>
        <w:t>EuropeanEcological</w:t>
      </w:r>
      <w:proofErr w:type="spellEnd"/>
      <w:r w:rsidRPr="009E3402">
        <w:rPr>
          <w:rFonts w:ascii="Times New Roman" w:hAnsi="Times New Roman"/>
          <w:sz w:val="24"/>
          <w:szCs w:val="24"/>
        </w:rPr>
        <w:t xml:space="preserve"> Network) stanowi spójny przestrzennie i funkcjonalnie system reprezentatywnych i najlepiej zachowanych pod względem różnorodności biologicznej obszarów Europy. Została przyjęta przez Radę Europy </w:t>
      </w:r>
      <w:r w:rsidRPr="009E3402">
        <w:rPr>
          <w:rFonts w:ascii="Times New Roman" w:hAnsi="Times New Roman"/>
          <w:sz w:val="24"/>
          <w:szCs w:val="24"/>
        </w:rPr>
        <w:br/>
        <w:t xml:space="preserve">w 1992 r., wiąże się ściśle z Konwencją o Różnorodności Biologicznej (1992) i Paneuropejską strategią ochrony różnorodności biologicznej i krajobrazowej (1995). Elementem tego systemu, utworzonym zgodnie z koncepcją i metodyką przyjętą w ECONET, jest Krajowa Sieć Ekologiczna </w:t>
      </w:r>
      <w:proofErr w:type="spellStart"/>
      <w:r w:rsidRPr="009E3402">
        <w:rPr>
          <w:rFonts w:ascii="Times New Roman" w:hAnsi="Times New Roman"/>
          <w:sz w:val="24"/>
          <w:szCs w:val="24"/>
        </w:rPr>
        <w:t>ECONET-PL</w:t>
      </w:r>
      <w:proofErr w:type="spellEnd"/>
      <w:r w:rsidRPr="009E3402">
        <w:rPr>
          <w:rFonts w:ascii="Times New Roman" w:hAnsi="Times New Roman"/>
          <w:sz w:val="24"/>
          <w:szCs w:val="24"/>
        </w:rPr>
        <w:t xml:space="preserve">, która stanowi </w:t>
      </w:r>
      <w:proofErr w:type="spellStart"/>
      <w:r w:rsidRPr="009E3402">
        <w:rPr>
          <w:rFonts w:ascii="Times New Roman" w:hAnsi="Times New Roman"/>
          <w:sz w:val="24"/>
          <w:szCs w:val="24"/>
        </w:rPr>
        <w:t>wielkoprzestrzenny</w:t>
      </w:r>
      <w:proofErr w:type="spellEnd"/>
      <w:r w:rsidRPr="009E3402">
        <w:rPr>
          <w:rFonts w:ascii="Times New Roman" w:hAnsi="Times New Roman"/>
          <w:sz w:val="24"/>
          <w:szCs w:val="24"/>
        </w:rPr>
        <w:t xml:space="preserve"> system obszarów węzłowych najlepiej zachowanych pod względem przyrodniczych i reprezentatywnych dla różnych regionów przyrodniczych kraju, wzajemnie ze sobą powiązanych korytarzami ekologicznymi, które zapewniają ciągłość więzi przyrodniczych w obrębie tego systemu. Elementami sieci są obszary węzłowe z wyodrębnionymi </w:t>
      </w:r>
      <w:proofErr w:type="spellStart"/>
      <w:r w:rsidRPr="009E3402">
        <w:rPr>
          <w:rFonts w:ascii="Times New Roman" w:hAnsi="Times New Roman"/>
          <w:sz w:val="24"/>
          <w:szCs w:val="24"/>
        </w:rPr>
        <w:t>biocentrami</w:t>
      </w:r>
      <w:proofErr w:type="spellEnd"/>
      <w:r w:rsidRPr="009E3402">
        <w:rPr>
          <w:rFonts w:ascii="Times New Roman" w:hAnsi="Times New Roman"/>
          <w:sz w:val="24"/>
          <w:szCs w:val="24"/>
        </w:rPr>
        <w:t xml:space="preserve"> i strefami buforowymi, korytarze ekologiczne oraz obszary wymagające </w:t>
      </w:r>
      <w:proofErr w:type="spellStart"/>
      <w:r w:rsidRPr="009E3402">
        <w:rPr>
          <w:rFonts w:ascii="Times New Roman" w:hAnsi="Times New Roman"/>
          <w:sz w:val="24"/>
          <w:szCs w:val="24"/>
        </w:rPr>
        <w:t>unaturalnienia</w:t>
      </w:r>
      <w:proofErr w:type="spellEnd"/>
      <w:r w:rsidRPr="009E3402">
        <w:rPr>
          <w:rFonts w:ascii="Times New Roman" w:hAnsi="Times New Roman"/>
          <w:sz w:val="24"/>
          <w:szCs w:val="24"/>
        </w:rPr>
        <w:t xml:space="preserve">. Przez  północną część Miasta Pionki przebiegają krajowe obszary </w:t>
      </w:r>
      <w:proofErr w:type="spellStart"/>
      <w:r w:rsidRPr="009E3402">
        <w:rPr>
          <w:rFonts w:ascii="Times New Roman" w:hAnsi="Times New Roman"/>
          <w:sz w:val="24"/>
          <w:szCs w:val="24"/>
        </w:rPr>
        <w:t>wezłowe</w:t>
      </w:r>
      <w:proofErr w:type="spellEnd"/>
      <w:r w:rsidRPr="009E3402">
        <w:rPr>
          <w:rFonts w:ascii="Times New Roman" w:hAnsi="Times New Roman"/>
          <w:sz w:val="24"/>
          <w:szCs w:val="24"/>
        </w:rPr>
        <w:t xml:space="preserve"> sieci </w:t>
      </w:r>
      <w:proofErr w:type="spellStart"/>
      <w:r w:rsidRPr="009E3402">
        <w:rPr>
          <w:rFonts w:ascii="Times New Roman" w:hAnsi="Times New Roman"/>
          <w:sz w:val="24"/>
          <w:szCs w:val="24"/>
        </w:rPr>
        <w:t>ECONET-PL</w:t>
      </w:r>
      <w:proofErr w:type="spellEnd"/>
      <w:r w:rsidRPr="009E3402">
        <w:rPr>
          <w:rFonts w:ascii="Times New Roman" w:hAnsi="Times New Roman"/>
          <w:sz w:val="24"/>
          <w:szCs w:val="24"/>
        </w:rPr>
        <w:t xml:space="preserve">, co obrazuje poniższy Rysunek.  </w:t>
      </w:r>
    </w:p>
    <w:p w:rsidR="008851CF" w:rsidRPr="009E3402" w:rsidRDefault="008851CF" w:rsidP="008851CF">
      <w:pPr>
        <w:spacing w:after="0"/>
        <w:rPr>
          <w:rFonts w:ascii="Times New Roman" w:hAnsi="Times New Roman" w:cs="Times New Roman"/>
          <w:lang w:eastAsia="pl-PL"/>
        </w:rPr>
      </w:pPr>
    </w:p>
    <w:p w:rsidR="002B4DB8" w:rsidRPr="009E3402" w:rsidRDefault="002B4DB8" w:rsidP="008851CF">
      <w:pPr>
        <w:spacing w:after="0"/>
        <w:rPr>
          <w:rFonts w:ascii="Times New Roman" w:hAnsi="Times New Roman" w:cs="Times New Roman"/>
          <w:lang w:eastAsia="pl-PL"/>
        </w:rPr>
      </w:pPr>
      <w:r w:rsidRPr="009E3402">
        <w:rPr>
          <w:rFonts w:ascii="Times New Roman" w:hAnsi="Times New Roman" w:cs="Times New Roman"/>
          <w:noProof/>
          <w:lang w:eastAsia="pl-PL"/>
        </w:rPr>
        <w:drawing>
          <wp:anchor distT="0" distB="0" distL="114300" distR="114300" simplePos="0" relativeHeight="251765760" behindDoc="0" locked="0" layoutInCell="1" allowOverlap="1">
            <wp:simplePos x="0" y="0"/>
            <wp:positionH relativeFrom="column">
              <wp:posOffset>3222788</wp:posOffset>
            </wp:positionH>
            <wp:positionV relativeFrom="paragraph">
              <wp:posOffset>1521682</wp:posOffset>
            </wp:positionV>
            <wp:extent cx="2889826" cy="1382233"/>
            <wp:effectExtent l="19050" t="0" r="5774" b="0"/>
            <wp:wrapNone/>
            <wp:docPr id="2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l="31288" t="62130" r="37648" b="14173"/>
                    <a:stretch>
                      <a:fillRect/>
                    </a:stretch>
                  </pic:blipFill>
                  <pic:spPr bwMode="auto">
                    <a:xfrm>
                      <a:off x="0" y="0"/>
                      <a:ext cx="2889826" cy="1382233"/>
                    </a:xfrm>
                    <a:prstGeom prst="rect">
                      <a:avLst/>
                    </a:prstGeom>
                    <a:noFill/>
                    <a:ln w="9525">
                      <a:noFill/>
                      <a:miter lim="800000"/>
                      <a:headEnd/>
                      <a:tailEnd/>
                    </a:ln>
                  </pic:spPr>
                </pic:pic>
              </a:graphicData>
            </a:graphic>
          </wp:anchor>
        </w:drawing>
      </w:r>
      <w:r w:rsidRPr="009E3402">
        <w:rPr>
          <w:rFonts w:ascii="Times New Roman" w:hAnsi="Times New Roman" w:cs="Times New Roman"/>
          <w:noProof/>
          <w:lang w:eastAsia="pl-PL"/>
        </w:rPr>
        <w:drawing>
          <wp:inline distT="0" distB="0" distL="0" distR="0">
            <wp:extent cx="4251753" cy="2873489"/>
            <wp:effectExtent l="19050" t="0" r="0" b="0"/>
            <wp:docPr id="1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srcRect l="4477" t="13314" r="21572" b="6730"/>
                    <a:stretch>
                      <a:fillRect/>
                    </a:stretch>
                  </pic:blipFill>
                  <pic:spPr bwMode="auto">
                    <a:xfrm>
                      <a:off x="0" y="0"/>
                      <a:ext cx="4251753" cy="2873489"/>
                    </a:xfrm>
                    <a:prstGeom prst="rect">
                      <a:avLst/>
                    </a:prstGeom>
                    <a:noFill/>
                    <a:ln w="9525">
                      <a:noFill/>
                      <a:miter lim="800000"/>
                      <a:headEnd/>
                      <a:tailEnd/>
                    </a:ln>
                  </pic:spPr>
                </pic:pic>
              </a:graphicData>
            </a:graphic>
          </wp:inline>
        </w:drawing>
      </w:r>
    </w:p>
    <w:p w:rsidR="002B4DB8" w:rsidRPr="009E3402" w:rsidRDefault="002B4DB8" w:rsidP="002B4DB8">
      <w:pPr>
        <w:pStyle w:val="Legenda"/>
        <w:jc w:val="both"/>
        <w:rPr>
          <w:rFonts w:ascii="Times New Roman" w:hAnsi="Times New Roman"/>
        </w:rPr>
      </w:pPr>
      <w:bookmarkStart w:id="135" w:name="_Toc525731287"/>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E54B76" w:rsidRPr="009E3402">
        <w:rPr>
          <w:rFonts w:ascii="Times New Roman" w:hAnsi="Times New Roman"/>
          <w:noProof/>
        </w:rPr>
        <w:t>29</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Położenie Miasta Pionki na tle Kozienickiego Parku Krajobrazowego oraz Krajowej Sieci Ekologicznej </w:t>
      </w:r>
      <w:proofErr w:type="spellStart"/>
      <w:r w:rsidRPr="009E3402">
        <w:rPr>
          <w:rFonts w:ascii="Times New Roman" w:hAnsi="Times New Roman"/>
          <w:b w:val="0"/>
        </w:rPr>
        <w:t>ECONET-PL</w:t>
      </w:r>
      <w:bookmarkEnd w:id="135"/>
      <w:proofErr w:type="spellEnd"/>
    </w:p>
    <w:p w:rsidR="002B4DB8" w:rsidRPr="009E3402" w:rsidRDefault="00DE52BC" w:rsidP="00DE52BC">
      <w:pPr>
        <w:spacing w:after="0"/>
        <w:jc w:val="both"/>
        <w:rPr>
          <w:rFonts w:ascii="Times New Roman" w:hAnsi="Times New Roman" w:cs="Times New Roman"/>
          <w:sz w:val="20"/>
          <w:szCs w:val="20"/>
          <w:lang w:eastAsia="pl-PL"/>
        </w:rPr>
      </w:pPr>
      <w:r w:rsidRPr="009E3402">
        <w:rPr>
          <w:rFonts w:ascii="Times New Roman" w:hAnsi="Times New Roman" w:cs="Times New Roman"/>
          <w:sz w:val="20"/>
          <w:szCs w:val="20"/>
          <w:lang w:eastAsia="pl-PL"/>
        </w:rPr>
        <w:t xml:space="preserve">Źródło: Operat zagospodarowania przestrzennego. Plan ochrony dla Kozienickiego Parku Krajobrazowego </w:t>
      </w:r>
    </w:p>
    <w:p w:rsidR="00DE52BC" w:rsidRPr="009E3402" w:rsidRDefault="00DE52BC" w:rsidP="00DE52BC">
      <w:pPr>
        <w:spacing w:after="0"/>
        <w:jc w:val="both"/>
        <w:rPr>
          <w:rFonts w:ascii="Times New Roman" w:hAnsi="Times New Roman" w:cs="Times New Roman"/>
          <w:sz w:val="20"/>
          <w:szCs w:val="20"/>
          <w:lang w:eastAsia="pl-PL"/>
        </w:rPr>
      </w:pPr>
    </w:p>
    <w:p w:rsidR="00023203" w:rsidRPr="009E3402" w:rsidRDefault="00552CA8" w:rsidP="001E598B">
      <w:pPr>
        <w:pStyle w:val="Nagwek2"/>
        <w:numPr>
          <w:ilvl w:val="1"/>
          <w:numId w:val="13"/>
        </w:numPr>
        <w:spacing w:before="0" w:after="120" w:line="360" w:lineRule="auto"/>
        <w:ind w:left="850" w:hanging="493"/>
        <w:rPr>
          <w:rFonts w:ascii="Times New Roman" w:hAnsi="Times New Roman" w:cs="Times New Roman"/>
          <w:color w:val="auto"/>
        </w:rPr>
      </w:pPr>
      <w:bookmarkStart w:id="136" w:name="_Toc6389006"/>
      <w:r w:rsidRPr="009E3402">
        <w:rPr>
          <w:rFonts w:ascii="Times New Roman" w:hAnsi="Times New Roman" w:cs="Times New Roman"/>
          <w:color w:val="auto"/>
        </w:rPr>
        <w:t>Obszary i obiekty chronione na podstawie przepisów o ochronie zabytków</w:t>
      </w:r>
      <w:bookmarkEnd w:id="136"/>
    </w:p>
    <w:p w:rsidR="000C1CD6" w:rsidRPr="009E3402" w:rsidRDefault="000C1CD6" w:rsidP="007974CA">
      <w:pPr>
        <w:pStyle w:val="Tekstpodstawowy"/>
        <w:spacing w:after="0"/>
        <w:ind w:firstLine="567"/>
        <w:jc w:val="both"/>
        <w:rPr>
          <w:rFonts w:ascii="Times New Roman" w:hAnsi="Times New Roman"/>
          <w:sz w:val="24"/>
          <w:szCs w:val="24"/>
        </w:rPr>
      </w:pPr>
      <w:r w:rsidRPr="009E3402">
        <w:rPr>
          <w:rFonts w:ascii="Times New Roman" w:hAnsi="Times New Roman"/>
          <w:sz w:val="24"/>
          <w:szCs w:val="24"/>
        </w:rPr>
        <w:t xml:space="preserve">Dla Miasta został sporządzony Gminny Program Opieki nad Zabytkami (GPOZ) na lata 2014-2017 oraz Gminna Ewidencja Zabytków (GEZ), która stanowi zbiór obiektów nieruchomych oraz układy urbanistycznego miasta. </w:t>
      </w:r>
    </w:p>
    <w:p w:rsidR="000C1CD6" w:rsidRPr="009E3402" w:rsidRDefault="000C1CD6" w:rsidP="007974CA">
      <w:pPr>
        <w:pStyle w:val="Tekstpodstawowy"/>
        <w:spacing w:after="0"/>
        <w:ind w:firstLine="567"/>
        <w:jc w:val="both"/>
        <w:rPr>
          <w:rFonts w:ascii="Times New Roman" w:hAnsi="Times New Roman"/>
          <w:sz w:val="24"/>
          <w:szCs w:val="24"/>
        </w:rPr>
      </w:pPr>
      <w:r w:rsidRPr="009E3402">
        <w:rPr>
          <w:rFonts w:ascii="Times New Roman" w:hAnsi="Times New Roman"/>
          <w:sz w:val="24"/>
          <w:szCs w:val="24"/>
        </w:rPr>
        <w:t xml:space="preserve">Architektura mieszkalna na terenie miasta z oczywistych względów stanowi największą część zabytkowej tkanki gminy. Obszary zabudowane w mieście Pionki można zróżnicować według funkcji i okresu powstania zabudowy. Wyodrębnić można jednostki strukturalne </w:t>
      </w:r>
      <w:r w:rsidRPr="009E3402">
        <w:rPr>
          <w:rFonts w:ascii="Times New Roman" w:hAnsi="Times New Roman"/>
          <w:sz w:val="24"/>
          <w:szCs w:val="24"/>
        </w:rPr>
        <w:br/>
        <w:t>o zróżnicowanym zagospodarowaniu i różnej zabudowie:</w:t>
      </w:r>
    </w:p>
    <w:p w:rsidR="000C1CD6" w:rsidRPr="009E3402" w:rsidRDefault="000C1CD6" w:rsidP="007974CA">
      <w:pPr>
        <w:pStyle w:val="Tekstpodstawowy"/>
        <w:numPr>
          <w:ilvl w:val="0"/>
          <w:numId w:val="55"/>
        </w:numPr>
        <w:tabs>
          <w:tab w:val="left" w:pos="709"/>
        </w:tabs>
        <w:spacing w:after="0"/>
        <w:ind w:left="709" w:hanging="283"/>
        <w:jc w:val="both"/>
        <w:rPr>
          <w:rFonts w:ascii="Times New Roman" w:hAnsi="Times New Roman"/>
          <w:sz w:val="24"/>
          <w:szCs w:val="24"/>
        </w:rPr>
      </w:pPr>
      <w:r w:rsidRPr="009E3402">
        <w:rPr>
          <w:rFonts w:ascii="Times New Roman" w:hAnsi="Times New Roman"/>
          <w:sz w:val="24"/>
          <w:szCs w:val="24"/>
        </w:rPr>
        <w:t xml:space="preserve">Stare Pionki, o zabudowie przedwojennej w stylu willowym lub małomiasteczkowym, rozrzuconej luźno w paśmie </w:t>
      </w:r>
      <w:proofErr w:type="spellStart"/>
      <w:r w:rsidRPr="009E3402">
        <w:rPr>
          <w:rFonts w:ascii="Times New Roman" w:hAnsi="Times New Roman"/>
          <w:sz w:val="24"/>
          <w:szCs w:val="24"/>
        </w:rPr>
        <w:t>przykomunikacyjnym</w:t>
      </w:r>
      <w:proofErr w:type="spellEnd"/>
      <w:r w:rsidRPr="009E3402">
        <w:rPr>
          <w:rFonts w:ascii="Times New Roman" w:hAnsi="Times New Roman"/>
          <w:sz w:val="24"/>
          <w:szCs w:val="24"/>
        </w:rPr>
        <w:t xml:space="preserve"> w centrum miasta, uzupełnionej </w:t>
      </w:r>
      <w:r w:rsidRPr="009E3402">
        <w:rPr>
          <w:rFonts w:ascii="Times New Roman" w:hAnsi="Times New Roman"/>
          <w:sz w:val="24"/>
          <w:szCs w:val="24"/>
        </w:rPr>
        <w:br/>
        <w:t xml:space="preserve">w okresie PRL zabudową blokową i nowym centrum usługowym;  </w:t>
      </w:r>
    </w:p>
    <w:p w:rsidR="000C1CD6" w:rsidRPr="009E3402" w:rsidRDefault="000C1CD6" w:rsidP="007974CA">
      <w:pPr>
        <w:pStyle w:val="Tekstpodstawowy"/>
        <w:numPr>
          <w:ilvl w:val="0"/>
          <w:numId w:val="55"/>
        </w:numPr>
        <w:tabs>
          <w:tab w:val="left" w:pos="709"/>
        </w:tabs>
        <w:spacing w:after="0"/>
        <w:ind w:left="709" w:hanging="283"/>
        <w:jc w:val="both"/>
        <w:rPr>
          <w:rFonts w:ascii="Times New Roman" w:hAnsi="Times New Roman"/>
          <w:sz w:val="24"/>
          <w:szCs w:val="24"/>
        </w:rPr>
      </w:pPr>
      <w:r w:rsidRPr="009E3402">
        <w:rPr>
          <w:rFonts w:ascii="Times New Roman" w:hAnsi="Times New Roman"/>
          <w:sz w:val="24"/>
          <w:szCs w:val="24"/>
        </w:rPr>
        <w:t xml:space="preserve">nowe osiedla o różnych formach zabudowy wielo- i jednorodzinnej; </w:t>
      </w:r>
    </w:p>
    <w:p w:rsidR="000C1CD6" w:rsidRPr="009E3402" w:rsidRDefault="000C1CD6" w:rsidP="007974CA">
      <w:pPr>
        <w:pStyle w:val="Tekstpodstawowy"/>
        <w:numPr>
          <w:ilvl w:val="0"/>
          <w:numId w:val="55"/>
        </w:numPr>
        <w:tabs>
          <w:tab w:val="left" w:pos="709"/>
        </w:tabs>
        <w:spacing w:after="0"/>
        <w:ind w:left="709" w:hanging="283"/>
        <w:jc w:val="both"/>
        <w:rPr>
          <w:rFonts w:ascii="Times New Roman" w:hAnsi="Times New Roman"/>
          <w:sz w:val="24"/>
          <w:szCs w:val="24"/>
        </w:rPr>
      </w:pPr>
      <w:r w:rsidRPr="009E3402">
        <w:rPr>
          <w:rFonts w:ascii="Times New Roman" w:hAnsi="Times New Roman"/>
          <w:sz w:val="24"/>
          <w:szCs w:val="24"/>
        </w:rPr>
        <w:t xml:space="preserve">obszary peryferyjne miasta, </w:t>
      </w:r>
    </w:p>
    <w:p w:rsidR="000C1CD6" w:rsidRPr="009E3402" w:rsidRDefault="000C1CD6" w:rsidP="007974CA">
      <w:pPr>
        <w:pStyle w:val="Tekstpodstawowy"/>
        <w:numPr>
          <w:ilvl w:val="0"/>
          <w:numId w:val="55"/>
        </w:numPr>
        <w:tabs>
          <w:tab w:val="left" w:pos="709"/>
        </w:tabs>
        <w:spacing w:after="0"/>
        <w:ind w:left="709" w:hanging="283"/>
        <w:jc w:val="both"/>
        <w:rPr>
          <w:rFonts w:ascii="Times New Roman" w:hAnsi="Times New Roman"/>
          <w:sz w:val="24"/>
          <w:szCs w:val="24"/>
        </w:rPr>
      </w:pPr>
      <w:r w:rsidRPr="009E3402">
        <w:rPr>
          <w:rFonts w:ascii="Times New Roman" w:hAnsi="Times New Roman"/>
          <w:sz w:val="24"/>
          <w:szCs w:val="24"/>
        </w:rPr>
        <w:t>tereny zabudowy przemysłowej.</w:t>
      </w:r>
    </w:p>
    <w:p w:rsidR="00B536D9" w:rsidRPr="009E3402" w:rsidRDefault="00B536D9" w:rsidP="007974CA">
      <w:pPr>
        <w:pStyle w:val="Tekstpodstawowy"/>
        <w:tabs>
          <w:tab w:val="left" w:pos="709"/>
        </w:tabs>
        <w:spacing w:after="0"/>
        <w:ind w:left="709"/>
        <w:jc w:val="both"/>
        <w:rPr>
          <w:rFonts w:ascii="Times New Roman" w:hAnsi="Times New Roman"/>
          <w:sz w:val="24"/>
          <w:szCs w:val="24"/>
        </w:rPr>
      </w:pPr>
    </w:p>
    <w:p w:rsidR="000C1CD6" w:rsidRPr="009E3402" w:rsidRDefault="000C1CD6" w:rsidP="007974CA">
      <w:pPr>
        <w:pStyle w:val="Tekstpodstawowy"/>
        <w:spacing w:after="0"/>
        <w:ind w:firstLine="567"/>
        <w:jc w:val="both"/>
        <w:rPr>
          <w:rFonts w:ascii="Times New Roman" w:hAnsi="Times New Roman"/>
          <w:sz w:val="24"/>
          <w:szCs w:val="24"/>
        </w:rPr>
      </w:pPr>
      <w:r w:rsidRPr="009E3402">
        <w:rPr>
          <w:rFonts w:ascii="Times New Roman" w:hAnsi="Times New Roman"/>
          <w:sz w:val="24"/>
          <w:szCs w:val="24"/>
        </w:rPr>
        <w:t xml:space="preserve">Na obszarze </w:t>
      </w:r>
      <w:r w:rsidR="00970BD0" w:rsidRPr="009E3402">
        <w:rPr>
          <w:rFonts w:ascii="Times New Roman" w:hAnsi="Times New Roman"/>
          <w:sz w:val="24"/>
          <w:szCs w:val="24"/>
        </w:rPr>
        <w:t>Studium</w:t>
      </w:r>
      <w:r w:rsidRPr="009E3402">
        <w:rPr>
          <w:rFonts w:ascii="Times New Roman" w:hAnsi="Times New Roman"/>
          <w:sz w:val="24"/>
          <w:szCs w:val="24"/>
        </w:rPr>
        <w:t xml:space="preserve"> znajdują się następujące obiekty ujęte </w:t>
      </w:r>
      <w:r w:rsidRPr="009E3402">
        <w:rPr>
          <w:rFonts w:ascii="Times New Roman" w:hAnsi="Times New Roman"/>
          <w:sz w:val="24"/>
          <w:szCs w:val="24"/>
        </w:rPr>
        <w:br/>
        <w:t>w rejestrze zabytków województwa mazowieckiego:</w:t>
      </w:r>
    </w:p>
    <w:p w:rsidR="000C1CD6" w:rsidRPr="009E3402" w:rsidRDefault="000C1CD6" w:rsidP="007974CA">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sz w:val="24"/>
          <w:szCs w:val="24"/>
        </w:rPr>
        <w:t xml:space="preserve">kościół parafialny p.w. Św. Barbary, czas powstania 1922-1929r., nr rej. </w:t>
      </w:r>
      <w:proofErr w:type="spellStart"/>
      <w:r w:rsidRPr="009E3402">
        <w:rPr>
          <w:rFonts w:ascii="Times New Roman" w:hAnsi="Times New Roman"/>
          <w:sz w:val="24"/>
          <w:szCs w:val="24"/>
        </w:rPr>
        <w:t>zab</w:t>
      </w:r>
      <w:proofErr w:type="spellEnd"/>
      <w:r w:rsidRPr="009E3402">
        <w:rPr>
          <w:rFonts w:ascii="Times New Roman" w:hAnsi="Times New Roman"/>
          <w:sz w:val="24"/>
          <w:szCs w:val="24"/>
        </w:rPr>
        <w:t>. 372/A z 05.01.1988r.;</w:t>
      </w:r>
    </w:p>
    <w:p w:rsidR="000C1CD6" w:rsidRPr="009E3402" w:rsidRDefault="00970BD0" w:rsidP="007974CA">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sz w:val="24"/>
          <w:szCs w:val="24"/>
        </w:rPr>
        <w:t>budynek "Starej P</w:t>
      </w:r>
      <w:r w:rsidR="000C1CD6" w:rsidRPr="009E3402">
        <w:rPr>
          <w:rFonts w:ascii="Times New Roman" w:hAnsi="Times New Roman"/>
          <w:sz w:val="24"/>
          <w:szCs w:val="24"/>
        </w:rPr>
        <w:t xml:space="preserve">oczty", ul. Jana Pawła II 17, czas powstania 1920r., nr rej. </w:t>
      </w:r>
      <w:proofErr w:type="spellStart"/>
      <w:r w:rsidR="000C1CD6" w:rsidRPr="009E3402">
        <w:rPr>
          <w:rFonts w:ascii="Times New Roman" w:hAnsi="Times New Roman"/>
          <w:sz w:val="24"/>
          <w:szCs w:val="24"/>
        </w:rPr>
        <w:t>zab</w:t>
      </w:r>
      <w:proofErr w:type="spellEnd"/>
      <w:r w:rsidR="000C1CD6" w:rsidRPr="009E3402">
        <w:rPr>
          <w:rFonts w:ascii="Times New Roman" w:hAnsi="Times New Roman"/>
          <w:sz w:val="24"/>
          <w:szCs w:val="24"/>
        </w:rPr>
        <w:t>. 465 z 27.04.2011r.;</w:t>
      </w:r>
    </w:p>
    <w:p w:rsidR="000C1CD6" w:rsidRPr="009E3402" w:rsidRDefault="000C1CD6" w:rsidP="007974CA">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sz w:val="24"/>
          <w:szCs w:val="24"/>
        </w:rPr>
        <w:t xml:space="preserve">Pałacyk, ul. Spokojna 9, czas powstania 1930-1931, nr rej. </w:t>
      </w:r>
      <w:proofErr w:type="spellStart"/>
      <w:r w:rsidRPr="009E3402">
        <w:rPr>
          <w:rFonts w:ascii="Times New Roman" w:hAnsi="Times New Roman"/>
          <w:sz w:val="24"/>
          <w:szCs w:val="24"/>
        </w:rPr>
        <w:t>zab</w:t>
      </w:r>
      <w:proofErr w:type="spellEnd"/>
      <w:r w:rsidRPr="009E3402">
        <w:rPr>
          <w:rFonts w:ascii="Times New Roman" w:hAnsi="Times New Roman"/>
          <w:sz w:val="24"/>
          <w:szCs w:val="24"/>
        </w:rPr>
        <w:t xml:space="preserve">. 533/A </w:t>
      </w:r>
      <w:r w:rsidRPr="009E3402">
        <w:rPr>
          <w:rFonts w:ascii="Times New Roman" w:hAnsi="Times New Roman"/>
          <w:sz w:val="24"/>
          <w:szCs w:val="24"/>
        </w:rPr>
        <w:br/>
        <w:t>z 23.06.1993r.</w:t>
      </w:r>
    </w:p>
    <w:p w:rsidR="00970BD0" w:rsidRPr="009E3402" w:rsidRDefault="00970BD0" w:rsidP="007974CA">
      <w:pPr>
        <w:pStyle w:val="Tekstpodstawowy"/>
        <w:spacing w:after="0"/>
        <w:ind w:left="709"/>
        <w:jc w:val="both"/>
        <w:rPr>
          <w:rFonts w:ascii="Times New Roman" w:hAnsi="Times New Roman"/>
          <w:sz w:val="24"/>
          <w:szCs w:val="24"/>
          <w:u w:val="single"/>
        </w:rPr>
      </w:pPr>
      <w:r w:rsidRPr="009E3402">
        <w:rPr>
          <w:rFonts w:ascii="Times New Roman" w:hAnsi="Times New Roman"/>
          <w:sz w:val="24"/>
          <w:szCs w:val="24"/>
          <w:u w:val="single"/>
        </w:rPr>
        <w:t xml:space="preserve">oraz </w:t>
      </w:r>
      <w:r w:rsidR="00E35996" w:rsidRPr="009E3402">
        <w:rPr>
          <w:rFonts w:ascii="Times New Roman" w:hAnsi="Times New Roman"/>
          <w:sz w:val="24"/>
          <w:szCs w:val="24"/>
          <w:u w:val="single"/>
        </w:rPr>
        <w:t>trzy</w:t>
      </w:r>
      <w:r w:rsidRPr="009E3402">
        <w:rPr>
          <w:rFonts w:ascii="Times New Roman" w:hAnsi="Times New Roman"/>
          <w:sz w:val="24"/>
          <w:szCs w:val="24"/>
          <w:u w:val="single"/>
        </w:rPr>
        <w:t xml:space="preserve"> zabytki, dla których wydano decyzje o wpisaniu do rejestru zabytków:</w:t>
      </w:r>
    </w:p>
    <w:p w:rsidR="00970BD0" w:rsidRPr="009E3402" w:rsidRDefault="00E070EA" w:rsidP="007974CA">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cs="Times New Roman"/>
          <w:sz w:val="24"/>
          <w:szCs w:val="24"/>
        </w:rPr>
        <w:t>b</w:t>
      </w:r>
      <w:r w:rsidR="00970BD0" w:rsidRPr="009E3402">
        <w:rPr>
          <w:rFonts w:ascii="Times New Roman" w:hAnsi="Times New Roman" w:cs="Times New Roman"/>
          <w:sz w:val="24"/>
          <w:szCs w:val="24"/>
        </w:rPr>
        <w:t>udynek dworca kolejowego, czas powstania l. 20-te XX w., Nr decyzji 1452/2017;</w:t>
      </w:r>
    </w:p>
    <w:p w:rsidR="00970BD0" w:rsidRPr="009E3402" w:rsidRDefault="00E070EA" w:rsidP="007974CA">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cs="Times New Roman"/>
          <w:sz w:val="24"/>
          <w:szCs w:val="24"/>
        </w:rPr>
        <w:t>b</w:t>
      </w:r>
      <w:r w:rsidR="00970BD0" w:rsidRPr="009E3402">
        <w:rPr>
          <w:rFonts w:ascii="Times New Roman" w:hAnsi="Times New Roman" w:cs="Times New Roman"/>
          <w:sz w:val="24"/>
          <w:szCs w:val="24"/>
        </w:rPr>
        <w:t>udynek dawnej willi Dyrektora Naczelnego, czas powstania l. 20</w:t>
      </w:r>
      <w:r w:rsidR="002E7377" w:rsidRPr="009E3402">
        <w:rPr>
          <w:rFonts w:ascii="Times New Roman" w:hAnsi="Times New Roman" w:cs="Times New Roman"/>
          <w:sz w:val="24"/>
          <w:szCs w:val="24"/>
        </w:rPr>
        <w:t>-te XX w., Nr decyzji 1451/2017,</w:t>
      </w:r>
    </w:p>
    <w:p w:rsidR="002E7377" w:rsidRPr="009E3402" w:rsidRDefault="002E7377" w:rsidP="002E7377">
      <w:pPr>
        <w:pStyle w:val="Tekstpodstawowy"/>
        <w:numPr>
          <w:ilvl w:val="0"/>
          <w:numId w:val="56"/>
        </w:numPr>
        <w:spacing w:after="0"/>
        <w:ind w:left="709"/>
        <w:jc w:val="both"/>
        <w:rPr>
          <w:rFonts w:ascii="Times New Roman" w:hAnsi="Times New Roman"/>
          <w:sz w:val="24"/>
          <w:szCs w:val="24"/>
        </w:rPr>
      </w:pPr>
      <w:r w:rsidRPr="009E3402">
        <w:rPr>
          <w:rFonts w:ascii="Times New Roman" w:hAnsi="Times New Roman" w:cs="Times New Roman"/>
          <w:sz w:val="24"/>
          <w:szCs w:val="24"/>
        </w:rPr>
        <w:t>budynek d. kasyna urzędniczego w latach 1928-30, Nr decyzji 1635/2018</w:t>
      </w:r>
      <w:r w:rsidRPr="009E3402">
        <w:rPr>
          <w:rFonts w:ascii="Times New Roman" w:hAnsi="Times New Roman"/>
          <w:sz w:val="24"/>
          <w:szCs w:val="24"/>
        </w:rPr>
        <w:t>.</w:t>
      </w:r>
    </w:p>
    <w:p w:rsidR="000C1CD6" w:rsidRPr="009E3402" w:rsidRDefault="000C1CD6" w:rsidP="007974CA">
      <w:pPr>
        <w:pStyle w:val="Tekstpodstawowy"/>
        <w:spacing w:after="0"/>
        <w:ind w:firstLine="567"/>
        <w:jc w:val="both"/>
        <w:rPr>
          <w:rFonts w:ascii="Times New Roman" w:hAnsi="Times New Roman"/>
          <w:sz w:val="24"/>
          <w:szCs w:val="24"/>
        </w:rPr>
      </w:pPr>
    </w:p>
    <w:p w:rsidR="002B3CEC" w:rsidRPr="009E3402" w:rsidRDefault="002B3CEC" w:rsidP="007974CA">
      <w:pPr>
        <w:spacing w:after="0"/>
        <w:ind w:firstLine="426"/>
        <w:jc w:val="both"/>
      </w:pPr>
      <w:r w:rsidRPr="009E3402">
        <w:rPr>
          <w:rFonts w:ascii="Times New Roman" w:hAnsi="Times New Roman"/>
          <w:sz w:val="24"/>
          <w:szCs w:val="24"/>
        </w:rPr>
        <w:t>W układzie przestrzennym miasta Pionki można wyróżnić strefę ochrony konserwatorskiej, która obejmuje następujące tereny:</w:t>
      </w:r>
    </w:p>
    <w:p w:rsidR="002B3CEC" w:rsidRPr="009E3402" w:rsidRDefault="002B3CEC" w:rsidP="007974CA">
      <w:pPr>
        <w:pStyle w:val="Tekstpodstawowy"/>
        <w:numPr>
          <w:ilvl w:val="0"/>
          <w:numId w:val="89"/>
        </w:numPr>
        <w:suppressAutoHyphens/>
        <w:spacing w:after="0"/>
        <w:ind w:left="709" w:hanging="283"/>
        <w:jc w:val="both"/>
      </w:pPr>
      <w:r w:rsidRPr="009E3402">
        <w:rPr>
          <w:rFonts w:ascii="Times New Roman" w:eastAsia="BatangChe" w:hAnsi="Times New Roman"/>
          <w:sz w:val="24"/>
          <w:szCs w:val="24"/>
        </w:rPr>
        <w:t xml:space="preserve">teren położony pomiędzy ul. Radomską, Zakładami </w:t>
      </w:r>
      <w:proofErr w:type="spellStart"/>
      <w:r w:rsidRPr="009E3402">
        <w:rPr>
          <w:rFonts w:ascii="Times New Roman" w:eastAsia="BatangChe" w:hAnsi="Times New Roman"/>
          <w:sz w:val="24"/>
          <w:szCs w:val="24"/>
        </w:rPr>
        <w:t>Pronit</w:t>
      </w:r>
      <w:proofErr w:type="spellEnd"/>
      <w:r w:rsidRPr="009E3402">
        <w:rPr>
          <w:rFonts w:ascii="Times New Roman" w:eastAsia="BatangChe" w:hAnsi="Times New Roman"/>
          <w:sz w:val="24"/>
          <w:szCs w:val="24"/>
        </w:rPr>
        <w:t xml:space="preserve">, ul. Fabryczną i </w:t>
      </w:r>
      <w:r w:rsidRPr="009E3402">
        <w:rPr>
          <w:rFonts w:ascii="Times New Roman" w:hAnsi="Times New Roman"/>
          <w:sz w:val="24"/>
          <w:szCs w:val="24"/>
        </w:rPr>
        <w:t>ul. Al.</w:t>
      </w:r>
      <w:r w:rsidRPr="009E3402">
        <w:rPr>
          <w:rFonts w:ascii="Times New Roman" w:eastAsia="BatangChe" w:hAnsi="Times New Roman"/>
          <w:sz w:val="24"/>
          <w:szCs w:val="24"/>
        </w:rPr>
        <w:t xml:space="preserve"> Jana Pawła II;  </w:t>
      </w:r>
    </w:p>
    <w:p w:rsidR="002B3CEC" w:rsidRPr="009E3402" w:rsidRDefault="002B3CEC" w:rsidP="007974CA">
      <w:pPr>
        <w:pStyle w:val="Tekstpodstawowy"/>
        <w:numPr>
          <w:ilvl w:val="0"/>
          <w:numId w:val="89"/>
        </w:numPr>
        <w:suppressAutoHyphens/>
        <w:spacing w:after="0"/>
        <w:ind w:left="709" w:hanging="283"/>
        <w:jc w:val="both"/>
      </w:pPr>
      <w:r w:rsidRPr="009E3402">
        <w:rPr>
          <w:rFonts w:ascii="Times New Roman" w:eastAsia="BatangChe" w:hAnsi="Times New Roman"/>
          <w:sz w:val="24"/>
          <w:szCs w:val="24"/>
        </w:rPr>
        <w:t>teren istniejącego Szpitala Rejonowego;</w:t>
      </w:r>
    </w:p>
    <w:p w:rsidR="002B3CEC" w:rsidRPr="009E3402" w:rsidRDefault="002B3CEC" w:rsidP="007974CA">
      <w:pPr>
        <w:pStyle w:val="Tekstpodstawowy"/>
        <w:numPr>
          <w:ilvl w:val="0"/>
          <w:numId w:val="89"/>
        </w:numPr>
        <w:suppressAutoHyphens/>
        <w:spacing w:after="0"/>
        <w:ind w:left="709" w:hanging="283"/>
        <w:jc w:val="both"/>
      </w:pPr>
      <w:r w:rsidRPr="009E3402">
        <w:rPr>
          <w:rFonts w:ascii="Times New Roman" w:eastAsia="BatangChe" w:hAnsi="Times New Roman"/>
          <w:sz w:val="24"/>
          <w:szCs w:val="24"/>
        </w:rPr>
        <w:t>tereny zabudowy jednorodzinnej sprzed 1939 r. tj.:</w:t>
      </w:r>
    </w:p>
    <w:p w:rsidR="002B3CEC" w:rsidRPr="009E3402" w:rsidRDefault="002B3CEC" w:rsidP="007974CA">
      <w:pPr>
        <w:pStyle w:val="Tekstpodstawowy"/>
        <w:numPr>
          <w:ilvl w:val="0"/>
          <w:numId w:val="90"/>
        </w:numPr>
        <w:tabs>
          <w:tab w:val="clear" w:pos="2345"/>
          <w:tab w:val="num" w:pos="0"/>
        </w:tabs>
        <w:suppressAutoHyphens/>
        <w:spacing w:after="0"/>
        <w:ind w:left="993" w:hanging="284"/>
        <w:jc w:val="both"/>
      </w:pPr>
      <w:r w:rsidRPr="009E3402">
        <w:rPr>
          <w:rFonts w:ascii="Times New Roman" w:eastAsia="BatangChe" w:hAnsi="Times New Roman"/>
          <w:sz w:val="24"/>
          <w:szCs w:val="24"/>
        </w:rPr>
        <w:t>tzw. działki za torem;</w:t>
      </w:r>
    </w:p>
    <w:p w:rsidR="002B3CEC" w:rsidRPr="009E3402" w:rsidRDefault="002B3CEC" w:rsidP="007974CA">
      <w:pPr>
        <w:pStyle w:val="Tekstpodstawowy"/>
        <w:numPr>
          <w:ilvl w:val="0"/>
          <w:numId w:val="90"/>
        </w:numPr>
        <w:tabs>
          <w:tab w:val="clear" w:pos="2345"/>
          <w:tab w:val="num" w:pos="0"/>
        </w:tabs>
        <w:suppressAutoHyphens/>
        <w:spacing w:after="0"/>
        <w:ind w:left="993" w:hanging="284"/>
        <w:jc w:val="both"/>
      </w:pPr>
      <w:r w:rsidRPr="009E3402">
        <w:rPr>
          <w:rFonts w:ascii="Times New Roman" w:eastAsia="BatangChe" w:hAnsi="Times New Roman"/>
          <w:sz w:val="24"/>
          <w:szCs w:val="24"/>
        </w:rPr>
        <w:t>tzw. działki za stawem;</w:t>
      </w:r>
    </w:p>
    <w:p w:rsidR="002B3CEC" w:rsidRPr="009E3402" w:rsidRDefault="002B3CEC" w:rsidP="007974CA">
      <w:pPr>
        <w:pStyle w:val="Tekstpodstawowy"/>
        <w:numPr>
          <w:ilvl w:val="0"/>
          <w:numId w:val="91"/>
        </w:numPr>
        <w:suppressAutoHyphens/>
        <w:spacing w:after="0"/>
        <w:ind w:left="709" w:hanging="283"/>
        <w:jc w:val="both"/>
      </w:pPr>
      <w:r w:rsidRPr="009E3402">
        <w:rPr>
          <w:rFonts w:ascii="Times New Roman" w:eastAsia="BatangChe" w:hAnsi="Times New Roman"/>
          <w:sz w:val="24"/>
          <w:szCs w:val="24"/>
        </w:rPr>
        <w:t>rejon dworca PKP Pionki-Główne;</w:t>
      </w:r>
    </w:p>
    <w:p w:rsidR="002B3CEC" w:rsidRPr="009E3402" w:rsidRDefault="002B3CEC" w:rsidP="007974CA">
      <w:pPr>
        <w:pStyle w:val="Tekstpodstawowy"/>
        <w:numPr>
          <w:ilvl w:val="0"/>
          <w:numId w:val="91"/>
        </w:numPr>
        <w:suppressAutoHyphens/>
        <w:spacing w:after="0"/>
        <w:ind w:left="709" w:hanging="283"/>
        <w:jc w:val="both"/>
        <w:rPr>
          <w:rFonts w:ascii="Calibri" w:eastAsia="Calibri" w:hAnsi="Calibri"/>
        </w:rPr>
      </w:pPr>
      <w:r w:rsidRPr="009E3402">
        <w:rPr>
          <w:rFonts w:ascii="Times New Roman" w:eastAsia="BatangChe" w:hAnsi="Times New Roman"/>
          <w:sz w:val="24"/>
          <w:szCs w:val="24"/>
        </w:rPr>
        <w:t>rejon przychodni lekarskiej „Zdrowie”.</w:t>
      </w:r>
    </w:p>
    <w:p w:rsidR="000C1CD6" w:rsidRPr="009E3402" w:rsidRDefault="000C1CD6" w:rsidP="007974CA">
      <w:pPr>
        <w:pStyle w:val="Tekstpodstawowy"/>
        <w:spacing w:after="0"/>
        <w:jc w:val="both"/>
        <w:rPr>
          <w:rFonts w:ascii="Times New Roman" w:eastAsia="BatangChe" w:hAnsi="Times New Roman"/>
          <w:sz w:val="24"/>
          <w:szCs w:val="24"/>
        </w:rPr>
      </w:pPr>
      <w:r w:rsidRPr="009E3402">
        <w:rPr>
          <w:rFonts w:ascii="Times New Roman" w:eastAsia="BatangChe" w:hAnsi="Times New Roman"/>
          <w:sz w:val="24"/>
          <w:szCs w:val="24"/>
        </w:rPr>
        <w:tab/>
      </w:r>
    </w:p>
    <w:p w:rsidR="002B3CEC" w:rsidRPr="009E3402" w:rsidRDefault="000C1CD6" w:rsidP="007974CA">
      <w:pPr>
        <w:spacing w:after="0"/>
      </w:pPr>
      <w:r w:rsidRPr="009E3402">
        <w:rPr>
          <w:rFonts w:ascii="Times New Roman" w:eastAsia="BatangChe" w:hAnsi="Times New Roman"/>
          <w:sz w:val="24"/>
          <w:szCs w:val="24"/>
        </w:rPr>
        <w:tab/>
      </w:r>
      <w:r w:rsidR="002B3CEC" w:rsidRPr="009E3402">
        <w:rPr>
          <w:rFonts w:ascii="Times New Roman" w:hAnsi="Times New Roman"/>
          <w:sz w:val="24"/>
          <w:szCs w:val="24"/>
        </w:rPr>
        <w:t>Wśród najważniejszych obiektów zabytkowych znajdujących się na obszarze miasta Pionki można wyróżnić:</w:t>
      </w:r>
    </w:p>
    <w:p w:rsidR="002B3CEC" w:rsidRPr="009E3402" w:rsidRDefault="002B3CEC" w:rsidP="007974CA">
      <w:pPr>
        <w:numPr>
          <w:ilvl w:val="0"/>
          <w:numId w:val="92"/>
        </w:numPr>
        <w:suppressAutoHyphens/>
        <w:spacing w:after="0"/>
      </w:pPr>
      <w:r w:rsidRPr="009E3402">
        <w:rPr>
          <w:rFonts w:ascii="Times New Roman" w:hAnsi="Times New Roman"/>
          <w:sz w:val="24"/>
          <w:szCs w:val="24"/>
        </w:rPr>
        <w:t>kościół murowany p.w. św. Barbary, ul. Al. Jana Pawła II 1,</w:t>
      </w:r>
    </w:p>
    <w:p w:rsidR="002B3CEC" w:rsidRPr="009E3402" w:rsidRDefault="002B3CEC" w:rsidP="007974CA">
      <w:pPr>
        <w:numPr>
          <w:ilvl w:val="0"/>
          <w:numId w:val="92"/>
        </w:numPr>
        <w:suppressAutoHyphens/>
        <w:spacing w:after="0"/>
      </w:pPr>
      <w:r w:rsidRPr="009E3402">
        <w:rPr>
          <w:rFonts w:ascii="Times New Roman" w:hAnsi="Times New Roman"/>
          <w:sz w:val="24"/>
          <w:szCs w:val="24"/>
        </w:rPr>
        <w:t>dawny Hotel „Lampart”, obecnie siedziba Urzędu Miasta, ul. Al. Jana Pawła II 15,</w:t>
      </w:r>
    </w:p>
    <w:p w:rsidR="002B3CEC" w:rsidRPr="009E3402" w:rsidRDefault="002B3CEC" w:rsidP="007974CA">
      <w:pPr>
        <w:numPr>
          <w:ilvl w:val="0"/>
          <w:numId w:val="92"/>
        </w:numPr>
        <w:suppressAutoHyphens/>
        <w:spacing w:after="0"/>
      </w:pPr>
      <w:r w:rsidRPr="009E3402">
        <w:rPr>
          <w:rFonts w:ascii="Times New Roman" w:hAnsi="Times New Roman"/>
          <w:sz w:val="24"/>
          <w:szCs w:val="24"/>
        </w:rPr>
        <w:t>budynek tzw. „Starej Poczty”, ul. Al. Jana Pawła II 17,</w:t>
      </w:r>
    </w:p>
    <w:p w:rsidR="002B3CEC" w:rsidRPr="009E3402" w:rsidRDefault="002B3CEC" w:rsidP="007974CA">
      <w:pPr>
        <w:numPr>
          <w:ilvl w:val="0"/>
          <w:numId w:val="92"/>
        </w:numPr>
        <w:suppressAutoHyphens/>
        <w:spacing w:after="0"/>
      </w:pPr>
      <w:r w:rsidRPr="009E3402">
        <w:rPr>
          <w:rFonts w:ascii="Times New Roman" w:hAnsi="Times New Roman"/>
          <w:sz w:val="24"/>
          <w:szCs w:val="24"/>
        </w:rPr>
        <w:t>budynek dawnej Kasy Chorych, ul. Legionów 38,</w:t>
      </w:r>
    </w:p>
    <w:p w:rsidR="002B3CEC" w:rsidRPr="009E3402" w:rsidRDefault="002B3CEC" w:rsidP="007974CA">
      <w:pPr>
        <w:numPr>
          <w:ilvl w:val="0"/>
          <w:numId w:val="92"/>
        </w:numPr>
        <w:suppressAutoHyphens/>
        <w:spacing w:after="0"/>
      </w:pPr>
      <w:r w:rsidRPr="009E3402">
        <w:rPr>
          <w:rFonts w:ascii="Times New Roman" w:hAnsi="Times New Roman"/>
          <w:sz w:val="24"/>
          <w:szCs w:val="24"/>
        </w:rPr>
        <w:t>budynek Biblioteki Pedagogicznej,, ul. Radomska 7,</w:t>
      </w:r>
    </w:p>
    <w:p w:rsidR="002B3CEC" w:rsidRPr="009E3402" w:rsidRDefault="002B3CEC" w:rsidP="007974CA">
      <w:pPr>
        <w:numPr>
          <w:ilvl w:val="0"/>
          <w:numId w:val="92"/>
        </w:numPr>
        <w:suppressAutoHyphens/>
        <w:spacing w:after="0"/>
      </w:pPr>
      <w:r w:rsidRPr="009E3402">
        <w:rPr>
          <w:rFonts w:ascii="Times New Roman" w:hAnsi="Times New Roman"/>
          <w:sz w:val="24"/>
          <w:szCs w:val="24"/>
        </w:rPr>
        <w:t>willa, obecnie Budynek ZUS, ul. Spokojna 3,</w:t>
      </w:r>
    </w:p>
    <w:p w:rsidR="002B3CEC" w:rsidRPr="009E3402" w:rsidRDefault="002B3CEC" w:rsidP="007974CA">
      <w:pPr>
        <w:numPr>
          <w:ilvl w:val="0"/>
          <w:numId w:val="92"/>
        </w:numPr>
        <w:suppressAutoHyphens/>
        <w:spacing w:after="0"/>
      </w:pPr>
      <w:r w:rsidRPr="009E3402">
        <w:rPr>
          <w:rFonts w:ascii="Times New Roman" w:hAnsi="Times New Roman"/>
          <w:sz w:val="24"/>
          <w:szCs w:val="24"/>
        </w:rPr>
        <w:t xml:space="preserve">dawne kasyno urzędnicze, obecnie Centrum Aktywności Lokalnej, </w:t>
      </w:r>
      <w:proofErr w:type="spellStart"/>
      <w:r w:rsidRPr="009E3402">
        <w:rPr>
          <w:rFonts w:ascii="Times New Roman" w:hAnsi="Times New Roman"/>
          <w:sz w:val="24"/>
          <w:szCs w:val="24"/>
        </w:rPr>
        <w:t>ul.Zakładowa</w:t>
      </w:r>
      <w:proofErr w:type="spellEnd"/>
      <w:r w:rsidRPr="009E3402">
        <w:rPr>
          <w:rFonts w:ascii="Times New Roman" w:hAnsi="Times New Roman"/>
          <w:sz w:val="24"/>
          <w:szCs w:val="24"/>
        </w:rPr>
        <w:t xml:space="preserve"> 5,</w:t>
      </w:r>
    </w:p>
    <w:p w:rsidR="002B3CEC" w:rsidRPr="009E3402" w:rsidRDefault="002B3CEC" w:rsidP="007974CA">
      <w:pPr>
        <w:numPr>
          <w:ilvl w:val="0"/>
          <w:numId w:val="92"/>
        </w:numPr>
        <w:suppressAutoHyphens/>
        <w:spacing w:after="0"/>
        <w:jc w:val="both"/>
      </w:pPr>
      <w:r w:rsidRPr="009E3402">
        <w:rPr>
          <w:rFonts w:ascii="Times New Roman" w:hAnsi="Times New Roman"/>
          <w:sz w:val="24"/>
          <w:szCs w:val="24"/>
        </w:rPr>
        <w:t>budynek Dworca Kolejowego Pionki-Główne, ul. Zwycięstwa 1A.</w:t>
      </w:r>
    </w:p>
    <w:p w:rsidR="000C1CD6" w:rsidRPr="009E3402" w:rsidRDefault="000C1CD6" w:rsidP="007974CA">
      <w:pPr>
        <w:pStyle w:val="Tekstpodstawowy"/>
        <w:spacing w:after="0"/>
        <w:jc w:val="both"/>
        <w:rPr>
          <w:rFonts w:ascii="Times New Roman" w:hAnsi="Times New Roman"/>
          <w:sz w:val="24"/>
          <w:szCs w:val="24"/>
        </w:rPr>
      </w:pPr>
      <w:r w:rsidRPr="009E3402">
        <w:rPr>
          <w:rFonts w:ascii="Times New Roman" w:hAnsi="Times New Roman"/>
          <w:sz w:val="24"/>
          <w:szCs w:val="24"/>
        </w:rPr>
        <w:tab/>
      </w:r>
    </w:p>
    <w:p w:rsidR="000C1CD6" w:rsidRPr="009E3402" w:rsidRDefault="000C1CD6" w:rsidP="007974CA">
      <w:pPr>
        <w:spacing w:after="0"/>
        <w:jc w:val="both"/>
        <w:rPr>
          <w:rFonts w:ascii="Times New Roman" w:hAnsi="Times New Roman"/>
          <w:sz w:val="24"/>
          <w:szCs w:val="24"/>
        </w:rPr>
      </w:pPr>
      <w:r w:rsidRPr="009E3402">
        <w:rPr>
          <w:rFonts w:ascii="Times New Roman" w:hAnsi="Times New Roman"/>
          <w:sz w:val="24"/>
          <w:szCs w:val="24"/>
        </w:rPr>
        <w:tab/>
        <w:t>W chwili obecnej, zgodnie z dokumentacją Wojewódzkiego Urzędu Ochrony Zabytków, na terenie miasta Pionki nie występują stanowiska archeologiczne.</w:t>
      </w:r>
    </w:p>
    <w:p w:rsidR="00AE7D18" w:rsidRPr="009E3402" w:rsidRDefault="00AE7D18" w:rsidP="000C1CD6">
      <w:pPr>
        <w:spacing w:after="240"/>
        <w:rPr>
          <w:rFonts w:ascii="Times New Roman" w:hAnsi="Times New Roman" w:cs="Times New Roman"/>
          <w:i/>
          <w:lang w:eastAsia="pl-PL"/>
        </w:rPr>
      </w:pPr>
    </w:p>
    <w:p w:rsidR="00670CA9" w:rsidRPr="009E3402" w:rsidRDefault="00670CA9" w:rsidP="007974CA">
      <w:pPr>
        <w:pStyle w:val="Nagwek2"/>
        <w:numPr>
          <w:ilvl w:val="1"/>
          <w:numId w:val="13"/>
        </w:numPr>
        <w:spacing w:before="0" w:after="120"/>
        <w:rPr>
          <w:rFonts w:ascii="Times New Roman" w:hAnsi="Times New Roman" w:cs="Times New Roman"/>
        </w:rPr>
      </w:pPr>
      <w:bookmarkStart w:id="137" w:name="_Toc6389007"/>
      <w:r w:rsidRPr="009E3402">
        <w:rPr>
          <w:rFonts w:ascii="Times New Roman" w:hAnsi="Times New Roman" w:cs="Times New Roman"/>
        </w:rPr>
        <w:t>Obszary i obiekty chronione na podstawie przepisów odrębnych</w:t>
      </w:r>
      <w:bookmarkEnd w:id="137"/>
    </w:p>
    <w:p w:rsidR="00670CA9" w:rsidRPr="009E3402" w:rsidRDefault="00670CA9" w:rsidP="007974CA">
      <w:pPr>
        <w:spacing w:before="120" w:after="120"/>
        <w:jc w:val="both"/>
        <w:rPr>
          <w:rFonts w:ascii="Times New Roman" w:hAnsi="Times New Roman" w:cs="Times New Roman"/>
          <w:b/>
          <w:i/>
          <w:sz w:val="24"/>
          <w:szCs w:val="24"/>
        </w:rPr>
      </w:pPr>
      <w:r w:rsidRPr="009E3402">
        <w:rPr>
          <w:rFonts w:ascii="Times New Roman" w:hAnsi="Times New Roman" w:cs="Times New Roman"/>
          <w:b/>
          <w:i/>
          <w:sz w:val="24"/>
          <w:szCs w:val="24"/>
        </w:rPr>
        <w:t>Strefy ochronne ujęć wody</w:t>
      </w:r>
    </w:p>
    <w:p w:rsidR="00353659" w:rsidRPr="009E3402" w:rsidRDefault="00353659" w:rsidP="007974CA">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Zgodnie z ustawą z dnia 18 lipca 2001 r. Prawo wodne (</w:t>
      </w:r>
      <w:r w:rsidR="00026F4B" w:rsidRPr="009E3402">
        <w:rPr>
          <w:rFonts w:ascii="Times New Roman" w:hAnsi="Times New Roman"/>
          <w:bCs/>
          <w:color w:val="000000"/>
          <w:sz w:val="24"/>
          <w:szCs w:val="24"/>
        </w:rPr>
        <w:t>Dz. U. z 201</w:t>
      </w:r>
      <w:r w:rsidR="00620275" w:rsidRPr="009E3402">
        <w:rPr>
          <w:rFonts w:ascii="Times New Roman" w:hAnsi="Times New Roman"/>
          <w:bCs/>
          <w:color w:val="000000"/>
          <w:sz w:val="24"/>
          <w:szCs w:val="24"/>
        </w:rPr>
        <w:t>8</w:t>
      </w:r>
      <w:r w:rsidR="00026F4B" w:rsidRPr="009E3402">
        <w:rPr>
          <w:rFonts w:ascii="Times New Roman" w:hAnsi="Times New Roman"/>
          <w:bCs/>
          <w:color w:val="000000"/>
          <w:sz w:val="24"/>
          <w:szCs w:val="24"/>
        </w:rPr>
        <w:t xml:space="preserve"> r., poz. </w:t>
      </w:r>
      <w:r w:rsidR="00620275" w:rsidRPr="009E3402">
        <w:rPr>
          <w:rFonts w:ascii="Times New Roman" w:hAnsi="Times New Roman"/>
          <w:bCs/>
          <w:color w:val="000000"/>
          <w:sz w:val="24"/>
          <w:szCs w:val="24"/>
        </w:rPr>
        <w:t>2268</w:t>
      </w:r>
      <w:r w:rsidRPr="009E3402">
        <w:rPr>
          <w:rFonts w:ascii="Times New Roman" w:hAnsi="Times New Roman" w:cs="Times New Roman"/>
          <w:sz w:val="24"/>
          <w:szCs w:val="24"/>
        </w:rPr>
        <w:t xml:space="preserve">) w celu </w:t>
      </w:r>
      <w:r w:rsidR="00620275" w:rsidRPr="009E3402">
        <w:rPr>
          <w:rFonts w:ascii="Times New Roman" w:hAnsi="Times New Roman" w:cs="Times New Roman"/>
          <w:sz w:val="24"/>
          <w:szCs w:val="24"/>
        </w:rPr>
        <w:t>zapewnienia odpowiedniej jakości wód ujmowanych</w:t>
      </w:r>
      <w:r w:rsidRPr="009E3402">
        <w:rPr>
          <w:rFonts w:ascii="Times New Roman" w:hAnsi="Times New Roman" w:cs="Times New Roman"/>
          <w:sz w:val="24"/>
          <w:szCs w:val="24"/>
        </w:rPr>
        <w:t xml:space="preserve"> do zaopatrzenia ludności w wodę przeznaczoną do spożycia </w:t>
      </w:r>
      <w:r w:rsidR="00620275" w:rsidRPr="009E3402">
        <w:rPr>
          <w:rFonts w:ascii="Times New Roman" w:hAnsi="Times New Roman" w:cs="Times New Roman"/>
          <w:sz w:val="24"/>
          <w:szCs w:val="24"/>
        </w:rPr>
        <w:t xml:space="preserve">przez ludzi </w:t>
      </w:r>
      <w:r w:rsidRPr="009E3402">
        <w:rPr>
          <w:rFonts w:ascii="Times New Roman" w:hAnsi="Times New Roman" w:cs="Times New Roman"/>
          <w:sz w:val="24"/>
          <w:szCs w:val="24"/>
        </w:rPr>
        <w:t xml:space="preserve">oraz zaopatrzenia zakładów wymagających wody wysokiej jakości, a także ze względu na ochronę zasobów </w:t>
      </w:r>
      <w:proofErr w:type="spellStart"/>
      <w:r w:rsidRPr="009E3402">
        <w:rPr>
          <w:rFonts w:ascii="Times New Roman" w:hAnsi="Times New Roman" w:cs="Times New Roman"/>
          <w:sz w:val="24"/>
          <w:szCs w:val="24"/>
        </w:rPr>
        <w:t>wodnych</w:t>
      </w:r>
      <w:r w:rsidR="000C1CD6" w:rsidRPr="009E3402">
        <w:rPr>
          <w:rFonts w:ascii="Times New Roman" w:hAnsi="Times New Roman"/>
          <w:sz w:val="24"/>
          <w:szCs w:val="24"/>
        </w:rPr>
        <w:t>w</w:t>
      </w:r>
      <w:proofErr w:type="spellEnd"/>
      <w:r w:rsidR="000C1CD6" w:rsidRPr="009E3402">
        <w:rPr>
          <w:rFonts w:ascii="Times New Roman" w:hAnsi="Times New Roman"/>
          <w:sz w:val="24"/>
          <w:szCs w:val="24"/>
        </w:rPr>
        <w:t xml:space="preserve"> mieście Pionki wyznaczono strefy ochronne ujęć wody dla ujęcia znajdującego się na terenie miasta. Ujęcie ,,Leśna" składa się z trzech studni, dla których wyznaczone są strefy ochrony pośredniej (wewnętrzne i zewnętrzne).</w:t>
      </w:r>
    </w:p>
    <w:p w:rsidR="00FC4562" w:rsidRPr="009E3402" w:rsidRDefault="00FC4562" w:rsidP="007974CA">
      <w:pPr>
        <w:spacing w:after="0"/>
        <w:jc w:val="both"/>
        <w:rPr>
          <w:rFonts w:ascii="Times New Roman" w:hAnsi="Times New Roman" w:cs="Times New Roman"/>
          <w:b/>
          <w:i/>
          <w:sz w:val="24"/>
          <w:szCs w:val="24"/>
        </w:rPr>
      </w:pPr>
    </w:p>
    <w:p w:rsidR="004D576A" w:rsidRPr="009E3402" w:rsidRDefault="004D576A" w:rsidP="007974CA">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Gleby pochodzenia organicznego i wysokich klas bonitacyjnych</w:t>
      </w:r>
    </w:p>
    <w:p w:rsidR="00353659" w:rsidRPr="009E3402" w:rsidRDefault="000C1CD6" w:rsidP="007974CA">
      <w:pPr>
        <w:spacing w:after="0"/>
        <w:ind w:firstLine="567"/>
        <w:jc w:val="both"/>
        <w:rPr>
          <w:rFonts w:ascii="Times New Roman" w:hAnsi="Times New Roman"/>
          <w:sz w:val="24"/>
          <w:szCs w:val="24"/>
        </w:rPr>
      </w:pPr>
      <w:r w:rsidRPr="009E3402">
        <w:rPr>
          <w:rFonts w:ascii="Times New Roman" w:eastAsia="Times New Roman" w:hAnsi="Times New Roman"/>
          <w:sz w:val="24"/>
          <w:szCs w:val="24"/>
          <w:lang w:eastAsia="pl-PL"/>
        </w:rPr>
        <w:t xml:space="preserve">W mieście Pionki </w:t>
      </w:r>
      <w:r w:rsidRPr="009E3402">
        <w:rPr>
          <w:rFonts w:ascii="Times New Roman" w:hAnsi="Times New Roman"/>
          <w:sz w:val="24"/>
          <w:szCs w:val="24"/>
        </w:rPr>
        <w:t xml:space="preserve">w zakresie klas bonitacyjnych gleb, na obszarze gminy miejskiej nie występują gleby najlepsze rolniczo (klasa I-III). Podstawowych aktem prawnym regulującym ochronę rolnych i leśnych jest Ustawa z dnia 3 lutego 1995r. o ochronie gruntów rolnych i leśnych (Dz. U. z 2017r., poz. 1161). </w:t>
      </w:r>
    </w:p>
    <w:p w:rsidR="004D576A" w:rsidRPr="009E3402" w:rsidRDefault="004D576A" w:rsidP="007974CA">
      <w:pPr>
        <w:spacing w:after="0"/>
        <w:rPr>
          <w:rFonts w:ascii="Times New Roman" w:eastAsia="Times New Roman" w:hAnsi="Times New Roman" w:cs="Times New Roman"/>
          <w:b/>
          <w:i/>
          <w:sz w:val="24"/>
          <w:szCs w:val="24"/>
          <w:lang w:eastAsia="pl-PL"/>
        </w:rPr>
      </w:pPr>
    </w:p>
    <w:p w:rsidR="004D576A" w:rsidRPr="009E3402" w:rsidRDefault="004D576A" w:rsidP="007974CA">
      <w:pPr>
        <w:spacing w:after="0"/>
        <w:rPr>
          <w:rFonts w:ascii="Times New Roman" w:eastAsia="Times New Roman" w:hAnsi="Times New Roman" w:cs="Times New Roman"/>
          <w:b/>
          <w:i/>
          <w:sz w:val="24"/>
          <w:szCs w:val="24"/>
          <w:lang w:eastAsia="pl-PL"/>
        </w:rPr>
      </w:pPr>
      <w:r w:rsidRPr="009E3402">
        <w:rPr>
          <w:rFonts w:ascii="Times New Roman" w:eastAsia="Times New Roman" w:hAnsi="Times New Roman" w:cs="Times New Roman"/>
          <w:b/>
          <w:i/>
          <w:sz w:val="24"/>
          <w:szCs w:val="24"/>
          <w:lang w:eastAsia="pl-PL"/>
        </w:rPr>
        <w:t>Strefa ochrony sanitarnej cmentarzy czynnych</w:t>
      </w:r>
    </w:p>
    <w:p w:rsidR="00353659" w:rsidRPr="009E3402" w:rsidRDefault="004D576A" w:rsidP="007974CA">
      <w:pPr>
        <w:tabs>
          <w:tab w:val="left" w:pos="567"/>
        </w:tabs>
        <w:spacing w:after="0"/>
        <w:jc w:val="both"/>
        <w:rPr>
          <w:rFonts w:ascii="Times New Roman" w:eastAsia="Times New Roman" w:hAnsi="Times New Roman" w:cs="Times New Roman"/>
          <w:sz w:val="24"/>
          <w:szCs w:val="24"/>
          <w:lang w:eastAsia="pl-PL"/>
        </w:rPr>
      </w:pPr>
      <w:r w:rsidRPr="009E3402">
        <w:rPr>
          <w:rFonts w:ascii="Times New Roman" w:eastAsia="Times New Roman" w:hAnsi="Times New Roman" w:cs="Times New Roman"/>
          <w:sz w:val="24"/>
          <w:szCs w:val="24"/>
          <w:lang w:eastAsia="pl-PL"/>
        </w:rPr>
        <w:tab/>
      </w:r>
      <w:r w:rsidR="00353659" w:rsidRPr="009E3402">
        <w:rPr>
          <w:rFonts w:ascii="Times New Roman" w:eastAsia="Times New Roman" w:hAnsi="Times New Roman" w:cs="Times New Roman"/>
          <w:sz w:val="24"/>
          <w:szCs w:val="24"/>
          <w:lang w:eastAsia="pl-PL"/>
        </w:rPr>
        <w:t>Przy lokalizowaniu wszelkiej nowej zabudowy mieszkalnej, zakładów żywienia zbiorowego, bądź zakładów przechowujących żywność oraz studzien służących do czerpania wody do celów konsumpcyjnych i potrzeb gospodarczych zachować odległości wokół cmentarzy wynikające z norm prawa powszechnie obowiązującego.</w:t>
      </w:r>
    </w:p>
    <w:p w:rsidR="00EE5FD6" w:rsidRPr="009E3402" w:rsidRDefault="00EE5FD6" w:rsidP="007974CA">
      <w:pPr>
        <w:tabs>
          <w:tab w:val="left" w:pos="567"/>
        </w:tabs>
        <w:spacing w:after="0"/>
        <w:jc w:val="both"/>
        <w:rPr>
          <w:rFonts w:ascii="Times New Roman" w:eastAsia="Times New Roman" w:hAnsi="Times New Roman" w:cs="Times New Roman"/>
          <w:sz w:val="24"/>
          <w:szCs w:val="24"/>
          <w:lang w:eastAsia="pl-PL"/>
        </w:rPr>
      </w:pPr>
    </w:p>
    <w:p w:rsidR="004D576A" w:rsidRPr="009E3402" w:rsidRDefault="00EE5FD6" w:rsidP="007974CA">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Strefa powierzchni ograniczających wysokość zabudowy i obiektów naturalnych w rejonie lotniska Radom-Sadków</w:t>
      </w:r>
    </w:p>
    <w:p w:rsidR="00EE5FD6" w:rsidRPr="009E3402" w:rsidRDefault="00EE5FD6" w:rsidP="007974CA">
      <w:pPr>
        <w:ind w:firstLine="709"/>
        <w:jc w:val="both"/>
        <w:rPr>
          <w:rFonts w:ascii="Times New Roman" w:hAnsi="Times New Roman"/>
          <w:sz w:val="24"/>
          <w:szCs w:val="24"/>
        </w:rPr>
      </w:pPr>
      <w:r w:rsidRPr="009E3402">
        <w:rPr>
          <w:rFonts w:ascii="Times New Roman" w:hAnsi="Times New Roman"/>
          <w:sz w:val="24"/>
          <w:szCs w:val="24"/>
        </w:rPr>
        <w:t>Na części obszaru objętego studium obowiązują nieprzekraczalne ograniczenia wysokości obiektów budowlanych (budynki i budowle, w tym inwestycje celu publicznego z zakresu łączności publicznej) oraz naturalnych, określone w dokumentacji lotniska Radom-Sadków, zgodnie z rozporządzeniem Ministra Infrastruktury z dnia 25 czerwca 2003 r. w sprawie warunków, jakie powinny spełniać obiekty budowlane oraz naturalne w otoczeniu lotniska (</w:t>
      </w:r>
      <w:proofErr w:type="spellStart"/>
      <w:r w:rsidRPr="009E3402">
        <w:rPr>
          <w:rFonts w:ascii="Times New Roman" w:hAnsi="Times New Roman"/>
          <w:sz w:val="24"/>
          <w:szCs w:val="24"/>
        </w:rPr>
        <w:t>Dz.U</w:t>
      </w:r>
      <w:proofErr w:type="spellEnd"/>
      <w:r w:rsidRPr="009E3402">
        <w:rPr>
          <w:rFonts w:ascii="Times New Roman" w:hAnsi="Times New Roman"/>
          <w:sz w:val="24"/>
          <w:szCs w:val="24"/>
        </w:rPr>
        <w:t xml:space="preserve">. Nr 130, poz. 1192 z </w:t>
      </w:r>
      <w:proofErr w:type="spellStart"/>
      <w:r w:rsidRPr="009E3402">
        <w:rPr>
          <w:rFonts w:ascii="Times New Roman" w:hAnsi="Times New Roman"/>
          <w:sz w:val="24"/>
          <w:szCs w:val="24"/>
        </w:rPr>
        <w:t>późn</w:t>
      </w:r>
      <w:proofErr w:type="spellEnd"/>
      <w:r w:rsidRPr="009E3402">
        <w:rPr>
          <w:rFonts w:ascii="Times New Roman" w:hAnsi="Times New Roman"/>
          <w:sz w:val="24"/>
          <w:szCs w:val="24"/>
        </w:rPr>
        <w:t>. zm.).</w:t>
      </w:r>
    </w:p>
    <w:p w:rsidR="00D55D7F" w:rsidRPr="009E3402" w:rsidRDefault="00D55D7F" w:rsidP="00C50B6A">
      <w:pPr>
        <w:pStyle w:val="Nagwek1"/>
        <w:numPr>
          <w:ilvl w:val="0"/>
          <w:numId w:val="13"/>
        </w:numPr>
        <w:ind w:left="426" w:hanging="426"/>
        <w:jc w:val="both"/>
        <w:rPr>
          <w:rFonts w:ascii="Times New Roman" w:hAnsi="Times New Roman" w:cs="Times New Roman"/>
          <w:sz w:val="28"/>
        </w:rPr>
      </w:pPr>
      <w:bookmarkStart w:id="138" w:name="_Toc6389008"/>
      <w:r w:rsidRPr="009E3402">
        <w:rPr>
          <w:rFonts w:ascii="Times New Roman" w:hAnsi="Times New Roman" w:cs="Times New Roman"/>
          <w:sz w:val="28"/>
        </w:rPr>
        <w:t>DOTYCHCZASOWE ZMIANY W ŚRODOWISKU ORAZ ICH WPŁYW NA POSZCZEGÓLNE KOMPONENTY ŚRODOWISKA</w:t>
      </w:r>
      <w:bookmarkEnd w:id="138"/>
    </w:p>
    <w:p w:rsidR="00D55D7F" w:rsidRPr="009E3402" w:rsidRDefault="00D55D7F" w:rsidP="00C50B6A">
      <w:pPr>
        <w:pStyle w:val="Nagwek2"/>
        <w:numPr>
          <w:ilvl w:val="1"/>
          <w:numId w:val="13"/>
        </w:numPr>
        <w:spacing w:after="120"/>
        <w:ind w:left="850" w:hanging="493"/>
        <w:rPr>
          <w:rFonts w:ascii="Times New Roman" w:hAnsi="Times New Roman" w:cs="Times New Roman"/>
        </w:rPr>
      </w:pPr>
      <w:bookmarkStart w:id="139" w:name="_Toc6389009"/>
      <w:r w:rsidRPr="009E3402">
        <w:rPr>
          <w:rFonts w:ascii="Times New Roman" w:hAnsi="Times New Roman" w:cs="Times New Roman"/>
        </w:rPr>
        <w:t>Zanieczyszczenia powietrza atmosferycznego</w:t>
      </w:r>
      <w:bookmarkEnd w:id="139"/>
    </w:p>
    <w:p w:rsidR="00A50660" w:rsidRPr="009E3402" w:rsidRDefault="00A50660" w:rsidP="00C50B6A">
      <w:pPr>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O stanie powietrza decyduje wielkość i przestrzenny rozkład emisji ze wszystkich źródeł, z uwzględnieniem przepływów trans granicznych i przemian fizykochemicznych zachodzących w atmosferze. Największym antropogenicznym źródłem emisji zanieczyszczeń jest proces energetycznego spalania paliw. Wielkość emisji zanieczyszczeń na danym terenie nie musi decydować o stanie zanieczyszczenia powietrza, </w:t>
      </w:r>
    </w:p>
    <w:p w:rsidR="00A50660" w:rsidRPr="009E3402" w:rsidRDefault="00A50660" w:rsidP="00C50B6A">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 Prowadzone w województwie mazowieckim badania jakości powietrza pokazują, że największe stężenia monitorowanych zanieczyszczeń występują na terenach zurbanizowanych. Na obszarach miejskich duży wpływ na wielkość poziomów stężeń mają zanieczyszczenia pochodzące z komunikacji, natomiast na obszarach pozamiejskich zanieczyszczenia pochodzące z niskiej emisji powierzchniowej, które bardzo często migrują również do obszarów zurbanizowanych. W rejonach, w których występuje indywidualne ogrzewanie domów i mieszkań, szczególnie wysokie są stężenia zanieczyszczeń pyłowych </w:t>
      </w:r>
      <w:r w:rsidRPr="009E3402">
        <w:rPr>
          <w:rFonts w:ascii="Times New Roman" w:hAnsi="Times New Roman"/>
          <w:sz w:val="24"/>
          <w:szCs w:val="24"/>
          <w:lang w:eastAsia="pl-PL"/>
        </w:rPr>
        <w:br/>
        <w:t xml:space="preserve">i </w:t>
      </w:r>
      <w:proofErr w:type="spellStart"/>
      <w:r w:rsidRPr="009E3402">
        <w:rPr>
          <w:rFonts w:ascii="Times New Roman" w:hAnsi="Times New Roman"/>
          <w:sz w:val="24"/>
          <w:szCs w:val="24"/>
          <w:lang w:eastAsia="pl-PL"/>
        </w:rPr>
        <w:t>benzo</w:t>
      </w:r>
      <w:proofErr w:type="spellEnd"/>
      <w:r w:rsidRPr="009E3402">
        <w:rPr>
          <w:rFonts w:ascii="Times New Roman" w:hAnsi="Times New Roman"/>
          <w:sz w:val="24"/>
          <w:szCs w:val="24"/>
          <w:lang w:eastAsia="pl-PL"/>
        </w:rPr>
        <w:t>(a)</w:t>
      </w:r>
      <w:proofErr w:type="spellStart"/>
      <w:r w:rsidRPr="009E3402">
        <w:rPr>
          <w:rFonts w:ascii="Times New Roman" w:hAnsi="Times New Roman"/>
          <w:sz w:val="24"/>
          <w:szCs w:val="24"/>
          <w:lang w:eastAsia="pl-PL"/>
        </w:rPr>
        <w:t>pirenu</w:t>
      </w:r>
      <w:proofErr w:type="spellEnd"/>
      <w:r w:rsidRPr="009E3402">
        <w:rPr>
          <w:rFonts w:ascii="Times New Roman" w:hAnsi="Times New Roman"/>
          <w:sz w:val="24"/>
          <w:szCs w:val="24"/>
          <w:lang w:eastAsia="pl-PL"/>
        </w:rPr>
        <w:t>.</w:t>
      </w:r>
    </w:p>
    <w:p w:rsidR="00A50660" w:rsidRPr="009E3402" w:rsidRDefault="00A50660" w:rsidP="00C50B6A">
      <w:pPr>
        <w:spacing w:after="0"/>
        <w:ind w:firstLine="567"/>
        <w:jc w:val="both"/>
        <w:rPr>
          <w:rFonts w:ascii="Times New Roman" w:hAnsi="Times New Roman"/>
          <w:sz w:val="24"/>
          <w:szCs w:val="24"/>
        </w:rPr>
      </w:pPr>
      <w:r w:rsidRPr="009E3402">
        <w:rPr>
          <w:rFonts w:ascii="Times New Roman" w:hAnsi="Times New Roman"/>
          <w:sz w:val="24"/>
          <w:szCs w:val="24"/>
        </w:rPr>
        <w:t>Zgodnie z art. 89 ustawy Prawo ochrony środowiska (</w:t>
      </w:r>
      <w:proofErr w:type="spellStart"/>
      <w:r w:rsidRPr="009E3402">
        <w:rPr>
          <w:rFonts w:ascii="Times New Roman" w:hAnsi="Times New Roman"/>
          <w:sz w:val="24"/>
          <w:szCs w:val="24"/>
        </w:rPr>
        <w:t>Dz.U</w:t>
      </w:r>
      <w:proofErr w:type="spellEnd"/>
      <w:r w:rsidRPr="009E3402">
        <w:rPr>
          <w:rFonts w:ascii="Times New Roman" w:hAnsi="Times New Roman"/>
          <w:sz w:val="24"/>
          <w:szCs w:val="24"/>
        </w:rPr>
        <w:t>. 201</w:t>
      </w:r>
      <w:r w:rsidR="006B5D6E" w:rsidRPr="009E3402">
        <w:rPr>
          <w:rFonts w:ascii="Times New Roman" w:hAnsi="Times New Roman"/>
          <w:sz w:val="24"/>
          <w:szCs w:val="24"/>
        </w:rPr>
        <w:t>8</w:t>
      </w:r>
      <w:r w:rsidRPr="009E3402">
        <w:rPr>
          <w:rFonts w:ascii="Times New Roman" w:hAnsi="Times New Roman"/>
          <w:sz w:val="24"/>
          <w:szCs w:val="24"/>
        </w:rPr>
        <w:t xml:space="preserve"> poz. </w:t>
      </w:r>
      <w:r w:rsidR="006B5D6E" w:rsidRPr="009E3402">
        <w:rPr>
          <w:rFonts w:ascii="Times New Roman" w:hAnsi="Times New Roman"/>
          <w:sz w:val="24"/>
          <w:szCs w:val="24"/>
        </w:rPr>
        <w:t xml:space="preserve">799 z </w:t>
      </w:r>
      <w:proofErr w:type="spellStart"/>
      <w:r w:rsidR="006B5D6E" w:rsidRPr="009E3402">
        <w:rPr>
          <w:rFonts w:ascii="Times New Roman" w:hAnsi="Times New Roman"/>
          <w:sz w:val="24"/>
          <w:szCs w:val="24"/>
        </w:rPr>
        <w:t>późn</w:t>
      </w:r>
      <w:proofErr w:type="spellEnd"/>
      <w:r w:rsidR="006B5D6E" w:rsidRPr="009E3402">
        <w:rPr>
          <w:rFonts w:ascii="Times New Roman" w:hAnsi="Times New Roman"/>
          <w:sz w:val="24"/>
          <w:szCs w:val="24"/>
        </w:rPr>
        <w:t>. zm.</w:t>
      </w:r>
      <w:r w:rsidRPr="009E3402">
        <w:rPr>
          <w:rFonts w:ascii="Times New Roman" w:hAnsi="Times New Roman"/>
          <w:sz w:val="24"/>
          <w:szCs w:val="24"/>
        </w:rPr>
        <w:t xml:space="preserve">) wojewódzki inspektor ochrony środowiska co roku dokonuje oceny poziomów substancji w powietrzu w poszczególnych strefach za rok poprzedni, a następnie dokonuje klasyfikacji stref, dla każdej substancji odrębnie. </w:t>
      </w:r>
    </w:p>
    <w:p w:rsidR="002431FE" w:rsidRPr="009E3402" w:rsidRDefault="00A50660" w:rsidP="00C50B6A">
      <w:pPr>
        <w:widowControl w:val="0"/>
        <w:spacing w:after="0"/>
        <w:ind w:firstLine="708"/>
        <w:jc w:val="both"/>
        <w:rPr>
          <w:rFonts w:ascii="Times New Roman" w:hAnsi="Times New Roman"/>
          <w:sz w:val="24"/>
          <w:szCs w:val="24"/>
        </w:rPr>
      </w:pPr>
      <w:r w:rsidRPr="009E3402">
        <w:rPr>
          <w:rFonts w:ascii="Times New Roman" w:hAnsi="Times New Roman"/>
          <w:sz w:val="24"/>
          <w:szCs w:val="24"/>
        </w:rPr>
        <w:t>W województwie mazowieckim klasyfikację wykonano w 4 strefach: aglomeracji warszawskiej, mieście Płock, mieście Radom i w strefie mazowieckiej. Miasto Pionki znajduje się na terenie strefy mazowieckiej.</w:t>
      </w:r>
    </w:p>
    <w:p w:rsidR="006B5D6E" w:rsidRPr="009E3402" w:rsidRDefault="006B5D6E" w:rsidP="00C50B6A">
      <w:pPr>
        <w:widowControl w:val="0"/>
        <w:spacing w:after="0"/>
        <w:ind w:firstLine="708"/>
        <w:jc w:val="both"/>
        <w:rPr>
          <w:rFonts w:ascii="Times New Roman" w:hAnsi="Times New Roman"/>
          <w:sz w:val="24"/>
          <w:szCs w:val="24"/>
        </w:rPr>
      </w:pPr>
    </w:p>
    <w:p w:rsidR="00A50660" w:rsidRPr="009E3402" w:rsidRDefault="00A50660" w:rsidP="00A50660">
      <w:pPr>
        <w:pStyle w:val="Legenda"/>
        <w:jc w:val="both"/>
        <w:rPr>
          <w:rFonts w:ascii="Times New Roman" w:hAnsi="Times New Roman"/>
          <w:i/>
        </w:rPr>
      </w:pPr>
      <w:bookmarkStart w:id="140" w:name="_Toc416869305"/>
      <w:bookmarkStart w:id="141" w:name="_Toc416869434"/>
      <w:bookmarkStart w:id="142" w:name="_Toc417024349"/>
      <w:bookmarkStart w:id="143" w:name="_Toc417024590"/>
      <w:bookmarkStart w:id="144" w:name="_Toc505196207"/>
      <w:bookmarkStart w:id="145" w:name="_Toc525731253"/>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12</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Klasy stref dla poszczególnych zanieczyszczeń, uzyskane w ocenie rocznej dokonanej </w:t>
      </w:r>
      <w:r w:rsidRPr="009E3402">
        <w:rPr>
          <w:rFonts w:ascii="Times New Roman" w:hAnsi="Times New Roman"/>
          <w:b w:val="0"/>
        </w:rPr>
        <w:br/>
        <w:t>z uwzględnieniem kryteriów ustanowionych pod kątem ochrony zdrowia</w:t>
      </w:r>
      <w:bookmarkEnd w:id="140"/>
      <w:bookmarkEnd w:id="141"/>
      <w:bookmarkEnd w:id="142"/>
      <w:bookmarkEnd w:id="143"/>
      <w:bookmarkEnd w:id="144"/>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58"/>
        <w:gridCol w:w="1580"/>
        <w:gridCol w:w="647"/>
        <w:gridCol w:w="404"/>
        <w:gridCol w:w="430"/>
        <w:gridCol w:w="380"/>
        <w:gridCol w:w="480"/>
        <w:gridCol w:w="549"/>
        <w:gridCol w:w="673"/>
        <w:gridCol w:w="673"/>
        <w:gridCol w:w="411"/>
        <w:gridCol w:w="402"/>
        <w:gridCol w:w="428"/>
        <w:gridCol w:w="384"/>
        <w:gridCol w:w="615"/>
        <w:gridCol w:w="398"/>
        <w:gridCol w:w="398"/>
      </w:tblGrid>
      <w:tr w:rsidR="00A50660" w:rsidRPr="009E3402" w:rsidTr="00F702C0">
        <w:trPr>
          <w:cantSplit/>
          <w:trHeight w:val="391"/>
        </w:trPr>
        <w:tc>
          <w:tcPr>
            <w:tcW w:w="191" w:type="pct"/>
            <w:vMerge w:val="restart"/>
            <w:shd w:val="clear" w:color="9DF4FD" w:fill="B2A1C7"/>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Lp.</w:t>
            </w:r>
          </w:p>
        </w:tc>
        <w:tc>
          <w:tcPr>
            <w:tcW w:w="903" w:type="pct"/>
            <w:vMerge w:val="restart"/>
            <w:shd w:val="clear" w:color="9DF4FD" w:fill="B2A1C7"/>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Nazwa strefy</w:t>
            </w:r>
          </w:p>
        </w:tc>
        <w:tc>
          <w:tcPr>
            <w:tcW w:w="375" w:type="pct"/>
            <w:vMerge w:val="restart"/>
            <w:shd w:val="clear" w:color="9DF4FD" w:fill="B2A1C7"/>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Kod strefy</w:t>
            </w:r>
          </w:p>
        </w:tc>
        <w:tc>
          <w:tcPr>
            <w:tcW w:w="3531" w:type="pct"/>
            <w:gridSpan w:val="14"/>
            <w:shd w:val="clear" w:color="9DF4FD" w:fill="B2A1C7"/>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Symbol klasy dla poszczególnych zanieczyszczeń dla obszaru całej strefy</w:t>
            </w:r>
          </w:p>
        </w:tc>
      </w:tr>
      <w:tr w:rsidR="00A50660" w:rsidRPr="009E3402" w:rsidTr="00F702C0">
        <w:trPr>
          <w:cantSplit/>
        </w:trPr>
        <w:tc>
          <w:tcPr>
            <w:tcW w:w="191" w:type="pct"/>
            <w:vMerge/>
            <w:shd w:val="clear" w:color="9DF4FD" w:fill="B2A1C7"/>
          </w:tcPr>
          <w:p w:rsidR="00A50660" w:rsidRPr="009E3402" w:rsidRDefault="00A50660" w:rsidP="00F702C0">
            <w:pPr>
              <w:spacing w:after="0" w:line="240" w:lineRule="auto"/>
              <w:jc w:val="center"/>
              <w:rPr>
                <w:rFonts w:ascii="Times New Roman" w:hAnsi="Times New Roman"/>
                <w:sz w:val="16"/>
                <w:szCs w:val="16"/>
              </w:rPr>
            </w:pPr>
          </w:p>
        </w:tc>
        <w:tc>
          <w:tcPr>
            <w:tcW w:w="903" w:type="pct"/>
            <w:vMerge/>
            <w:shd w:val="clear" w:color="9DF4FD" w:fill="B2A1C7"/>
          </w:tcPr>
          <w:p w:rsidR="00A50660" w:rsidRPr="009E3402" w:rsidRDefault="00A50660" w:rsidP="00F702C0">
            <w:pPr>
              <w:spacing w:after="0" w:line="240" w:lineRule="auto"/>
              <w:jc w:val="center"/>
              <w:rPr>
                <w:rFonts w:ascii="Times New Roman" w:hAnsi="Times New Roman"/>
                <w:sz w:val="16"/>
                <w:szCs w:val="16"/>
              </w:rPr>
            </w:pPr>
          </w:p>
        </w:tc>
        <w:tc>
          <w:tcPr>
            <w:tcW w:w="375" w:type="pct"/>
            <w:vMerge/>
            <w:shd w:val="clear" w:color="9DF4FD" w:fill="B2A1C7"/>
          </w:tcPr>
          <w:p w:rsidR="00A50660" w:rsidRPr="009E3402" w:rsidRDefault="00A50660" w:rsidP="00F702C0">
            <w:pPr>
              <w:spacing w:after="0" w:line="240" w:lineRule="auto"/>
              <w:jc w:val="center"/>
              <w:rPr>
                <w:rFonts w:ascii="Times New Roman" w:hAnsi="Times New Roman"/>
                <w:sz w:val="16"/>
                <w:szCs w:val="16"/>
              </w:rPr>
            </w:pPr>
          </w:p>
        </w:tc>
        <w:tc>
          <w:tcPr>
            <w:tcW w:w="215"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SO</w:t>
            </w:r>
            <w:r w:rsidRPr="009E3402">
              <w:rPr>
                <w:rFonts w:ascii="Times New Roman" w:hAnsi="Times New Roman"/>
                <w:b/>
                <w:sz w:val="16"/>
                <w:szCs w:val="16"/>
                <w:vertAlign w:val="subscript"/>
              </w:rPr>
              <w:t>2</w:t>
            </w:r>
          </w:p>
        </w:tc>
        <w:tc>
          <w:tcPr>
            <w:tcW w:w="229"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NO</w:t>
            </w:r>
            <w:r w:rsidRPr="009E3402">
              <w:rPr>
                <w:rFonts w:ascii="Times New Roman" w:hAnsi="Times New Roman"/>
                <w:b/>
                <w:sz w:val="16"/>
                <w:szCs w:val="16"/>
                <w:vertAlign w:val="subscript"/>
              </w:rPr>
              <w:t>2</w:t>
            </w:r>
          </w:p>
        </w:tc>
        <w:tc>
          <w:tcPr>
            <w:tcW w:w="203"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CO</w:t>
            </w:r>
          </w:p>
        </w:tc>
        <w:tc>
          <w:tcPr>
            <w:tcW w:w="256"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C</w:t>
            </w:r>
            <w:r w:rsidRPr="009E3402">
              <w:rPr>
                <w:rFonts w:ascii="Times New Roman" w:hAnsi="Times New Roman"/>
                <w:b/>
                <w:sz w:val="16"/>
                <w:szCs w:val="16"/>
                <w:vertAlign w:val="subscript"/>
              </w:rPr>
              <w:t>6</w:t>
            </w:r>
            <w:r w:rsidRPr="009E3402">
              <w:rPr>
                <w:rFonts w:ascii="Times New Roman" w:hAnsi="Times New Roman"/>
                <w:b/>
                <w:sz w:val="16"/>
                <w:szCs w:val="16"/>
              </w:rPr>
              <w:t>H</w:t>
            </w:r>
            <w:r w:rsidRPr="009E3402">
              <w:rPr>
                <w:rFonts w:ascii="Times New Roman" w:hAnsi="Times New Roman"/>
                <w:b/>
                <w:sz w:val="16"/>
                <w:szCs w:val="16"/>
                <w:vertAlign w:val="subscript"/>
              </w:rPr>
              <w:t>6</w:t>
            </w:r>
          </w:p>
        </w:tc>
        <w:tc>
          <w:tcPr>
            <w:tcW w:w="293"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PM10</w:t>
            </w:r>
          </w:p>
        </w:tc>
        <w:tc>
          <w:tcPr>
            <w:tcW w:w="359"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PM2,5</w:t>
            </w:r>
            <w:r w:rsidRPr="009E3402">
              <w:rPr>
                <w:rFonts w:ascii="Times New Roman" w:hAnsi="Times New Roman"/>
                <w:sz w:val="16"/>
                <w:szCs w:val="16"/>
                <w:vertAlign w:val="superscript"/>
              </w:rPr>
              <w:t>1)</w:t>
            </w:r>
          </w:p>
        </w:tc>
        <w:tc>
          <w:tcPr>
            <w:tcW w:w="359"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PM2,5</w:t>
            </w:r>
            <w:r w:rsidRPr="009E3402">
              <w:rPr>
                <w:rFonts w:ascii="Times New Roman" w:hAnsi="Times New Roman"/>
                <w:sz w:val="16"/>
                <w:szCs w:val="16"/>
                <w:vertAlign w:val="superscript"/>
              </w:rPr>
              <w:t>2)</w:t>
            </w:r>
          </w:p>
        </w:tc>
        <w:tc>
          <w:tcPr>
            <w:tcW w:w="219"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Pb</w:t>
            </w:r>
            <w:r w:rsidRPr="009E3402">
              <w:rPr>
                <w:rFonts w:ascii="Times New Roman" w:hAnsi="Times New Roman"/>
                <w:b/>
                <w:sz w:val="16"/>
                <w:szCs w:val="16"/>
                <w:vertAlign w:val="superscript"/>
              </w:rPr>
              <w:t>3)</w:t>
            </w:r>
          </w:p>
        </w:tc>
        <w:tc>
          <w:tcPr>
            <w:tcW w:w="214"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As</w:t>
            </w:r>
            <w:r w:rsidRPr="009E3402">
              <w:rPr>
                <w:rFonts w:ascii="Times New Roman" w:hAnsi="Times New Roman"/>
                <w:b/>
                <w:sz w:val="16"/>
                <w:szCs w:val="16"/>
                <w:vertAlign w:val="superscript"/>
              </w:rPr>
              <w:t>3)</w:t>
            </w:r>
          </w:p>
        </w:tc>
        <w:tc>
          <w:tcPr>
            <w:tcW w:w="228"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Cd</w:t>
            </w:r>
            <w:r w:rsidRPr="009E3402">
              <w:rPr>
                <w:rFonts w:ascii="Times New Roman" w:hAnsi="Times New Roman"/>
                <w:b/>
                <w:sz w:val="16"/>
                <w:szCs w:val="16"/>
                <w:vertAlign w:val="superscript"/>
              </w:rPr>
              <w:t>3)</w:t>
            </w:r>
          </w:p>
        </w:tc>
        <w:tc>
          <w:tcPr>
            <w:tcW w:w="205"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Ni</w:t>
            </w:r>
            <w:r w:rsidRPr="009E3402">
              <w:rPr>
                <w:rFonts w:ascii="Times New Roman" w:hAnsi="Times New Roman"/>
                <w:b/>
                <w:sz w:val="16"/>
                <w:szCs w:val="16"/>
                <w:vertAlign w:val="superscript"/>
              </w:rPr>
              <w:t>3)</w:t>
            </w:r>
          </w:p>
        </w:tc>
        <w:tc>
          <w:tcPr>
            <w:tcW w:w="328"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B(a)P</w:t>
            </w:r>
            <w:r w:rsidRPr="009E3402">
              <w:rPr>
                <w:rFonts w:ascii="Times New Roman" w:hAnsi="Times New Roman"/>
                <w:b/>
                <w:sz w:val="16"/>
                <w:szCs w:val="16"/>
                <w:vertAlign w:val="superscript"/>
              </w:rPr>
              <w:t>3)</w:t>
            </w:r>
          </w:p>
        </w:tc>
        <w:tc>
          <w:tcPr>
            <w:tcW w:w="212"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vertAlign w:val="superscript"/>
              </w:rPr>
            </w:pPr>
            <w:r w:rsidRPr="009E3402">
              <w:rPr>
                <w:rFonts w:ascii="Times New Roman" w:hAnsi="Times New Roman"/>
                <w:b/>
                <w:sz w:val="16"/>
                <w:szCs w:val="16"/>
              </w:rPr>
              <w:t>O</w:t>
            </w:r>
            <w:r w:rsidRPr="009E3402">
              <w:rPr>
                <w:rFonts w:ascii="Times New Roman" w:hAnsi="Times New Roman"/>
                <w:b/>
                <w:sz w:val="16"/>
                <w:szCs w:val="16"/>
                <w:vertAlign w:val="subscript"/>
              </w:rPr>
              <w:t>3</w:t>
            </w:r>
            <w:r w:rsidRPr="009E3402">
              <w:rPr>
                <w:rFonts w:ascii="Times New Roman" w:hAnsi="Times New Roman"/>
                <w:b/>
                <w:sz w:val="16"/>
                <w:szCs w:val="16"/>
                <w:vertAlign w:val="superscript"/>
              </w:rPr>
              <w:t>3)</w:t>
            </w:r>
          </w:p>
        </w:tc>
        <w:tc>
          <w:tcPr>
            <w:tcW w:w="212" w:type="pct"/>
            <w:shd w:val="clear" w:color="9DF4FD" w:fill="B2A1C7"/>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O</w:t>
            </w:r>
            <w:r w:rsidRPr="009E3402">
              <w:rPr>
                <w:rFonts w:ascii="Times New Roman" w:hAnsi="Times New Roman"/>
                <w:b/>
                <w:sz w:val="16"/>
                <w:szCs w:val="16"/>
                <w:vertAlign w:val="subscript"/>
              </w:rPr>
              <w:t>3</w:t>
            </w:r>
            <w:r w:rsidRPr="009E3402">
              <w:rPr>
                <w:rFonts w:ascii="Times New Roman" w:hAnsi="Times New Roman"/>
                <w:b/>
                <w:sz w:val="16"/>
                <w:szCs w:val="16"/>
                <w:vertAlign w:val="superscript"/>
              </w:rPr>
              <w:t>4)</w:t>
            </w:r>
          </w:p>
        </w:tc>
      </w:tr>
      <w:tr w:rsidR="00A50660" w:rsidRPr="009E3402" w:rsidTr="00F702C0">
        <w:trPr>
          <w:cantSplit/>
        </w:trPr>
        <w:tc>
          <w:tcPr>
            <w:tcW w:w="191" w:type="pct"/>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1</w:t>
            </w:r>
          </w:p>
        </w:tc>
        <w:tc>
          <w:tcPr>
            <w:tcW w:w="903" w:type="pct"/>
          </w:tcPr>
          <w:p w:rsidR="00A50660" w:rsidRPr="009E3402" w:rsidRDefault="00A50660" w:rsidP="00F702C0">
            <w:pPr>
              <w:keepNext/>
              <w:keepLines/>
              <w:spacing w:after="0" w:line="240" w:lineRule="auto"/>
              <w:rPr>
                <w:rFonts w:ascii="Times New Roman" w:hAnsi="Times New Roman"/>
                <w:sz w:val="16"/>
                <w:szCs w:val="16"/>
              </w:rPr>
            </w:pPr>
            <w:r w:rsidRPr="009E3402">
              <w:rPr>
                <w:rFonts w:ascii="Times New Roman" w:hAnsi="Times New Roman"/>
                <w:sz w:val="16"/>
                <w:szCs w:val="16"/>
              </w:rPr>
              <w:t>aglomeracja warszawska</w:t>
            </w:r>
          </w:p>
        </w:tc>
        <w:tc>
          <w:tcPr>
            <w:tcW w:w="375" w:type="pct"/>
            <w:vAlign w:val="center"/>
          </w:tcPr>
          <w:p w:rsidR="00A50660" w:rsidRPr="009E3402" w:rsidRDefault="00A50660" w:rsidP="00F702C0">
            <w:pPr>
              <w:keepNext/>
              <w:keepLines/>
              <w:spacing w:after="0" w:line="240" w:lineRule="auto"/>
              <w:jc w:val="center"/>
              <w:rPr>
                <w:rFonts w:ascii="Times New Roman" w:hAnsi="Times New Roman"/>
                <w:sz w:val="16"/>
                <w:szCs w:val="16"/>
              </w:rPr>
            </w:pPr>
            <w:r w:rsidRPr="009E3402">
              <w:rPr>
                <w:rFonts w:ascii="Times New Roman" w:hAnsi="Times New Roman"/>
                <w:sz w:val="16"/>
                <w:szCs w:val="16"/>
              </w:rPr>
              <w:t>PL1401</w:t>
            </w:r>
          </w:p>
        </w:tc>
        <w:tc>
          <w:tcPr>
            <w:tcW w:w="215"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9"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203"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56"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93"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C1</w:t>
            </w:r>
          </w:p>
        </w:tc>
        <w:tc>
          <w:tcPr>
            <w:tcW w:w="219"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4"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8"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5"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328"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 xml:space="preserve">C </w:t>
            </w:r>
          </w:p>
        </w:tc>
        <w:tc>
          <w:tcPr>
            <w:tcW w:w="212"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2" w:type="pct"/>
            <w:vAlign w:val="center"/>
          </w:tcPr>
          <w:p w:rsidR="00A50660" w:rsidRPr="009E3402" w:rsidRDefault="00A50660" w:rsidP="00F702C0">
            <w:pPr>
              <w:spacing w:after="0" w:line="240" w:lineRule="auto"/>
              <w:jc w:val="center"/>
              <w:rPr>
                <w:rFonts w:ascii="Times New Roman" w:hAnsi="Times New Roman"/>
                <w:color w:val="FF0000"/>
                <w:sz w:val="16"/>
                <w:szCs w:val="16"/>
              </w:rPr>
            </w:pPr>
            <w:r w:rsidRPr="009E3402">
              <w:rPr>
                <w:rFonts w:ascii="Times New Roman" w:hAnsi="Times New Roman"/>
                <w:b/>
                <w:color w:val="FF0000"/>
                <w:sz w:val="16"/>
                <w:szCs w:val="16"/>
              </w:rPr>
              <w:t>D2</w:t>
            </w:r>
          </w:p>
        </w:tc>
      </w:tr>
      <w:tr w:rsidR="00A50660" w:rsidRPr="009E3402" w:rsidTr="00F702C0">
        <w:trPr>
          <w:cantSplit/>
        </w:trPr>
        <w:tc>
          <w:tcPr>
            <w:tcW w:w="191" w:type="pct"/>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2</w:t>
            </w:r>
          </w:p>
        </w:tc>
        <w:tc>
          <w:tcPr>
            <w:tcW w:w="903" w:type="pct"/>
          </w:tcPr>
          <w:p w:rsidR="00A50660" w:rsidRPr="009E3402" w:rsidRDefault="00A50660" w:rsidP="00F702C0">
            <w:pPr>
              <w:keepNext/>
              <w:keepLines/>
              <w:spacing w:after="0" w:line="240" w:lineRule="auto"/>
              <w:rPr>
                <w:rFonts w:ascii="Times New Roman" w:hAnsi="Times New Roman"/>
                <w:sz w:val="16"/>
                <w:szCs w:val="16"/>
              </w:rPr>
            </w:pPr>
            <w:r w:rsidRPr="009E3402">
              <w:rPr>
                <w:rFonts w:ascii="Times New Roman" w:hAnsi="Times New Roman"/>
                <w:sz w:val="16"/>
                <w:szCs w:val="16"/>
              </w:rPr>
              <w:t>miasto Płock</w:t>
            </w:r>
          </w:p>
        </w:tc>
        <w:tc>
          <w:tcPr>
            <w:tcW w:w="375" w:type="pct"/>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PL1402</w:t>
            </w:r>
          </w:p>
        </w:tc>
        <w:tc>
          <w:tcPr>
            <w:tcW w:w="215"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9"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3"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56"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93"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359"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C1</w:t>
            </w:r>
          </w:p>
        </w:tc>
        <w:tc>
          <w:tcPr>
            <w:tcW w:w="219"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4"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8"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5"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328" w:type="pct"/>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212" w:type="pct"/>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2" w:type="pct"/>
            <w:vAlign w:val="center"/>
          </w:tcPr>
          <w:p w:rsidR="00A50660" w:rsidRPr="009E3402" w:rsidRDefault="00A50660" w:rsidP="00F702C0">
            <w:pPr>
              <w:spacing w:after="0" w:line="240" w:lineRule="auto"/>
              <w:jc w:val="center"/>
              <w:rPr>
                <w:rFonts w:ascii="Times New Roman" w:hAnsi="Times New Roman"/>
                <w:color w:val="FF0000"/>
                <w:sz w:val="16"/>
                <w:szCs w:val="16"/>
              </w:rPr>
            </w:pPr>
            <w:r w:rsidRPr="009E3402">
              <w:rPr>
                <w:rFonts w:ascii="Times New Roman" w:hAnsi="Times New Roman"/>
                <w:b/>
                <w:color w:val="FF0000"/>
                <w:sz w:val="16"/>
                <w:szCs w:val="16"/>
              </w:rPr>
              <w:t>D2</w:t>
            </w:r>
          </w:p>
        </w:tc>
      </w:tr>
      <w:tr w:rsidR="00A50660" w:rsidRPr="009E3402" w:rsidTr="00F702C0">
        <w:trPr>
          <w:cantSplit/>
        </w:trPr>
        <w:tc>
          <w:tcPr>
            <w:tcW w:w="191"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3</w:t>
            </w:r>
          </w:p>
        </w:tc>
        <w:tc>
          <w:tcPr>
            <w:tcW w:w="903" w:type="pct"/>
            <w:tcBorders>
              <w:top w:val="single" w:sz="4" w:space="0" w:color="auto"/>
              <w:left w:val="single" w:sz="4" w:space="0" w:color="auto"/>
              <w:bottom w:val="single" w:sz="4" w:space="0" w:color="auto"/>
              <w:right w:val="single" w:sz="4" w:space="0" w:color="auto"/>
            </w:tcBorders>
          </w:tcPr>
          <w:p w:rsidR="00A50660" w:rsidRPr="009E3402" w:rsidRDefault="00A50660" w:rsidP="00F702C0">
            <w:pPr>
              <w:keepNext/>
              <w:keepLines/>
              <w:spacing w:after="0" w:line="240" w:lineRule="auto"/>
              <w:rPr>
                <w:rFonts w:ascii="Times New Roman" w:hAnsi="Times New Roman"/>
                <w:sz w:val="16"/>
                <w:szCs w:val="16"/>
              </w:rPr>
            </w:pPr>
            <w:r w:rsidRPr="009E3402">
              <w:rPr>
                <w:rFonts w:ascii="Times New Roman" w:hAnsi="Times New Roman"/>
                <w:sz w:val="16"/>
                <w:szCs w:val="16"/>
              </w:rPr>
              <w:t>miasto Radom</w:t>
            </w:r>
          </w:p>
        </w:tc>
        <w:tc>
          <w:tcPr>
            <w:tcW w:w="375"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PL1403</w:t>
            </w:r>
          </w:p>
        </w:tc>
        <w:tc>
          <w:tcPr>
            <w:tcW w:w="215"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9"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3"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56"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93"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C1</w:t>
            </w:r>
          </w:p>
        </w:tc>
        <w:tc>
          <w:tcPr>
            <w:tcW w:w="219"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4"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8"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5"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328"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 xml:space="preserve">C </w:t>
            </w:r>
          </w:p>
        </w:tc>
        <w:tc>
          <w:tcPr>
            <w:tcW w:w="212"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2" w:type="pct"/>
            <w:tcBorders>
              <w:top w:val="single" w:sz="4" w:space="0" w:color="auto"/>
              <w:left w:val="single" w:sz="4" w:space="0" w:color="auto"/>
              <w:bottom w:val="single" w:sz="4" w:space="0" w:color="auto"/>
              <w:right w:val="single" w:sz="4" w:space="0" w:color="auto"/>
            </w:tcBorders>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D2</w:t>
            </w:r>
          </w:p>
        </w:tc>
      </w:tr>
      <w:tr w:rsidR="00A50660" w:rsidRPr="009E3402" w:rsidTr="00F702C0">
        <w:trPr>
          <w:cantSplit/>
        </w:trPr>
        <w:tc>
          <w:tcPr>
            <w:tcW w:w="191" w:type="pct"/>
            <w:shd w:val="clear" w:color="auto" w:fill="FFFF00"/>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4</w:t>
            </w:r>
          </w:p>
        </w:tc>
        <w:tc>
          <w:tcPr>
            <w:tcW w:w="903" w:type="pct"/>
            <w:shd w:val="clear" w:color="auto" w:fill="FFFF00"/>
          </w:tcPr>
          <w:p w:rsidR="00A50660" w:rsidRPr="009E3402" w:rsidRDefault="00A50660" w:rsidP="00F702C0">
            <w:pPr>
              <w:keepNext/>
              <w:keepLines/>
              <w:spacing w:after="0" w:line="240" w:lineRule="auto"/>
              <w:rPr>
                <w:rFonts w:ascii="Times New Roman" w:hAnsi="Times New Roman"/>
                <w:sz w:val="16"/>
                <w:szCs w:val="16"/>
              </w:rPr>
            </w:pPr>
            <w:r w:rsidRPr="009E3402">
              <w:rPr>
                <w:rFonts w:ascii="Times New Roman" w:hAnsi="Times New Roman"/>
                <w:sz w:val="16"/>
                <w:szCs w:val="16"/>
              </w:rPr>
              <w:t>strefa mazowiecka</w:t>
            </w:r>
          </w:p>
        </w:tc>
        <w:tc>
          <w:tcPr>
            <w:tcW w:w="375" w:type="pct"/>
            <w:shd w:val="clear" w:color="auto" w:fill="FFFF00"/>
            <w:vAlign w:val="center"/>
          </w:tcPr>
          <w:p w:rsidR="00A50660" w:rsidRPr="009E3402" w:rsidRDefault="00A50660" w:rsidP="00F702C0">
            <w:pPr>
              <w:spacing w:after="0" w:line="240" w:lineRule="auto"/>
              <w:jc w:val="center"/>
              <w:rPr>
                <w:rFonts w:ascii="Times New Roman" w:hAnsi="Times New Roman"/>
                <w:sz w:val="16"/>
                <w:szCs w:val="16"/>
              </w:rPr>
            </w:pPr>
            <w:r w:rsidRPr="009E3402">
              <w:rPr>
                <w:rFonts w:ascii="Times New Roman" w:hAnsi="Times New Roman"/>
                <w:sz w:val="16"/>
                <w:szCs w:val="16"/>
              </w:rPr>
              <w:t>PL1404</w:t>
            </w:r>
          </w:p>
        </w:tc>
        <w:tc>
          <w:tcPr>
            <w:tcW w:w="215"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9"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3"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56"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93" w:type="pct"/>
            <w:shd w:val="clear" w:color="auto" w:fill="FFFF00"/>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shd w:val="clear" w:color="auto" w:fill="FFFF00"/>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359" w:type="pct"/>
            <w:shd w:val="clear" w:color="auto" w:fill="FFFF00"/>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C1</w:t>
            </w:r>
          </w:p>
        </w:tc>
        <w:tc>
          <w:tcPr>
            <w:tcW w:w="219"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14"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28"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205" w:type="pct"/>
            <w:shd w:val="clear" w:color="auto" w:fill="FFFF00"/>
            <w:vAlign w:val="center"/>
          </w:tcPr>
          <w:p w:rsidR="00A50660" w:rsidRPr="009E3402" w:rsidRDefault="00A50660" w:rsidP="00F702C0">
            <w:pPr>
              <w:spacing w:after="0" w:line="240" w:lineRule="auto"/>
              <w:jc w:val="center"/>
              <w:rPr>
                <w:rFonts w:ascii="Times New Roman" w:hAnsi="Times New Roman"/>
                <w:b/>
                <w:sz w:val="16"/>
                <w:szCs w:val="16"/>
              </w:rPr>
            </w:pPr>
            <w:r w:rsidRPr="009E3402">
              <w:rPr>
                <w:rFonts w:ascii="Times New Roman" w:hAnsi="Times New Roman"/>
                <w:b/>
                <w:sz w:val="16"/>
                <w:szCs w:val="16"/>
              </w:rPr>
              <w:t>A</w:t>
            </w:r>
          </w:p>
        </w:tc>
        <w:tc>
          <w:tcPr>
            <w:tcW w:w="328" w:type="pct"/>
            <w:shd w:val="clear" w:color="auto" w:fill="FFFF00"/>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212" w:type="pct"/>
            <w:shd w:val="clear" w:color="auto" w:fill="FFFF00"/>
            <w:vAlign w:val="center"/>
          </w:tcPr>
          <w:p w:rsidR="00A50660" w:rsidRPr="009E3402" w:rsidRDefault="00A50660" w:rsidP="00F702C0">
            <w:pPr>
              <w:spacing w:after="0" w:line="240" w:lineRule="auto"/>
              <w:jc w:val="center"/>
              <w:rPr>
                <w:rFonts w:ascii="Times New Roman" w:hAnsi="Times New Roman"/>
                <w:b/>
                <w:color w:val="FF0000"/>
                <w:sz w:val="16"/>
                <w:szCs w:val="16"/>
              </w:rPr>
            </w:pPr>
            <w:r w:rsidRPr="009E3402">
              <w:rPr>
                <w:rFonts w:ascii="Times New Roman" w:hAnsi="Times New Roman"/>
                <w:b/>
                <w:color w:val="FF0000"/>
                <w:sz w:val="16"/>
                <w:szCs w:val="16"/>
              </w:rPr>
              <w:t>C</w:t>
            </w:r>
          </w:p>
        </w:tc>
        <w:tc>
          <w:tcPr>
            <w:tcW w:w="212" w:type="pct"/>
            <w:shd w:val="clear" w:color="auto" w:fill="FFFF00"/>
            <w:vAlign w:val="center"/>
          </w:tcPr>
          <w:p w:rsidR="00A50660" w:rsidRPr="009E3402" w:rsidRDefault="00A50660" w:rsidP="00F702C0">
            <w:pPr>
              <w:spacing w:after="0" w:line="240" w:lineRule="auto"/>
              <w:jc w:val="center"/>
              <w:rPr>
                <w:rFonts w:ascii="Times New Roman" w:hAnsi="Times New Roman"/>
                <w:color w:val="FF0000"/>
                <w:sz w:val="16"/>
                <w:szCs w:val="16"/>
              </w:rPr>
            </w:pPr>
            <w:r w:rsidRPr="009E3402">
              <w:rPr>
                <w:rFonts w:ascii="Times New Roman" w:hAnsi="Times New Roman"/>
                <w:b/>
                <w:color w:val="FF0000"/>
                <w:sz w:val="16"/>
                <w:szCs w:val="16"/>
              </w:rPr>
              <w:t>D2</w:t>
            </w:r>
          </w:p>
        </w:tc>
      </w:tr>
    </w:tbl>
    <w:p w:rsidR="00A50660" w:rsidRPr="009E3402" w:rsidRDefault="00A50660" w:rsidP="00A50660">
      <w:pPr>
        <w:widowControl w:val="0"/>
        <w:rPr>
          <w:rFonts w:ascii="Times New Roman" w:hAnsi="Times New Roman"/>
          <w:sz w:val="20"/>
          <w:szCs w:val="20"/>
        </w:rPr>
      </w:pPr>
      <w:r w:rsidRPr="009E3402">
        <w:rPr>
          <w:rFonts w:ascii="Times New Roman" w:hAnsi="Times New Roman"/>
          <w:sz w:val="20"/>
          <w:szCs w:val="20"/>
        </w:rPr>
        <w:t xml:space="preserve">Źródło: Roczna ocena jakości powietrza w województwie mazowieckim. Raport za rok 2016. </w:t>
      </w:r>
    </w:p>
    <w:p w:rsidR="00A50660" w:rsidRPr="009E3402" w:rsidRDefault="00A50660" w:rsidP="00A50660">
      <w:pPr>
        <w:pStyle w:val="Nagwek"/>
        <w:tabs>
          <w:tab w:val="clear" w:pos="4536"/>
          <w:tab w:val="clear" w:pos="9072"/>
        </w:tabs>
        <w:spacing w:after="120"/>
        <w:ind w:left="567"/>
        <w:rPr>
          <w:rFonts w:ascii="Times New Roman" w:hAnsi="Times New Roman"/>
          <w:sz w:val="20"/>
          <w:szCs w:val="20"/>
        </w:rPr>
      </w:pPr>
      <w:r w:rsidRPr="009E3402">
        <w:rPr>
          <w:rFonts w:ascii="Times New Roman" w:hAnsi="Times New Roman"/>
          <w:sz w:val="20"/>
          <w:szCs w:val="20"/>
          <w:vertAlign w:val="superscript"/>
        </w:rPr>
        <w:t xml:space="preserve">1)  </w:t>
      </w:r>
      <w:r w:rsidRPr="009E3402">
        <w:rPr>
          <w:rFonts w:ascii="Times New Roman" w:hAnsi="Times New Roman"/>
          <w:sz w:val="20"/>
          <w:szCs w:val="20"/>
        </w:rPr>
        <w:t>wg poziomu dopuszczalnego faza I,</w:t>
      </w:r>
    </w:p>
    <w:p w:rsidR="00A50660" w:rsidRPr="009E3402" w:rsidRDefault="00A50660" w:rsidP="00A50660">
      <w:pPr>
        <w:pStyle w:val="Nagwek"/>
        <w:tabs>
          <w:tab w:val="clear" w:pos="4536"/>
          <w:tab w:val="clear" w:pos="9072"/>
        </w:tabs>
        <w:spacing w:after="120"/>
        <w:ind w:left="567"/>
        <w:rPr>
          <w:rFonts w:ascii="Times New Roman" w:hAnsi="Times New Roman"/>
          <w:sz w:val="20"/>
          <w:szCs w:val="20"/>
        </w:rPr>
      </w:pPr>
      <w:r w:rsidRPr="009E3402">
        <w:rPr>
          <w:rFonts w:ascii="Times New Roman" w:hAnsi="Times New Roman"/>
          <w:sz w:val="20"/>
          <w:szCs w:val="20"/>
          <w:vertAlign w:val="superscript"/>
        </w:rPr>
        <w:t xml:space="preserve">2)  </w:t>
      </w:r>
      <w:r w:rsidRPr="009E3402">
        <w:rPr>
          <w:rFonts w:ascii="Times New Roman" w:hAnsi="Times New Roman"/>
          <w:sz w:val="20"/>
          <w:szCs w:val="20"/>
        </w:rPr>
        <w:t>wg poziomu dopuszczalnego faza II,</w:t>
      </w:r>
    </w:p>
    <w:p w:rsidR="00A50660" w:rsidRPr="009E3402" w:rsidRDefault="00A50660" w:rsidP="00A50660">
      <w:pPr>
        <w:pStyle w:val="Nagwek"/>
        <w:tabs>
          <w:tab w:val="clear" w:pos="4536"/>
          <w:tab w:val="clear" w:pos="9072"/>
        </w:tabs>
        <w:spacing w:after="120"/>
        <w:ind w:left="567"/>
        <w:rPr>
          <w:rFonts w:ascii="Times New Roman" w:hAnsi="Times New Roman"/>
          <w:sz w:val="20"/>
          <w:szCs w:val="20"/>
          <w:vertAlign w:val="superscript"/>
        </w:rPr>
      </w:pPr>
      <w:r w:rsidRPr="009E3402">
        <w:rPr>
          <w:rFonts w:ascii="Times New Roman" w:hAnsi="Times New Roman"/>
          <w:sz w:val="20"/>
          <w:szCs w:val="20"/>
          <w:vertAlign w:val="superscript"/>
        </w:rPr>
        <w:t xml:space="preserve">3)  </w:t>
      </w:r>
      <w:r w:rsidRPr="009E3402">
        <w:rPr>
          <w:rFonts w:ascii="Times New Roman" w:hAnsi="Times New Roman"/>
          <w:sz w:val="20"/>
          <w:szCs w:val="20"/>
        </w:rPr>
        <w:t>wg poziomu docelowego,</w:t>
      </w:r>
    </w:p>
    <w:p w:rsidR="006A220A" w:rsidRPr="009E3402" w:rsidRDefault="00A50660" w:rsidP="00C50B6A">
      <w:pPr>
        <w:pStyle w:val="Nagwek"/>
        <w:tabs>
          <w:tab w:val="clear" w:pos="4536"/>
          <w:tab w:val="clear" w:pos="9072"/>
        </w:tabs>
        <w:spacing w:after="120"/>
        <w:ind w:left="567"/>
        <w:jc w:val="both"/>
        <w:rPr>
          <w:rFonts w:ascii="Times New Roman" w:hAnsi="Times New Roman"/>
          <w:sz w:val="20"/>
          <w:szCs w:val="20"/>
        </w:rPr>
      </w:pPr>
      <w:r w:rsidRPr="009E3402">
        <w:rPr>
          <w:rFonts w:ascii="Times New Roman" w:hAnsi="Times New Roman"/>
          <w:sz w:val="20"/>
          <w:szCs w:val="20"/>
          <w:vertAlign w:val="superscript"/>
        </w:rPr>
        <w:t xml:space="preserve">4)  </w:t>
      </w:r>
      <w:r w:rsidRPr="009E3402">
        <w:rPr>
          <w:rFonts w:ascii="Times New Roman" w:hAnsi="Times New Roman"/>
          <w:sz w:val="20"/>
          <w:szCs w:val="20"/>
        </w:rPr>
        <w:t>wg poziomu celu długoterminowego.</w:t>
      </w:r>
    </w:p>
    <w:p w:rsidR="00A50660" w:rsidRPr="009E3402" w:rsidRDefault="00A50660" w:rsidP="00C50B6A">
      <w:pPr>
        <w:pStyle w:val="Nagwek"/>
        <w:tabs>
          <w:tab w:val="clear" w:pos="4536"/>
          <w:tab w:val="clear" w:pos="9072"/>
        </w:tabs>
        <w:spacing w:after="120" w:line="276" w:lineRule="auto"/>
        <w:ind w:firstLine="567"/>
        <w:jc w:val="both"/>
        <w:rPr>
          <w:rFonts w:ascii="Times New Roman" w:hAnsi="Times New Roman"/>
          <w:sz w:val="24"/>
          <w:szCs w:val="24"/>
        </w:rPr>
      </w:pPr>
      <w:r w:rsidRPr="009E3402">
        <w:rPr>
          <w:rFonts w:ascii="Times New Roman" w:hAnsi="Times New Roman"/>
          <w:sz w:val="24"/>
          <w:szCs w:val="24"/>
        </w:rPr>
        <w:t>W strefie mazowieckiej zaobserwowano przekroczenie norm jakości powietrza dla następujących zanieczyszczeń: PM10, PM2,5, B(a)P, O</w:t>
      </w:r>
      <w:r w:rsidRPr="009E3402">
        <w:rPr>
          <w:rFonts w:ascii="Times New Roman" w:hAnsi="Times New Roman"/>
          <w:sz w:val="24"/>
          <w:szCs w:val="24"/>
          <w:vertAlign w:val="subscript"/>
        </w:rPr>
        <w:t>3.</w:t>
      </w:r>
    </w:p>
    <w:p w:rsidR="00A50660" w:rsidRPr="009E3402" w:rsidRDefault="00A50660" w:rsidP="00C50B6A">
      <w:pPr>
        <w:pStyle w:val="Akapitzlist"/>
        <w:spacing w:after="0"/>
        <w:ind w:left="0" w:firstLine="567"/>
        <w:jc w:val="both"/>
        <w:rPr>
          <w:rFonts w:ascii="Times New Roman" w:hAnsi="Times New Roman"/>
          <w:sz w:val="24"/>
          <w:szCs w:val="24"/>
        </w:rPr>
      </w:pPr>
      <w:r w:rsidRPr="009E3402">
        <w:rPr>
          <w:rFonts w:ascii="Times New Roman" w:hAnsi="Times New Roman"/>
          <w:sz w:val="24"/>
          <w:szCs w:val="24"/>
        </w:rPr>
        <w:t xml:space="preserve">Klasyfikacja stref na podstawie kryteriów dotyczących ochrony roślin obejmuje </w:t>
      </w:r>
      <w:r w:rsidRPr="009E3402">
        <w:rPr>
          <w:rFonts w:ascii="Times New Roman" w:hAnsi="Times New Roman"/>
          <w:sz w:val="24"/>
          <w:szCs w:val="24"/>
        </w:rPr>
        <w:br/>
        <w:t>w przypadku województwa mazowieckiego tylko strefę mazowiecką. Obszary na których dokonuje się oceny muszą m.in. znajdować się ponad 20 km od Warszawy oraz ponad 5 km od innych obszarów zabudowanych, głównych dróg i instalacji przemysłowych.</w:t>
      </w:r>
    </w:p>
    <w:p w:rsidR="008C444C" w:rsidRPr="009E3402" w:rsidRDefault="008C444C" w:rsidP="00A50660">
      <w:pPr>
        <w:pStyle w:val="Nagwek"/>
        <w:tabs>
          <w:tab w:val="clear" w:pos="4536"/>
          <w:tab w:val="clear" w:pos="9072"/>
        </w:tabs>
        <w:spacing w:after="120"/>
        <w:ind w:left="567"/>
        <w:jc w:val="both"/>
        <w:rPr>
          <w:rFonts w:ascii="Times New Roman" w:hAnsi="Times New Roman"/>
          <w:sz w:val="20"/>
          <w:szCs w:val="20"/>
        </w:rPr>
      </w:pPr>
    </w:p>
    <w:p w:rsidR="00A50660" w:rsidRPr="009E3402" w:rsidRDefault="00A50660" w:rsidP="00A50660">
      <w:pPr>
        <w:pStyle w:val="Legenda"/>
        <w:jc w:val="both"/>
        <w:rPr>
          <w:rFonts w:ascii="Times New Roman" w:hAnsi="Times New Roman"/>
          <w:b w:val="0"/>
        </w:rPr>
      </w:pPr>
      <w:bookmarkStart w:id="146" w:name="_Toc505196208"/>
      <w:bookmarkStart w:id="147" w:name="_Toc525731254"/>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9A2186" w:rsidRPr="009E3402">
        <w:rPr>
          <w:rFonts w:ascii="Times New Roman" w:hAnsi="Times New Roman"/>
          <w:noProof/>
        </w:rPr>
        <w:t>13</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Klasy stref dla poszczególnych zanieczyszczeń uzyskane w ocenie rocznej dokonanej </w:t>
      </w:r>
      <w:r w:rsidRPr="009E3402">
        <w:rPr>
          <w:rFonts w:ascii="Times New Roman" w:hAnsi="Times New Roman"/>
          <w:b w:val="0"/>
        </w:rPr>
        <w:br/>
        <w:t>z uwzględnieniem kryteriów ustanowionych pod kątem ochrony roślin</w:t>
      </w:r>
      <w:bookmarkEnd w:id="146"/>
      <w:bookmarkEnd w:id="147"/>
    </w:p>
    <w:tbl>
      <w:tblPr>
        <w:tblW w:w="0" w:type="auto"/>
        <w:jc w:val="center"/>
        <w:tblInd w:w="-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90"/>
        <w:gridCol w:w="1821"/>
        <w:gridCol w:w="1429"/>
        <w:gridCol w:w="839"/>
        <w:gridCol w:w="709"/>
        <w:gridCol w:w="1134"/>
        <w:gridCol w:w="1965"/>
      </w:tblGrid>
      <w:tr w:rsidR="00A50660" w:rsidRPr="009E3402" w:rsidTr="00F702C0">
        <w:trPr>
          <w:cantSplit/>
          <w:jc w:val="center"/>
        </w:trPr>
        <w:tc>
          <w:tcPr>
            <w:tcW w:w="1090" w:type="dxa"/>
            <w:vMerge w:val="restart"/>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Lp.</w:t>
            </w:r>
          </w:p>
        </w:tc>
        <w:tc>
          <w:tcPr>
            <w:tcW w:w="1821" w:type="dxa"/>
            <w:vMerge w:val="restart"/>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Nazwa strefy</w:t>
            </w:r>
          </w:p>
        </w:tc>
        <w:tc>
          <w:tcPr>
            <w:tcW w:w="1429" w:type="dxa"/>
            <w:vMerge w:val="restart"/>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Kod strefy</w:t>
            </w:r>
          </w:p>
        </w:tc>
        <w:tc>
          <w:tcPr>
            <w:tcW w:w="4647" w:type="dxa"/>
            <w:gridSpan w:val="4"/>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Symbol klasy dla poszczególnych zanieczyszczeń w strefie</w:t>
            </w:r>
          </w:p>
        </w:tc>
      </w:tr>
      <w:tr w:rsidR="00A50660" w:rsidRPr="009E3402" w:rsidTr="00F702C0">
        <w:trPr>
          <w:cantSplit/>
          <w:trHeight w:val="375"/>
          <w:jc w:val="center"/>
        </w:trPr>
        <w:tc>
          <w:tcPr>
            <w:tcW w:w="1090"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1821"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1429"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839" w:type="dxa"/>
            <w:vMerge w:val="restart"/>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SO</w:t>
            </w:r>
            <w:r w:rsidRPr="009E3402">
              <w:rPr>
                <w:rFonts w:ascii="Times New Roman" w:hAnsi="Times New Roman"/>
                <w:sz w:val="18"/>
                <w:szCs w:val="18"/>
                <w:vertAlign w:val="subscript"/>
              </w:rPr>
              <w:t>2</w:t>
            </w:r>
          </w:p>
        </w:tc>
        <w:tc>
          <w:tcPr>
            <w:tcW w:w="709" w:type="dxa"/>
            <w:vMerge w:val="restart"/>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roofErr w:type="spellStart"/>
            <w:r w:rsidRPr="009E3402">
              <w:rPr>
                <w:rFonts w:ascii="Times New Roman" w:hAnsi="Times New Roman"/>
                <w:sz w:val="18"/>
                <w:szCs w:val="18"/>
              </w:rPr>
              <w:t>NO</w:t>
            </w:r>
            <w:r w:rsidRPr="009E3402">
              <w:rPr>
                <w:rFonts w:ascii="Times New Roman" w:hAnsi="Times New Roman"/>
                <w:sz w:val="18"/>
                <w:szCs w:val="18"/>
                <w:vertAlign w:val="subscript"/>
              </w:rPr>
              <w:t>x</w:t>
            </w:r>
            <w:proofErr w:type="spellEnd"/>
          </w:p>
        </w:tc>
        <w:tc>
          <w:tcPr>
            <w:tcW w:w="3099" w:type="dxa"/>
            <w:gridSpan w:val="2"/>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O</w:t>
            </w:r>
            <w:r w:rsidRPr="009E3402">
              <w:rPr>
                <w:rFonts w:ascii="Times New Roman" w:hAnsi="Times New Roman"/>
                <w:sz w:val="18"/>
                <w:szCs w:val="18"/>
                <w:vertAlign w:val="subscript"/>
              </w:rPr>
              <w:t>3</w:t>
            </w:r>
            <w:r w:rsidRPr="009E3402">
              <w:rPr>
                <w:rFonts w:ascii="Times New Roman" w:hAnsi="Times New Roman"/>
                <w:sz w:val="18"/>
                <w:szCs w:val="18"/>
              </w:rPr>
              <w:t xml:space="preserve"> (AOT40)</w:t>
            </w:r>
          </w:p>
        </w:tc>
      </w:tr>
      <w:tr w:rsidR="00A50660" w:rsidRPr="009E3402" w:rsidTr="00F702C0">
        <w:trPr>
          <w:cantSplit/>
          <w:trHeight w:val="375"/>
          <w:jc w:val="center"/>
        </w:trPr>
        <w:tc>
          <w:tcPr>
            <w:tcW w:w="1090"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1821"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1429"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839"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709" w:type="dxa"/>
            <w:vMerge/>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p>
        </w:tc>
        <w:tc>
          <w:tcPr>
            <w:tcW w:w="1134" w:type="dxa"/>
            <w:tcBorders>
              <w:bottom w:val="single" w:sz="4" w:space="0" w:color="auto"/>
            </w:tcBorders>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poziom docelowy</w:t>
            </w:r>
          </w:p>
        </w:tc>
        <w:tc>
          <w:tcPr>
            <w:tcW w:w="1965" w:type="dxa"/>
            <w:shd w:val="clear" w:color="auto" w:fill="B2A1C7"/>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poziom celu długoterminowego</w:t>
            </w:r>
          </w:p>
        </w:tc>
      </w:tr>
      <w:tr w:rsidR="00A50660" w:rsidRPr="009E3402" w:rsidTr="00F702C0">
        <w:trPr>
          <w:cantSplit/>
          <w:jc w:val="center"/>
        </w:trPr>
        <w:tc>
          <w:tcPr>
            <w:tcW w:w="1090"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1</w:t>
            </w:r>
          </w:p>
        </w:tc>
        <w:tc>
          <w:tcPr>
            <w:tcW w:w="1821"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strefa mazowiecka</w:t>
            </w:r>
          </w:p>
        </w:tc>
        <w:tc>
          <w:tcPr>
            <w:tcW w:w="1429"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sz w:val="18"/>
                <w:szCs w:val="18"/>
              </w:rPr>
            </w:pPr>
            <w:r w:rsidRPr="009E3402">
              <w:rPr>
                <w:rFonts w:ascii="Times New Roman" w:hAnsi="Times New Roman"/>
                <w:sz w:val="18"/>
                <w:szCs w:val="18"/>
              </w:rPr>
              <w:t>Pl1404</w:t>
            </w:r>
          </w:p>
        </w:tc>
        <w:tc>
          <w:tcPr>
            <w:tcW w:w="839"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b/>
                <w:sz w:val="18"/>
                <w:szCs w:val="18"/>
              </w:rPr>
            </w:pPr>
            <w:r w:rsidRPr="009E3402">
              <w:rPr>
                <w:rFonts w:ascii="Times New Roman" w:hAnsi="Times New Roman"/>
                <w:b/>
                <w:sz w:val="18"/>
                <w:szCs w:val="18"/>
              </w:rPr>
              <w:t>A</w:t>
            </w:r>
          </w:p>
        </w:tc>
        <w:tc>
          <w:tcPr>
            <w:tcW w:w="709"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b/>
                <w:sz w:val="18"/>
                <w:szCs w:val="18"/>
              </w:rPr>
            </w:pPr>
            <w:r w:rsidRPr="009E3402">
              <w:rPr>
                <w:rFonts w:ascii="Times New Roman" w:hAnsi="Times New Roman"/>
                <w:b/>
                <w:sz w:val="18"/>
                <w:szCs w:val="18"/>
              </w:rPr>
              <w:t>A</w:t>
            </w:r>
          </w:p>
        </w:tc>
        <w:tc>
          <w:tcPr>
            <w:tcW w:w="1134"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b/>
                <w:sz w:val="18"/>
                <w:szCs w:val="18"/>
              </w:rPr>
            </w:pPr>
            <w:r w:rsidRPr="009E3402">
              <w:rPr>
                <w:rFonts w:ascii="Times New Roman" w:hAnsi="Times New Roman"/>
                <w:b/>
                <w:sz w:val="18"/>
                <w:szCs w:val="18"/>
              </w:rPr>
              <w:t>A</w:t>
            </w:r>
          </w:p>
        </w:tc>
        <w:tc>
          <w:tcPr>
            <w:tcW w:w="1965" w:type="dxa"/>
            <w:tcBorders>
              <w:bottom w:val="single" w:sz="4" w:space="0" w:color="auto"/>
            </w:tcBorders>
            <w:shd w:val="clear" w:color="auto" w:fill="auto"/>
            <w:vAlign w:val="center"/>
          </w:tcPr>
          <w:p w:rsidR="00A50660" w:rsidRPr="009E3402" w:rsidRDefault="00A50660" w:rsidP="00F702C0">
            <w:pPr>
              <w:keepNext/>
              <w:keepLines/>
              <w:spacing w:after="0"/>
              <w:jc w:val="center"/>
              <w:rPr>
                <w:rFonts w:ascii="Times New Roman" w:hAnsi="Times New Roman"/>
                <w:b/>
                <w:color w:val="FF0000"/>
                <w:sz w:val="18"/>
                <w:szCs w:val="18"/>
              </w:rPr>
            </w:pPr>
            <w:r w:rsidRPr="009E3402">
              <w:rPr>
                <w:rFonts w:ascii="Times New Roman" w:hAnsi="Times New Roman"/>
                <w:b/>
                <w:color w:val="FF0000"/>
                <w:sz w:val="18"/>
                <w:szCs w:val="18"/>
              </w:rPr>
              <w:t>D2</w:t>
            </w:r>
          </w:p>
        </w:tc>
      </w:tr>
    </w:tbl>
    <w:p w:rsidR="00A50660" w:rsidRPr="009E3402" w:rsidRDefault="00A50660" w:rsidP="00A50660">
      <w:pPr>
        <w:widowControl w:val="0"/>
        <w:rPr>
          <w:rFonts w:ascii="Times New Roman" w:hAnsi="Times New Roman"/>
          <w:sz w:val="20"/>
          <w:szCs w:val="20"/>
        </w:rPr>
      </w:pPr>
      <w:r w:rsidRPr="009E3402">
        <w:rPr>
          <w:rFonts w:ascii="Times New Roman" w:hAnsi="Times New Roman"/>
          <w:sz w:val="20"/>
          <w:szCs w:val="20"/>
        </w:rPr>
        <w:t xml:space="preserve">Źródło: Roczna ocena jakości powietrza w województwie mazowieckim. Raport za rok 2016. </w:t>
      </w:r>
    </w:p>
    <w:p w:rsidR="00A50660" w:rsidRPr="009E3402" w:rsidRDefault="00A50660" w:rsidP="00C50B6A">
      <w:pPr>
        <w:pStyle w:val="Akapitzlist"/>
        <w:numPr>
          <w:ilvl w:val="0"/>
          <w:numId w:val="57"/>
        </w:numPr>
        <w:spacing w:after="0"/>
        <w:ind w:left="567" w:hanging="284"/>
        <w:contextualSpacing w:val="0"/>
        <w:jc w:val="both"/>
        <w:rPr>
          <w:rFonts w:ascii="Times New Roman" w:hAnsi="Times New Roman"/>
          <w:bCs/>
          <w:sz w:val="24"/>
          <w:szCs w:val="24"/>
        </w:rPr>
      </w:pPr>
      <w:r w:rsidRPr="009E3402">
        <w:rPr>
          <w:rFonts w:ascii="Times New Roman" w:hAnsi="Times New Roman"/>
          <w:b/>
          <w:sz w:val="24"/>
          <w:szCs w:val="24"/>
        </w:rPr>
        <w:t xml:space="preserve">dwutlenek siarki – </w:t>
      </w:r>
      <w:r w:rsidRPr="009E3402">
        <w:rPr>
          <w:rFonts w:ascii="Times New Roman" w:hAnsi="Times New Roman"/>
          <w:sz w:val="24"/>
          <w:szCs w:val="24"/>
        </w:rPr>
        <w:t xml:space="preserve">wartości stężeń średniorocznych dla dwutlenku siarki na wszystkich stacjach zlokalizowanych w obszarach monitorujących wpływ zanieczyszczenia powietrza </w:t>
      </w:r>
      <w:r w:rsidRPr="009E3402">
        <w:rPr>
          <w:rFonts w:ascii="Times New Roman" w:hAnsi="Times New Roman"/>
          <w:sz w:val="24"/>
          <w:szCs w:val="24"/>
        </w:rPr>
        <w:br/>
        <w:t xml:space="preserve">tym zanieczyszczeniem na rośliny, mieściły się poniżej poziomu dopuszczalnego </w:t>
      </w:r>
      <w:r w:rsidRPr="009E3402">
        <w:rPr>
          <w:rFonts w:ascii="Times New Roman" w:hAnsi="Times New Roman"/>
          <w:sz w:val="24"/>
          <w:szCs w:val="24"/>
        </w:rPr>
        <w:br/>
        <w:t xml:space="preserve">(3 stanowiska pomiarowe). Wartości stężeń dla pory zimowej również mieściły się poniżej poziomu dopuszczalnego, stąd też strefę mazowiecką zaliczono do klasy A. </w:t>
      </w:r>
    </w:p>
    <w:p w:rsidR="00A50660" w:rsidRPr="009E3402" w:rsidRDefault="00A50660" w:rsidP="00C50B6A">
      <w:pPr>
        <w:pStyle w:val="Akapitzlist"/>
        <w:numPr>
          <w:ilvl w:val="0"/>
          <w:numId w:val="57"/>
        </w:numPr>
        <w:spacing w:after="0"/>
        <w:ind w:left="567" w:hanging="284"/>
        <w:contextualSpacing w:val="0"/>
        <w:jc w:val="both"/>
        <w:rPr>
          <w:rFonts w:ascii="Times New Roman" w:hAnsi="Times New Roman"/>
          <w:b/>
          <w:sz w:val="24"/>
          <w:szCs w:val="24"/>
        </w:rPr>
      </w:pPr>
      <w:r w:rsidRPr="009E3402">
        <w:rPr>
          <w:rFonts w:ascii="Times New Roman" w:hAnsi="Times New Roman"/>
          <w:b/>
          <w:sz w:val="24"/>
          <w:szCs w:val="24"/>
        </w:rPr>
        <w:t xml:space="preserve">tlenki azotu – </w:t>
      </w:r>
      <w:r w:rsidRPr="009E3402">
        <w:rPr>
          <w:rFonts w:ascii="Times New Roman" w:hAnsi="Times New Roman"/>
          <w:sz w:val="24"/>
          <w:szCs w:val="24"/>
        </w:rPr>
        <w:t xml:space="preserve">poziomy stężeń tlenków azotu oceniane dla kryterium ochrony roślin monitorowane były na 3 stanowiskach pomiarowych w województwie. Wartości stężeń średniorocznych dla </w:t>
      </w:r>
      <w:proofErr w:type="spellStart"/>
      <w:r w:rsidRPr="009E3402">
        <w:rPr>
          <w:rFonts w:ascii="Times New Roman" w:hAnsi="Times New Roman"/>
          <w:sz w:val="24"/>
          <w:szCs w:val="24"/>
        </w:rPr>
        <w:t>NO</w:t>
      </w:r>
      <w:r w:rsidRPr="009E3402">
        <w:rPr>
          <w:rFonts w:ascii="Times New Roman" w:hAnsi="Times New Roman"/>
          <w:sz w:val="24"/>
          <w:szCs w:val="24"/>
          <w:vertAlign w:val="subscript"/>
        </w:rPr>
        <w:t>x</w:t>
      </w:r>
      <w:proofErr w:type="spellEnd"/>
      <w:r w:rsidRPr="009E3402">
        <w:rPr>
          <w:rFonts w:ascii="Times New Roman" w:hAnsi="Times New Roman"/>
          <w:sz w:val="24"/>
          <w:szCs w:val="24"/>
        </w:rPr>
        <w:t xml:space="preserve"> zostały dotrzymane, w związku z tym strefa mazowiecka otrzymała klasę A. </w:t>
      </w:r>
    </w:p>
    <w:p w:rsidR="00A50660" w:rsidRPr="009E3402" w:rsidRDefault="00A50660" w:rsidP="00C50B6A">
      <w:pPr>
        <w:pStyle w:val="Akapitzlist"/>
        <w:numPr>
          <w:ilvl w:val="0"/>
          <w:numId w:val="57"/>
        </w:numPr>
        <w:spacing w:after="0"/>
        <w:ind w:left="567" w:hanging="207"/>
        <w:contextualSpacing w:val="0"/>
        <w:jc w:val="both"/>
        <w:rPr>
          <w:rFonts w:ascii="Times New Roman" w:hAnsi="Times New Roman"/>
          <w:sz w:val="24"/>
          <w:szCs w:val="24"/>
        </w:rPr>
      </w:pPr>
      <w:r w:rsidRPr="009E3402">
        <w:rPr>
          <w:rFonts w:ascii="Times New Roman" w:hAnsi="Times New Roman"/>
          <w:b/>
          <w:sz w:val="24"/>
          <w:szCs w:val="24"/>
        </w:rPr>
        <w:t xml:space="preserve">ozon – </w:t>
      </w:r>
      <w:r w:rsidRPr="009E3402">
        <w:rPr>
          <w:rFonts w:ascii="Times New Roman" w:hAnsi="Times New Roman"/>
          <w:sz w:val="24"/>
          <w:szCs w:val="24"/>
        </w:rPr>
        <w:t xml:space="preserve">wartości współczynnika AOT40 określonego na podstawie pięcioletnich pomiarów (2012-2016) z okresu wegetacyjnego (maj-lipiec) w strefie mazowieckiej zostały dotrzymane. Współczynnik AOT40, obliczony jako średnia z okresu pięciu </w:t>
      </w:r>
      <w:r w:rsidRPr="009E3402">
        <w:rPr>
          <w:rFonts w:ascii="Times New Roman" w:hAnsi="Times New Roman"/>
          <w:sz w:val="24"/>
          <w:szCs w:val="24"/>
        </w:rPr>
        <w:br/>
        <w:t xml:space="preserve">lat na 3 stanowiskach pomiarowych, mieścił się poniżej poziomu docelowego. </w:t>
      </w:r>
      <w:r w:rsidRPr="009E3402">
        <w:rPr>
          <w:rFonts w:ascii="Times New Roman" w:hAnsi="Times New Roman"/>
          <w:sz w:val="24"/>
          <w:szCs w:val="24"/>
        </w:rPr>
        <w:br/>
        <w:t xml:space="preserve">W przypadku strefy mazowieckiej tylko modelowanie matematyczne wskazało przekroczenie poziomu docelowego, ale zgodnie z wytycznymi Głównego Inspektoratu Ochrony Środowiska nie może to być podstawą do zakwalifikowania jej do klasy C </w:t>
      </w:r>
      <w:r w:rsidRPr="009E3402">
        <w:rPr>
          <w:rFonts w:ascii="Times New Roman" w:hAnsi="Times New Roman"/>
          <w:sz w:val="24"/>
          <w:szCs w:val="24"/>
        </w:rPr>
        <w:br/>
        <w:t>w tym zakresie. W wyniku analiz przeprowadzonych w ramach rocznej oceny jakości powietrza za 2016 r. strefa mazowiecka otrzymała klasę A.</w:t>
      </w:r>
    </w:p>
    <w:p w:rsidR="00A50660" w:rsidRPr="009E3402" w:rsidRDefault="00A50660" w:rsidP="00C50B6A">
      <w:pPr>
        <w:pStyle w:val="Akapitzlist"/>
        <w:spacing w:after="0"/>
        <w:ind w:left="567"/>
        <w:jc w:val="both"/>
        <w:rPr>
          <w:rFonts w:ascii="Times New Roman" w:hAnsi="Times New Roman"/>
          <w:sz w:val="24"/>
          <w:szCs w:val="24"/>
        </w:rPr>
      </w:pPr>
      <w:r w:rsidRPr="009E3402">
        <w:rPr>
          <w:rFonts w:ascii="Times New Roman" w:hAnsi="Times New Roman"/>
          <w:sz w:val="24"/>
          <w:szCs w:val="24"/>
        </w:rPr>
        <w:t xml:space="preserve">Poziom celu długoterminowego dla kryterium ochrony roślin, który ma być osiągnięty </w:t>
      </w:r>
      <w:r w:rsidRPr="009E3402">
        <w:rPr>
          <w:rFonts w:ascii="Times New Roman" w:hAnsi="Times New Roman"/>
          <w:sz w:val="24"/>
          <w:szCs w:val="24"/>
        </w:rPr>
        <w:br/>
        <w:t xml:space="preserve">do 2020 r., na wszystkich stanowiskach pomiarowych nie został dotrzymany. Stąd cały obszar województwa z wyłączeniem miast nie spełnia ww. kryterium. Strefa mazowiecka otrzymała klasę D2. </w:t>
      </w:r>
    </w:p>
    <w:p w:rsidR="00A50660" w:rsidRPr="009E3402" w:rsidRDefault="00A50660" w:rsidP="00C50B6A">
      <w:pPr>
        <w:pStyle w:val="Akapitzlist"/>
        <w:spacing w:after="0"/>
        <w:ind w:left="567"/>
        <w:jc w:val="both"/>
        <w:rPr>
          <w:rFonts w:ascii="Times New Roman" w:hAnsi="Times New Roman"/>
          <w:sz w:val="24"/>
          <w:szCs w:val="24"/>
        </w:rPr>
      </w:pPr>
    </w:p>
    <w:p w:rsidR="00BB0B3F" w:rsidRPr="009E3402" w:rsidRDefault="00A50660" w:rsidP="00C50B6A">
      <w:pPr>
        <w:pStyle w:val="Akapitzlist"/>
        <w:ind w:left="0" w:firstLine="567"/>
        <w:jc w:val="both"/>
        <w:rPr>
          <w:rFonts w:ascii="Times New Roman" w:hAnsi="Times New Roman"/>
          <w:sz w:val="24"/>
          <w:szCs w:val="24"/>
        </w:rPr>
      </w:pPr>
      <w:r w:rsidRPr="009E3402">
        <w:rPr>
          <w:rFonts w:ascii="Times New Roman" w:hAnsi="Times New Roman"/>
          <w:sz w:val="24"/>
          <w:szCs w:val="24"/>
        </w:rPr>
        <w:t>Spośród istniejących źródeł emisji w mieście Pionki największym źródłem emisji jest SO</w:t>
      </w:r>
      <w:r w:rsidRPr="009E3402">
        <w:rPr>
          <w:rFonts w:ascii="Times New Roman" w:hAnsi="Times New Roman"/>
          <w:sz w:val="24"/>
          <w:szCs w:val="24"/>
          <w:vertAlign w:val="subscript"/>
        </w:rPr>
        <w:t>2</w:t>
      </w:r>
      <w:r w:rsidRPr="009E3402">
        <w:rPr>
          <w:rFonts w:ascii="Times New Roman" w:hAnsi="Times New Roman"/>
          <w:sz w:val="24"/>
          <w:szCs w:val="24"/>
        </w:rPr>
        <w:t xml:space="preserve"> i PM10 do atmosfery jest tzw. „niska emisja” zanieczyszczeń do powietrza pochodząca z rozproszonych niskich emitorów, najczęściej instalacji grzewczych, związana ze stosowaniem paliw o gorszej jakości w paleniskach domowych. Elementem charakterystycznym niskiej emisji jest wyraźna zmienność pomiędzy sezonem grzewczym (rośnie) a sezonem letnim (maleje) oraz wzrost stężeń dwutlenku siarki, dwutlenku azotu oraz pyłu.</w:t>
      </w:r>
    </w:p>
    <w:p w:rsidR="00A50660" w:rsidRPr="009E3402" w:rsidRDefault="00A50660" w:rsidP="00C50B6A">
      <w:pPr>
        <w:pStyle w:val="Nagwek2"/>
        <w:numPr>
          <w:ilvl w:val="1"/>
          <w:numId w:val="13"/>
        </w:numPr>
        <w:spacing w:after="120"/>
        <w:ind w:left="850" w:hanging="493"/>
        <w:rPr>
          <w:rFonts w:ascii="Times New Roman" w:hAnsi="Times New Roman" w:cs="Times New Roman"/>
        </w:rPr>
      </w:pPr>
      <w:bookmarkStart w:id="148" w:name="_Toc6389010"/>
      <w:r w:rsidRPr="009E3402">
        <w:rPr>
          <w:rFonts w:ascii="Times New Roman" w:hAnsi="Times New Roman" w:cs="Times New Roman"/>
        </w:rPr>
        <w:t>Zanieczyszczenia gleb</w:t>
      </w:r>
      <w:bookmarkEnd w:id="148"/>
    </w:p>
    <w:p w:rsidR="00A50660" w:rsidRPr="009E3402" w:rsidRDefault="00A50660" w:rsidP="00C50B6A">
      <w:pPr>
        <w:pStyle w:val="Tekstpodstawowywcity"/>
        <w:ind w:left="0" w:firstLine="567"/>
        <w:jc w:val="both"/>
        <w:rPr>
          <w:rFonts w:ascii="Times New Roman" w:hAnsi="Times New Roman"/>
          <w:sz w:val="24"/>
          <w:szCs w:val="24"/>
        </w:rPr>
      </w:pPr>
      <w:r w:rsidRPr="009E3402">
        <w:rPr>
          <w:rFonts w:ascii="Times New Roman" w:hAnsi="Times New Roman"/>
          <w:sz w:val="24"/>
          <w:szCs w:val="24"/>
        </w:rPr>
        <w:t xml:space="preserve">Badania właściwości agrochemicznych gleb w Polsce prowadzi Krajowa Stacja Chemiczno - Rolnicza w Wesołej. Wraz z 17 Okręgowymi Stacjami obejmuje swoim zasięgiem obszar </w:t>
      </w:r>
      <w:r w:rsidRPr="009E3402">
        <w:rPr>
          <w:rFonts w:ascii="Times New Roman" w:hAnsi="Times New Roman"/>
          <w:color w:val="000000"/>
          <w:sz w:val="24"/>
          <w:szCs w:val="24"/>
        </w:rPr>
        <w:t>całego kraju. Obszarem powiatu radomskiego w tym Miasta Pionki zajmuje się Okręgowa Stacja Chemiczno - Rolnicza w Kielcach. Do zadań Stacji należy między innymi:</w:t>
      </w:r>
    </w:p>
    <w:p w:rsidR="00A50660" w:rsidRPr="009E3402" w:rsidRDefault="00A50660" w:rsidP="00C50B6A">
      <w:pPr>
        <w:pStyle w:val="xl33"/>
        <w:numPr>
          <w:ilvl w:val="0"/>
          <w:numId w:val="58"/>
        </w:numPr>
        <w:tabs>
          <w:tab w:val="left" w:pos="567"/>
        </w:tabs>
        <w:spacing w:before="0" w:after="0" w:line="276" w:lineRule="auto"/>
        <w:jc w:val="both"/>
        <w:rPr>
          <w:sz w:val="24"/>
          <w:szCs w:val="24"/>
        </w:rPr>
      </w:pPr>
      <w:r w:rsidRPr="009E3402">
        <w:rPr>
          <w:color w:val="000000"/>
          <w:sz w:val="24"/>
          <w:szCs w:val="24"/>
        </w:rPr>
        <w:t>wykonywanie analiza gleb, roślin, płodów rolnych i leśnych</w:t>
      </w:r>
      <w:r w:rsidRPr="009E3402">
        <w:rPr>
          <w:sz w:val="24"/>
          <w:szCs w:val="24"/>
        </w:rPr>
        <w:t>;</w:t>
      </w:r>
    </w:p>
    <w:p w:rsidR="00A50660" w:rsidRPr="009E3402" w:rsidRDefault="00A50660" w:rsidP="00C50B6A">
      <w:pPr>
        <w:pStyle w:val="xl33"/>
        <w:numPr>
          <w:ilvl w:val="0"/>
          <w:numId w:val="58"/>
        </w:numPr>
        <w:tabs>
          <w:tab w:val="left" w:pos="567"/>
        </w:tabs>
        <w:spacing w:before="0" w:after="0" w:line="276" w:lineRule="auto"/>
        <w:jc w:val="both"/>
        <w:rPr>
          <w:sz w:val="24"/>
          <w:szCs w:val="24"/>
        </w:rPr>
      </w:pPr>
      <w:r w:rsidRPr="009E3402">
        <w:rPr>
          <w:sz w:val="24"/>
          <w:szCs w:val="24"/>
        </w:rPr>
        <w:t>doradztwo w sprawach nawożenia;</w:t>
      </w:r>
    </w:p>
    <w:p w:rsidR="00A50660" w:rsidRPr="009E3402" w:rsidRDefault="00A50660" w:rsidP="00C50B6A">
      <w:pPr>
        <w:pStyle w:val="xl33"/>
        <w:numPr>
          <w:ilvl w:val="0"/>
          <w:numId w:val="58"/>
        </w:numPr>
        <w:tabs>
          <w:tab w:val="left" w:pos="567"/>
        </w:tabs>
        <w:spacing w:before="0" w:after="0" w:line="276" w:lineRule="auto"/>
        <w:jc w:val="both"/>
        <w:rPr>
          <w:sz w:val="24"/>
          <w:szCs w:val="24"/>
        </w:rPr>
      </w:pPr>
      <w:r w:rsidRPr="009E3402">
        <w:rPr>
          <w:sz w:val="24"/>
          <w:szCs w:val="24"/>
        </w:rPr>
        <w:t>wykonywanie badań jakości nawozów;</w:t>
      </w:r>
    </w:p>
    <w:p w:rsidR="00A50660" w:rsidRPr="009E3402" w:rsidRDefault="00A50660" w:rsidP="00C50B6A">
      <w:pPr>
        <w:pStyle w:val="xl33"/>
        <w:numPr>
          <w:ilvl w:val="0"/>
          <w:numId w:val="58"/>
        </w:numPr>
        <w:tabs>
          <w:tab w:val="left" w:pos="567"/>
        </w:tabs>
        <w:spacing w:before="0" w:after="0" w:line="276" w:lineRule="auto"/>
        <w:ind w:left="567" w:hanging="141"/>
        <w:jc w:val="both"/>
        <w:rPr>
          <w:sz w:val="24"/>
          <w:szCs w:val="24"/>
        </w:rPr>
      </w:pPr>
      <w:r w:rsidRPr="009E3402">
        <w:rPr>
          <w:sz w:val="24"/>
          <w:szCs w:val="24"/>
        </w:rPr>
        <w:t>wykonywanie ekspertyz i wydawanie opinii dotyczących zasobności gleb, składu chemicznego roślin i nawozów oraz prawidłowego stosowania nawozów;</w:t>
      </w:r>
    </w:p>
    <w:p w:rsidR="00A50660" w:rsidRPr="009E3402" w:rsidRDefault="00A50660" w:rsidP="00C50B6A">
      <w:pPr>
        <w:pStyle w:val="xl33"/>
        <w:numPr>
          <w:ilvl w:val="0"/>
          <w:numId w:val="58"/>
        </w:numPr>
        <w:tabs>
          <w:tab w:val="left" w:pos="567"/>
        </w:tabs>
        <w:spacing w:before="0" w:after="0" w:line="276" w:lineRule="auto"/>
        <w:jc w:val="both"/>
        <w:rPr>
          <w:sz w:val="24"/>
          <w:szCs w:val="24"/>
        </w:rPr>
      </w:pPr>
      <w:r w:rsidRPr="009E3402">
        <w:rPr>
          <w:sz w:val="24"/>
          <w:szCs w:val="24"/>
        </w:rPr>
        <w:t>prowadzenie działalności szkoleniowej w powyższym zakresie.</w:t>
      </w:r>
    </w:p>
    <w:p w:rsidR="00A50660" w:rsidRPr="009E3402" w:rsidRDefault="00A50660" w:rsidP="00C50B6A">
      <w:pPr>
        <w:autoSpaceDE w:val="0"/>
        <w:autoSpaceDN w:val="0"/>
        <w:adjustRightInd w:val="0"/>
        <w:spacing w:before="120"/>
        <w:jc w:val="both"/>
        <w:rPr>
          <w:rFonts w:ascii="Times New Roman" w:hAnsi="Times New Roman"/>
          <w:sz w:val="24"/>
          <w:szCs w:val="24"/>
        </w:rPr>
      </w:pPr>
      <w:r w:rsidRPr="009E3402">
        <w:rPr>
          <w:rFonts w:ascii="Times New Roman" w:hAnsi="Times New Roman"/>
          <w:sz w:val="24"/>
          <w:szCs w:val="24"/>
        </w:rPr>
        <w:t>Ponadto badania określające zanieczyszczenia gleb użytkowanych rolniczo prowadzone są przez Instytut Uprawy Nawożenia i Gleboznawstwa w Puławach, które obejmują m.in. :</w:t>
      </w:r>
    </w:p>
    <w:p w:rsidR="00A50660" w:rsidRPr="009E3402" w:rsidRDefault="00A50660" w:rsidP="00C50B6A">
      <w:pPr>
        <w:numPr>
          <w:ilvl w:val="0"/>
          <w:numId w:val="60"/>
        </w:numPr>
        <w:autoSpaceDE w:val="0"/>
        <w:autoSpaceDN w:val="0"/>
        <w:adjustRightInd w:val="0"/>
        <w:spacing w:after="0"/>
        <w:ind w:left="714" w:hanging="357"/>
        <w:jc w:val="both"/>
        <w:rPr>
          <w:rFonts w:ascii="Times New Roman" w:hAnsi="Times New Roman"/>
          <w:sz w:val="24"/>
          <w:szCs w:val="24"/>
        </w:rPr>
      </w:pPr>
      <w:r w:rsidRPr="009E3402">
        <w:rPr>
          <w:rFonts w:ascii="Times New Roman" w:hAnsi="Times New Roman"/>
          <w:sz w:val="24"/>
          <w:szCs w:val="24"/>
        </w:rPr>
        <w:t>nawożenie, żyzność gleb</w:t>
      </w:r>
    </w:p>
    <w:p w:rsidR="00A50660" w:rsidRPr="009E3402" w:rsidRDefault="00A50660" w:rsidP="00C50B6A">
      <w:pPr>
        <w:numPr>
          <w:ilvl w:val="0"/>
          <w:numId w:val="59"/>
        </w:numPr>
        <w:autoSpaceDE w:val="0"/>
        <w:autoSpaceDN w:val="0"/>
        <w:adjustRightInd w:val="0"/>
        <w:spacing w:after="0"/>
        <w:ind w:left="714" w:hanging="357"/>
        <w:jc w:val="both"/>
        <w:rPr>
          <w:rFonts w:ascii="Times New Roman" w:hAnsi="Times New Roman"/>
          <w:sz w:val="24"/>
          <w:szCs w:val="24"/>
        </w:rPr>
      </w:pPr>
      <w:r w:rsidRPr="009E3402">
        <w:rPr>
          <w:rFonts w:ascii="Times New Roman" w:hAnsi="Times New Roman"/>
          <w:sz w:val="24"/>
          <w:szCs w:val="24"/>
        </w:rPr>
        <w:t xml:space="preserve">rozpoznanie i ochronę przestrzeni rolniczej. </w:t>
      </w:r>
    </w:p>
    <w:p w:rsidR="00A50660" w:rsidRPr="009E3402" w:rsidRDefault="00A50660" w:rsidP="00C50B6A">
      <w:p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Zapisywane w systemie numerycznym informacje o glebach obejmują ich właściwości geomorfologiczne, stan agrochemiczny, stopień podatności na procesy degradacji, zwłaszcza erozję, skażenie metalami ciężkimi i siarką oraz niektórymi szkodliwymi substancjami organicznymi.</w:t>
      </w:r>
    </w:p>
    <w:p w:rsidR="00A50660" w:rsidRPr="009E3402" w:rsidRDefault="00A50660" w:rsidP="00C50B6A">
      <w:p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 xml:space="preserve">Na terenie opracowania nie były dotychczas prowadzone badania gleby ani przez Okręgową Stację ani IUNG. </w:t>
      </w:r>
    </w:p>
    <w:p w:rsidR="00A50660" w:rsidRPr="009E3402" w:rsidRDefault="00A50660" w:rsidP="00C50B6A">
      <w:pPr>
        <w:autoSpaceDE w:val="0"/>
        <w:autoSpaceDN w:val="0"/>
        <w:adjustRightInd w:val="0"/>
        <w:spacing w:after="0"/>
        <w:jc w:val="both"/>
        <w:rPr>
          <w:rFonts w:ascii="Times New Roman" w:hAnsi="Times New Roman"/>
          <w:sz w:val="24"/>
          <w:szCs w:val="24"/>
        </w:rPr>
      </w:pPr>
    </w:p>
    <w:p w:rsidR="00BB0B3F" w:rsidRPr="009E3402" w:rsidRDefault="00A50660" w:rsidP="00C50B6A">
      <w:pPr>
        <w:pStyle w:val="Nagwek2"/>
        <w:numPr>
          <w:ilvl w:val="1"/>
          <w:numId w:val="13"/>
        </w:numPr>
        <w:spacing w:before="0" w:after="240"/>
        <w:ind w:left="850" w:hanging="493"/>
        <w:rPr>
          <w:rFonts w:ascii="Times New Roman" w:hAnsi="Times New Roman" w:cs="Times New Roman"/>
        </w:rPr>
      </w:pPr>
      <w:bookmarkStart w:id="149" w:name="_Toc6389011"/>
      <w:r w:rsidRPr="009E3402">
        <w:rPr>
          <w:rFonts w:ascii="Times New Roman" w:hAnsi="Times New Roman" w:cs="Times New Roman"/>
        </w:rPr>
        <w:t>Zanieczyszczenia wód powierzchniowych i podziemnych</w:t>
      </w:r>
      <w:bookmarkEnd w:id="149"/>
    </w:p>
    <w:p w:rsidR="00A50660" w:rsidRPr="009E3402" w:rsidRDefault="00A50660" w:rsidP="00C50B6A">
      <w:pPr>
        <w:rPr>
          <w:rFonts w:ascii="Times New Roman" w:eastAsia="Times New Roman" w:hAnsi="Times New Roman" w:cs="Times New Roman"/>
          <w:b/>
          <w:bCs/>
          <w:i/>
          <w:kern w:val="32"/>
          <w:sz w:val="24"/>
          <w:szCs w:val="24"/>
        </w:rPr>
      </w:pPr>
      <w:r w:rsidRPr="009E3402">
        <w:rPr>
          <w:rFonts w:ascii="Times New Roman" w:eastAsia="Times New Roman" w:hAnsi="Times New Roman" w:cs="Times New Roman"/>
          <w:b/>
          <w:bCs/>
          <w:i/>
          <w:kern w:val="32"/>
          <w:sz w:val="24"/>
          <w:szCs w:val="24"/>
        </w:rPr>
        <w:t>Wody powierzchniowe</w:t>
      </w:r>
    </w:p>
    <w:p w:rsidR="00A50660" w:rsidRPr="009E3402" w:rsidRDefault="00A50660" w:rsidP="00C50B6A">
      <w:pPr>
        <w:autoSpaceDE w:val="0"/>
        <w:autoSpaceDN w:val="0"/>
        <w:adjustRightInd w:val="0"/>
        <w:spacing w:after="0"/>
        <w:ind w:firstLine="426"/>
        <w:jc w:val="both"/>
        <w:rPr>
          <w:rFonts w:ascii="Times New Roman" w:hAnsi="Times New Roman"/>
          <w:color w:val="000000"/>
          <w:sz w:val="24"/>
          <w:szCs w:val="24"/>
          <w:lang w:eastAsia="pl-PL"/>
        </w:rPr>
      </w:pPr>
      <w:r w:rsidRPr="009E3402">
        <w:rPr>
          <w:rFonts w:ascii="Times New Roman" w:hAnsi="Times New Roman"/>
          <w:color w:val="000000"/>
          <w:sz w:val="24"/>
          <w:szCs w:val="24"/>
          <w:lang w:eastAsia="pl-PL"/>
        </w:rPr>
        <w:t>Ocenę stanu wód powierzchniowych wykonuje się w odniesieniu do jednolitych części wód (JCWP) na podstawie wyników państwowego monitoringu środowiska. Przez JCWP rozumie się oddzielny i znaczący element wód powierzchniowych taki jak: jezioro lub inny naturalny zbiornik wodny, sztuczny zbiornik wodny, struga, strumień, potok, rzeka, kanał lub ich części, morskie wody wewnętrzne, wody przejściowe lub wody przybrzeżne.</w:t>
      </w:r>
    </w:p>
    <w:p w:rsidR="00A50660" w:rsidRPr="009E3402" w:rsidRDefault="00A50660" w:rsidP="00C50B6A">
      <w:pPr>
        <w:autoSpaceDE w:val="0"/>
        <w:autoSpaceDN w:val="0"/>
        <w:adjustRightInd w:val="0"/>
        <w:spacing w:after="0"/>
        <w:ind w:firstLine="426"/>
        <w:jc w:val="both"/>
        <w:rPr>
          <w:rFonts w:ascii="Times New Roman" w:hAnsi="Times New Roman"/>
          <w:color w:val="000000"/>
          <w:sz w:val="24"/>
          <w:szCs w:val="24"/>
          <w:lang w:eastAsia="pl-PL"/>
        </w:rPr>
      </w:pPr>
      <w:r w:rsidRPr="009E3402">
        <w:rPr>
          <w:rFonts w:ascii="Times New Roman" w:hAnsi="Times New Roman"/>
          <w:color w:val="000000"/>
          <w:sz w:val="24"/>
          <w:szCs w:val="24"/>
          <w:lang w:eastAsia="pl-PL"/>
        </w:rPr>
        <w:t xml:space="preserve">Ocenę stanu wód powierzchniowych prezentuje się poprzez ocenę stanu ekologicznego (w przypadku wód, których charakter został w znacznym stopniu zmieniony w następstwie fizycznych przeobrażeń, będących wynikiem działalności człowieka – poprzez ocenę potencjału ekologicznego) oraz ocenę stanu chemicznego. </w:t>
      </w:r>
    </w:p>
    <w:p w:rsidR="00A50660" w:rsidRPr="009E3402" w:rsidRDefault="00A50660" w:rsidP="00C50B6A">
      <w:pPr>
        <w:autoSpaceDE w:val="0"/>
        <w:autoSpaceDN w:val="0"/>
        <w:adjustRightInd w:val="0"/>
        <w:spacing w:after="0"/>
        <w:ind w:firstLine="426"/>
        <w:jc w:val="both"/>
        <w:rPr>
          <w:rFonts w:ascii="Times New Roman" w:hAnsi="Times New Roman"/>
          <w:color w:val="000000"/>
          <w:sz w:val="24"/>
          <w:szCs w:val="24"/>
          <w:lang w:eastAsia="pl-PL"/>
        </w:rPr>
      </w:pPr>
      <w:r w:rsidRPr="009E3402">
        <w:rPr>
          <w:rFonts w:ascii="Times New Roman" w:hAnsi="Times New Roman"/>
          <w:color w:val="000000"/>
          <w:sz w:val="24"/>
          <w:szCs w:val="24"/>
          <w:lang w:eastAsia="pl-PL"/>
        </w:rPr>
        <w:t xml:space="preserve">Stan ekologiczny / potencjał ekologiczny jest określeniem jakości struktury i funkcjonowania ekosystemu wód powierzchniowych, sklasyfikowanej na podstawie wyników badań elementów biologicznych oraz wspierających je wskaźników fizykochemicznych i </w:t>
      </w:r>
      <w:proofErr w:type="spellStart"/>
      <w:r w:rsidRPr="009E3402">
        <w:rPr>
          <w:rFonts w:ascii="Times New Roman" w:hAnsi="Times New Roman"/>
          <w:color w:val="000000"/>
          <w:sz w:val="24"/>
          <w:szCs w:val="24"/>
          <w:lang w:eastAsia="pl-PL"/>
        </w:rPr>
        <w:t>hydromorfologicznych</w:t>
      </w:r>
      <w:proofErr w:type="spellEnd"/>
      <w:r w:rsidRPr="009E3402">
        <w:rPr>
          <w:rFonts w:ascii="Times New Roman" w:hAnsi="Times New Roman"/>
          <w:color w:val="000000"/>
          <w:sz w:val="24"/>
          <w:szCs w:val="24"/>
          <w:lang w:eastAsia="pl-PL"/>
        </w:rPr>
        <w:t xml:space="preserve">. Stan ekologiczny JCWP klasyfikuje się poprzez nadanie jej jednej z pięciu klas jakości, przy czym klasa pierwsza oznacza bardzo dobry stan ekologiczny, klasa druga – dobry stan ekologiczny, zaś klasy trzecia, czwarta i piąta odpowiednio – stan ekologiczny umiarkowany, słaby i zły. </w:t>
      </w:r>
    </w:p>
    <w:p w:rsidR="00A50660" w:rsidRPr="009E3402" w:rsidRDefault="00A50660" w:rsidP="00C50B6A">
      <w:pPr>
        <w:autoSpaceDE w:val="0"/>
        <w:autoSpaceDN w:val="0"/>
        <w:adjustRightInd w:val="0"/>
        <w:spacing w:after="0"/>
        <w:ind w:firstLine="426"/>
        <w:jc w:val="both"/>
        <w:rPr>
          <w:rFonts w:ascii="Times New Roman" w:hAnsi="Times New Roman"/>
          <w:color w:val="000000"/>
          <w:sz w:val="24"/>
          <w:szCs w:val="24"/>
          <w:lang w:eastAsia="pl-PL"/>
        </w:rPr>
      </w:pPr>
      <w:r w:rsidRPr="009E3402">
        <w:rPr>
          <w:rFonts w:ascii="Times New Roman" w:hAnsi="Times New Roman"/>
          <w:color w:val="000000"/>
          <w:sz w:val="24"/>
          <w:szCs w:val="24"/>
          <w:lang w:eastAsia="pl-PL"/>
        </w:rPr>
        <w:t xml:space="preserve">Klasyfikacji stanu chemicznego JCWP dokonuje się na podstawie analizy wyników pomiarów zanieczyszczeń chemicznych, w tym tzw. substancji priorytetowych. Podstawą analizy jest porównanie uzyskanych wyników ze środowiskowymi normami jakości. Przyjmuje się, że JCWP jest w dobrym stanie chemicznym, jeżeli żadna z obliczonych wartości stężeń nie przekracza dopuszczalnych stężeń maksymalnych i średniorocznych. Jeżeli woda nie spełnia tych wymagań, stan chemiczny ocenianej JCWP określa się jako „poniżej dobrego”. </w:t>
      </w:r>
    </w:p>
    <w:p w:rsidR="00A50660" w:rsidRPr="009E3402" w:rsidRDefault="00A50660" w:rsidP="00C50B6A">
      <w:pPr>
        <w:spacing w:after="0"/>
        <w:ind w:firstLine="360"/>
        <w:jc w:val="both"/>
        <w:rPr>
          <w:rFonts w:ascii="Times New Roman" w:hAnsi="Times New Roman"/>
          <w:sz w:val="24"/>
          <w:szCs w:val="24"/>
        </w:rPr>
      </w:pPr>
      <w:r w:rsidRPr="009E3402">
        <w:rPr>
          <w:rFonts w:ascii="Times New Roman" w:hAnsi="Times New Roman"/>
          <w:color w:val="000000"/>
          <w:sz w:val="24"/>
          <w:szCs w:val="24"/>
          <w:lang w:eastAsia="pl-PL"/>
        </w:rPr>
        <w:t xml:space="preserve">Stan JCWP ocenia się poprzez porównanie wyników klasyfikacji stanu / potencjału ekologicznego i stanu chemicznego. </w:t>
      </w:r>
    </w:p>
    <w:p w:rsidR="00A50660" w:rsidRPr="009E3402" w:rsidRDefault="00A50660" w:rsidP="00A50660">
      <w:pPr>
        <w:spacing w:after="0" w:line="240" w:lineRule="auto"/>
        <w:jc w:val="center"/>
        <w:rPr>
          <w:rFonts w:ascii="Times New Roman" w:hAnsi="Times New Roman"/>
          <w:lang w:eastAsia="pl-PL"/>
        </w:rPr>
      </w:pPr>
      <w:r w:rsidRPr="009E3402">
        <w:rPr>
          <w:rFonts w:ascii="Times New Roman" w:hAnsi="Times New Roman"/>
          <w:noProof/>
          <w:lang w:eastAsia="pl-PL"/>
        </w:rPr>
        <w:drawing>
          <wp:inline distT="0" distB="0" distL="0" distR="0">
            <wp:extent cx="2968699" cy="1721452"/>
            <wp:effectExtent l="19050" t="0" r="3101" b="0"/>
            <wp:docPr id="487"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l="6509" t="27920" r="42310" b="19643"/>
                    <a:stretch>
                      <a:fillRect/>
                    </a:stretch>
                  </pic:blipFill>
                  <pic:spPr bwMode="auto">
                    <a:xfrm>
                      <a:off x="0" y="0"/>
                      <a:ext cx="2973307" cy="1724124"/>
                    </a:xfrm>
                    <a:prstGeom prst="rect">
                      <a:avLst/>
                    </a:prstGeom>
                    <a:noFill/>
                    <a:ln w="9525">
                      <a:noFill/>
                      <a:miter lim="800000"/>
                      <a:headEnd/>
                      <a:tailEnd/>
                    </a:ln>
                  </pic:spPr>
                </pic:pic>
              </a:graphicData>
            </a:graphic>
          </wp:inline>
        </w:drawing>
      </w:r>
      <w:r w:rsidRPr="009E3402">
        <w:rPr>
          <w:rFonts w:ascii="Times New Roman" w:hAnsi="Times New Roman"/>
          <w:noProof/>
          <w:lang w:eastAsia="pl-PL"/>
        </w:rPr>
        <w:drawing>
          <wp:inline distT="0" distB="0" distL="0" distR="0">
            <wp:extent cx="4478522" cy="1374921"/>
            <wp:effectExtent l="19050" t="0" r="0" b="0"/>
            <wp:docPr id="488"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srcRect l="27493" t="46634" r="27429" b="28777"/>
                    <a:stretch>
                      <a:fillRect/>
                    </a:stretch>
                  </pic:blipFill>
                  <pic:spPr bwMode="auto">
                    <a:xfrm>
                      <a:off x="0" y="0"/>
                      <a:ext cx="4484714" cy="1376822"/>
                    </a:xfrm>
                    <a:prstGeom prst="rect">
                      <a:avLst/>
                    </a:prstGeom>
                    <a:noFill/>
                    <a:ln w="9525">
                      <a:noFill/>
                      <a:miter lim="800000"/>
                      <a:headEnd/>
                      <a:tailEnd/>
                    </a:ln>
                  </pic:spPr>
                </pic:pic>
              </a:graphicData>
            </a:graphic>
          </wp:inline>
        </w:drawing>
      </w:r>
    </w:p>
    <w:p w:rsidR="006B5D6E" w:rsidRPr="009E3402" w:rsidRDefault="006B5D6E" w:rsidP="00A50660">
      <w:pPr>
        <w:pStyle w:val="Legenda"/>
        <w:jc w:val="both"/>
        <w:rPr>
          <w:rFonts w:ascii="Times New Roman" w:hAnsi="Times New Roman"/>
        </w:rPr>
      </w:pPr>
      <w:bookmarkStart w:id="150" w:name="_Toc505196199"/>
      <w:bookmarkStart w:id="151" w:name="_Toc525731288"/>
    </w:p>
    <w:p w:rsidR="00A50660" w:rsidRPr="009E3402" w:rsidRDefault="00A50660" w:rsidP="00A50660">
      <w:pPr>
        <w:pStyle w:val="Legenda"/>
        <w:jc w:val="both"/>
        <w:rPr>
          <w:rFonts w:ascii="Times New Roman" w:hAnsi="Times New Roman"/>
          <w:b w:val="0"/>
        </w:rPr>
      </w:pPr>
      <w:r w:rsidRPr="009E3402">
        <w:rPr>
          <w:rFonts w:ascii="Times New Roman" w:hAnsi="Times New Roman"/>
        </w:rPr>
        <w:t>Rysunek</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26E36" w:rsidRPr="009E3402">
        <w:rPr>
          <w:rFonts w:ascii="Times New Roman" w:hAnsi="Times New Roman"/>
          <w:noProof/>
        </w:rPr>
        <w:t>30</w:t>
      </w:r>
      <w:r w:rsidR="006760B1" w:rsidRPr="009E3402">
        <w:rPr>
          <w:rFonts w:ascii="Times New Roman" w:hAnsi="Times New Roman"/>
        </w:rPr>
        <w:fldChar w:fldCharType="end"/>
      </w:r>
      <w:r w:rsidRPr="009E3402">
        <w:rPr>
          <w:rFonts w:ascii="Times New Roman" w:hAnsi="Times New Roman"/>
        </w:rPr>
        <w:t>.</w:t>
      </w:r>
      <w:r w:rsidRPr="009E3402">
        <w:rPr>
          <w:rFonts w:ascii="Times New Roman" w:hAnsi="Times New Roman"/>
          <w:b w:val="0"/>
        </w:rPr>
        <w:t>Klasyfikacja stanu/potencjału ekologicznego JCWP rzecznych na terenie opracowania i jego sąsiedztwie na podstawie badań WIOŚ w latach 2011-2016</w:t>
      </w:r>
      <w:bookmarkEnd w:id="150"/>
      <w:bookmarkEnd w:id="151"/>
    </w:p>
    <w:p w:rsidR="00A50660" w:rsidRPr="009E3402" w:rsidRDefault="00A50660" w:rsidP="00A50660">
      <w:pPr>
        <w:jc w:val="both"/>
        <w:rPr>
          <w:rFonts w:ascii="Times New Roman" w:hAnsi="Times New Roman"/>
          <w:sz w:val="20"/>
          <w:szCs w:val="20"/>
        </w:rPr>
      </w:pPr>
      <w:r w:rsidRPr="009E3402">
        <w:rPr>
          <w:rFonts w:ascii="Times New Roman" w:hAnsi="Times New Roman"/>
          <w:sz w:val="20"/>
          <w:szCs w:val="20"/>
        </w:rPr>
        <w:t>Źródło: Raport o stanie środowiska w województwie mazowieckim w 2016 r. – uzupełniające opracowanie dotyczące jakości wód</w:t>
      </w:r>
    </w:p>
    <w:p w:rsidR="00A50660" w:rsidRPr="009E3402" w:rsidRDefault="00A50660" w:rsidP="00A50660">
      <w:pPr>
        <w:pStyle w:val="Legenda"/>
        <w:rPr>
          <w:rFonts w:ascii="Times New Roman" w:hAnsi="Times New Roman"/>
        </w:rPr>
      </w:pPr>
      <w:bookmarkStart w:id="152" w:name="_Toc505196206"/>
      <w:bookmarkStart w:id="153" w:name="_Toc525731255"/>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2431FE" w:rsidRPr="009E3402">
        <w:rPr>
          <w:rFonts w:ascii="Times New Roman" w:hAnsi="Times New Roman"/>
          <w:noProof/>
        </w:rPr>
        <w:t>14</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 xml:space="preserve">Ocena stanu JCW P </w:t>
      </w:r>
      <w:proofErr w:type="spellStart"/>
      <w:r w:rsidRPr="009E3402">
        <w:rPr>
          <w:rFonts w:ascii="Times New Roman" w:hAnsi="Times New Roman"/>
          <w:b w:val="0"/>
        </w:rPr>
        <w:t>Zagożdżonki</w:t>
      </w:r>
      <w:proofErr w:type="spellEnd"/>
      <w:r w:rsidRPr="009E3402">
        <w:rPr>
          <w:rFonts w:ascii="Times New Roman" w:hAnsi="Times New Roman"/>
          <w:b w:val="0"/>
        </w:rPr>
        <w:t xml:space="preserve"> bez Kanału Gniewoszowsko-Kozienickiego</w:t>
      </w:r>
      <w:bookmarkEnd w:id="152"/>
      <w:bookmarkEnd w:id="1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31"/>
        <w:gridCol w:w="2413"/>
        <w:gridCol w:w="2223"/>
        <w:gridCol w:w="2319"/>
      </w:tblGrid>
      <w:tr w:rsidR="00A50660" w:rsidRPr="009E3402" w:rsidTr="00F702C0">
        <w:tc>
          <w:tcPr>
            <w:tcW w:w="4786" w:type="dxa"/>
            <w:gridSpan w:val="2"/>
            <w:tcBorders>
              <w:top w:val="nil"/>
              <w:left w:val="nil"/>
              <w:bottom w:val="single" w:sz="4" w:space="0" w:color="auto"/>
              <w:right w:val="single" w:sz="4" w:space="0" w:color="auto"/>
            </w:tcBorders>
          </w:tcPr>
          <w:p w:rsidR="00A50660" w:rsidRPr="009E3402" w:rsidRDefault="00A50660" w:rsidP="00F702C0">
            <w:pPr>
              <w:spacing w:after="0"/>
              <w:jc w:val="center"/>
              <w:rPr>
                <w:rFonts w:ascii="Times New Roman" w:hAnsi="Times New Roman"/>
                <w:sz w:val="20"/>
                <w:szCs w:val="20"/>
              </w:rPr>
            </w:pPr>
          </w:p>
        </w:tc>
        <w:tc>
          <w:tcPr>
            <w:tcW w:w="2249" w:type="dxa"/>
            <w:tcBorders>
              <w:left w:val="single" w:sz="4" w:space="0" w:color="auto"/>
            </w:tcBorders>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rok najstarszych badań</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rok najnowszych badań</w:t>
            </w:r>
          </w:p>
        </w:tc>
      </w:tr>
      <w:tr w:rsidR="00A50660" w:rsidRPr="009E3402" w:rsidTr="00F702C0">
        <w:tc>
          <w:tcPr>
            <w:tcW w:w="2345" w:type="dxa"/>
            <w:tcBorders>
              <w:top w:val="single" w:sz="4" w:space="0" w:color="auto"/>
            </w:tcBorders>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klasyfikacja stanu/potencjału ekologicznego</w:t>
            </w:r>
          </w:p>
        </w:tc>
        <w:tc>
          <w:tcPr>
            <w:tcW w:w="2441" w:type="dxa"/>
            <w:tcBorders>
              <w:top w:val="single" w:sz="4" w:space="0" w:color="auto"/>
            </w:tcBorders>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umiarkowany stan ekologiczny</w:t>
            </w:r>
          </w:p>
        </w:tc>
        <w:tc>
          <w:tcPr>
            <w:tcW w:w="2249"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2016</w:t>
            </w:r>
          </w:p>
        </w:tc>
      </w:tr>
      <w:tr w:rsidR="00A50660" w:rsidRPr="009E3402" w:rsidTr="00F702C0">
        <w:tc>
          <w:tcPr>
            <w:tcW w:w="2345"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klasyfikacja stanu chemicznego</w:t>
            </w:r>
          </w:p>
        </w:tc>
        <w:tc>
          <w:tcPr>
            <w:tcW w:w="2441"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stan chemiczny dobry</w:t>
            </w:r>
          </w:p>
        </w:tc>
        <w:tc>
          <w:tcPr>
            <w:tcW w:w="2249"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r>
      <w:tr w:rsidR="00A50660" w:rsidRPr="009E3402" w:rsidTr="00F702C0">
        <w:tc>
          <w:tcPr>
            <w:tcW w:w="2345"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 xml:space="preserve">ocena stanu </w:t>
            </w:r>
            <w:proofErr w:type="spellStart"/>
            <w:r w:rsidRPr="009E3402">
              <w:rPr>
                <w:rFonts w:ascii="Times New Roman" w:hAnsi="Times New Roman"/>
                <w:sz w:val="20"/>
                <w:szCs w:val="20"/>
              </w:rPr>
              <w:t>jcwp</w:t>
            </w:r>
            <w:proofErr w:type="spellEnd"/>
          </w:p>
        </w:tc>
        <w:tc>
          <w:tcPr>
            <w:tcW w:w="2441"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zły stan wód</w:t>
            </w:r>
          </w:p>
        </w:tc>
        <w:tc>
          <w:tcPr>
            <w:tcW w:w="2249"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2016</w:t>
            </w:r>
          </w:p>
        </w:tc>
      </w:tr>
      <w:tr w:rsidR="00A50660" w:rsidRPr="009E3402" w:rsidTr="00F702C0">
        <w:tc>
          <w:tcPr>
            <w:tcW w:w="2345"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klasa elementów biologicznych</w:t>
            </w:r>
          </w:p>
        </w:tc>
        <w:tc>
          <w:tcPr>
            <w:tcW w:w="2441"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3-stan słaby</w:t>
            </w:r>
          </w:p>
        </w:tc>
        <w:tc>
          <w:tcPr>
            <w:tcW w:w="2249"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2016</w:t>
            </w:r>
          </w:p>
        </w:tc>
      </w:tr>
      <w:tr w:rsidR="00A50660" w:rsidRPr="009E3402" w:rsidTr="00F702C0">
        <w:tc>
          <w:tcPr>
            <w:tcW w:w="2345"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klasa elementów fizykochemicznych</w:t>
            </w:r>
          </w:p>
        </w:tc>
        <w:tc>
          <w:tcPr>
            <w:tcW w:w="2441"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2-stan dobry</w:t>
            </w:r>
          </w:p>
        </w:tc>
        <w:tc>
          <w:tcPr>
            <w:tcW w:w="2249"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2013</w:t>
            </w:r>
          </w:p>
        </w:tc>
        <w:tc>
          <w:tcPr>
            <w:tcW w:w="2346" w:type="dxa"/>
          </w:tcPr>
          <w:p w:rsidR="00A50660" w:rsidRPr="009E3402" w:rsidRDefault="00A50660" w:rsidP="00F702C0">
            <w:pPr>
              <w:spacing w:after="0"/>
              <w:jc w:val="center"/>
              <w:rPr>
                <w:rFonts w:ascii="Times New Roman" w:hAnsi="Times New Roman"/>
                <w:sz w:val="20"/>
                <w:szCs w:val="20"/>
              </w:rPr>
            </w:pPr>
            <w:r w:rsidRPr="009E3402">
              <w:rPr>
                <w:rFonts w:ascii="Times New Roman" w:hAnsi="Times New Roman"/>
                <w:sz w:val="20"/>
                <w:szCs w:val="20"/>
              </w:rPr>
              <w:t>2016</w:t>
            </w:r>
          </w:p>
        </w:tc>
      </w:tr>
    </w:tbl>
    <w:p w:rsidR="00A50660" w:rsidRPr="009E3402" w:rsidRDefault="00A50660" w:rsidP="00A50660">
      <w:pPr>
        <w:rPr>
          <w:rFonts w:ascii="Times New Roman" w:hAnsi="Times New Roman"/>
          <w:sz w:val="20"/>
          <w:szCs w:val="20"/>
        </w:rPr>
      </w:pPr>
      <w:r w:rsidRPr="009E3402">
        <w:rPr>
          <w:rFonts w:ascii="Times New Roman" w:hAnsi="Times New Roman"/>
          <w:sz w:val="20"/>
          <w:szCs w:val="20"/>
        </w:rPr>
        <w:t xml:space="preserve">Źródło: </w:t>
      </w:r>
      <w:hyperlink r:id="rId62" w:history="1">
        <w:r w:rsidRPr="009E3402">
          <w:rPr>
            <w:rStyle w:val="Hipercze"/>
            <w:rFonts w:ascii="Times New Roman" w:hAnsi="Times New Roman" w:cs="Times New Roman"/>
            <w:color w:val="auto"/>
            <w:sz w:val="20"/>
            <w:szCs w:val="20"/>
            <w:u w:val="none"/>
          </w:rPr>
          <w:t>http://www.wios.warszawa.pl</w:t>
        </w:r>
      </w:hyperlink>
    </w:p>
    <w:p w:rsidR="00A50660" w:rsidRPr="009E3402" w:rsidRDefault="00A50660" w:rsidP="00C50B6A">
      <w:pPr>
        <w:jc w:val="both"/>
        <w:rPr>
          <w:rFonts w:ascii="Times New Roman" w:hAnsi="Times New Roman"/>
          <w:sz w:val="24"/>
          <w:szCs w:val="24"/>
        </w:rPr>
      </w:pPr>
      <w:r w:rsidRPr="009E3402">
        <w:rPr>
          <w:rFonts w:ascii="Times New Roman" w:hAnsi="Times New Roman"/>
          <w:sz w:val="20"/>
          <w:szCs w:val="20"/>
        </w:rPr>
        <w:tab/>
      </w:r>
      <w:r w:rsidRPr="009E3402">
        <w:rPr>
          <w:rFonts w:ascii="Times New Roman" w:hAnsi="Times New Roman"/>
          <w:sz w:val="24"/>
          <w:szCs w:val="24"/>
        </w:rPr>
        <w:t>Źródłami zanieczyszczeń wód w Pionkach są:</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ścieki przemysłowe,</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 xml:space="preserve">ścieki komunalne, </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przecieki z kanalizacji,</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spływy wód opadowych z utwardzonych terenów zurbanizowanych i przemysłowych,</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zakwity mikroorganizmów,</w:t>
      </w:r>
    </w:p>
    <w:p w:rsidR="00A50660" w:rsidRPr="009E3402" w:rsidRDefault="00A50660" w:rsidP="00C50B6A">
      <w:pPr>
        <w:numPr>
          <w:ilvl w:val="0"/>
          <w:numId w:val="61"/>
        </w:numPr>
        <w:spacing w:after="0"/>
        <w:ind w:left="714" w:hanging="357"/>
        <w:jc w:val="both"/>
        <w:rPr>
          <w:rFonts w:ascii="Times New Roman" w:hAnsi="Times New Roman"/>
          <w:sz w:val="24"/>
          <w:szCs w:val="24"/>
        </w:rPr>
      </w:pPr>
      <w:r w:rsidRPr="009E3402">
        <w:rPr>
          <w:rFonts w:ascii="Times New Roman" w:hAnsi="Times New Roman"/>
          <w:sz w:val="24"/>
          <w:szCs w:val="24"/>
        </w:rPr>
        <w:t xml:space="preserve">stacje paliw. </w:t>
      </w:r>
    </w:p>
    <w:p w:rsidR="00A50660" w:rsidRPr="009E3402" w:rsidRDefault="00A50660" w:rsidP="00C50B6A">
      <w:pPr>
        <w:ind w:firstLine="426"/>
        <w:jc w:val="both"/>
        <w:rPr>
          <w:rFonts w:ascii="Times New Roman" w:hAnsi="Times New Roman"/>
          <w:sz w:val="24"/>
          <w:szCs w:val="24"/>
        </w:rPr>
      </w:pPr>
      <w:r w:rsidRPr="009E3402">
        <w:rPr>
          <w:rFonts w:ascii="Times New Roman" w:hAnsi="Times New Roman"/>
          <w:sz w:val="24"/>
          <w:szCs w:val="24"/>
        </w:rPr>
        <w:t xml:space="preserve">Do poprawy stanu czystości wód powierzchniowych obszaru opracowania niezbędne jest dalsza rozbudowa sieci kanalizacyjnej i tym samym zwiększenie udziału ludności z niej korzystającej. Tereny nieskanalizowane miasta w większości wyposażone są w zbiorniki bezodpływowe, które w dużej części są stare i nie mają atestów szczelności, a zanieczyszczenia wydobywające się z nich stanowią poważne zagrożenie dla wód powierzchniowych </w:t>
      </w:r>
      <w:r w:rsidRPr="009E3402">
        <w:rPr>
          <w:rFonts w:ascii="Times New Roman" w:hAnsi="Times New Roman"/>
          <w:sz w:val="24"/>
          <w:szCs w:val="24"/>
        </w:rPr>
        <w:br/>
        <w:t>i podziemnych.</w:t>
      </w:r>
    </w:p>
    <w:p w:rsidR="00A50660" w:rsidRPr="009E3402" w:rsidRDefault="00A50660" w:rsidP="00C50B6A">
      <w:pPr>
        <w:rPr>
          <w:rFonts w:ascii="Times New Roman" w:eastAsia="Times New Roman" w:hAnsi="Times New Roman" w:cs="Times New Roman"/>
          <w:b/>
          <w:bCs/>
          <w:i/>
          <w:kern w:val="32"/>
          <w:sz w:val="24"/>
          <w:szCs w:val="24"/>
        </w:rPr>
      </w:pPr>
      <w:r w:rsidRPr="009E3402">
        <w:rPr>
          <w:rFonts w:ascii="Times New Roman" w:eastAsia="Times New Roman" w:hAnsi="Times New Roman" w:cs="Times New Roman"/>
          <w:b/>
          <w:bCs/>
          <w:i/>
          <w:kern w:val="32"/>
          <w:sz w:val="24"/>
          <w:szCs w:val="24"/>
        </w:rPr>
        <w:t>Wody podziemne</w:t>
      </w:r>
    </w:p>
    <w:p w:rsidR="00A50660" w:rsidRPr="009E3402" w:rsidRDefault="00A50660" w:rsidP="00C50B6A">
      <w:pPr>
        <w:spacing w:after="0"/>
        <w:ind w:firstLine="567"/>
        <w:jc w:val="both"/>
        <w:rPr>
          <w:rFonts w:ascii="Times New Roman" w:hAnsi="Times New Roman"/>
          <w:sz w:val="24"/>
          <w:szCs w:val="24"/>
        </w:rPr>
      </w:pPr>
      <w:r w:rsidRPr="009E3402">
        <w:rPr>
          <w:rFonts w:ascii="Times New Roman" w:hAnsi="Times New Roman"/>
          <w:sz w:val="24"/>
          <w:szCs w:val="24"/>
        </w:rPr>
        <w:t>Badania wód podziemnych w roku 2016, w ramach monitoringu diagnostycznego wód zagrożonych nieosiągnięciem dobrego stanu, prowadzone były na terenie województwa w 106 punktach przez Państwowy Instytut Geologiczny – Państwow</w:t>
      </w:r>
      <w:r w:rsidR="004E0BA2" w:rsidRPr="009E3402">
        <w:rPr>
          <w:rFonts w:ascii="Times New Roman" w:hAnsi="Times New Roman"/>
          <w:sz w:val="24"/>
          <w:szCs w:val="24"/>
        </w:rPr>
        <w:t xml:space="preserve">y Instytut Badawczy, w oparciu </w:t>
      </w:r>
      <w:r w:rsidRPr="009E3402">
        <w:rPr>
          <w:rFonts w:ascii="Times New Roman" w:hAnsi="Times New Roman"/>
          <w:sz w:val="24"/>
          <w:szCs w:val="24"/>
        </w:rPr>
        <w:t>o krajową sieć pomiarową modyfikowaną pod kątem dostosowania do wymagań Ramowej Dyrektywy Wodnej (RDW), w odniesieniu do 16 jednolitych części wód podziemnych (</w:t>
      </w:r>
      <w:proofErr w:type="spellStart"/>
      <w:r w:rsidRPr="009E3402">
        <w:rPr>
          <w:rFonts w:ascii="Times New Roman" w:hAnsi="Times New Roman"/>
          <w:sz w:val="24"/>
          <w:szCs w:val="24"/>
        </w:rPr>
        <w:t>JCWPd</w:t>
      </w:r>
      <w:proofErr w:type="spellEnd"/>
      <w:r w:rsidRPr="009E3402">
        <w:rPr>
          <w:rFonts w:ascii="Times New Roman" w:hAnsi="Times New Roman"/>
          <w:sz w:val="24"/>
          <w:szCs w:val="24"/>
        </w:rPr>
        <w:t>). Jakość wód podziemnych określona została</w:t>
      </w:r>
      <w:r w:rsidR="004E0BA2" w:rsidRPr="009E3402">
        <w:rPr>
          <w:rFonts w:ascii="Times New Roman" w:hAnsi="Times New Roman"/>
          <w:sz w:val="24"/>
          <w:szCs w:val="24"/>
        </w:rPr>
        <w:t xml:space="preserve"> w oparciu o kryteria ustalone </w:t>
      </w:r>
      <w:r w:rsidRPr="009E3402">
        <w:rPr>
          <w:rFonts w:ascii="Times New Roman" w:hAnsi="Times New Roman"/>
          <w:sz w:val="24"/>
          <w:szCs w:val="24"/>
        </w:rPr>
        <w:t xml:space="preserve">w rozporządzeniu Ministra Środowiska z dnia 21 grudnia 2015 r. </w:t>
      </w:r>
      <w:r w:rsidR="004E0BA2" w:rsidRPr="009E3402">
        <w:rPr>
          <w:rFonts w:ascii="Times New Roman" w:hAnsi="Times New Roman"/>
          <w:iCs/>
          <w:sz w:val="24"/>
          <w:szCs w:val="24"/>
        </w:rPr>
        <w:t xml:space="preserve">w sprawie kryteriów </w:t>
      </w:r>
      <w:r w:rsidRPr="009E3402">
        <w:rPr>
          <w:rFonts w:ascii="Times New Roman" w:hAnsi="Times New Roman"/>
          <w:iCs/>
          <w:sz w:val="24"/>
          <w:szCs w:val="24"/>
        </w:rPr>
        <w:t xml:space="preserve">i sposobu oceny stanu jednolitych części wód podziemnych </w:t>
      </w:r>
      <w:r w:rsidRPr="009E3402">
        <w:rPr>
          <w:rFonts w:ascii="Times New Roman" w:hAnsi="Times New Roman"/>
          <w:sz w:val="24"/>
          <w:szCs w:val="24"/>
        </w:rPr>
        <w:t>(Dz. U. z 2016 r., poz. 85).</w:t>
      </w:r>
    </w:p>
    <w:p w:rsidR="00A50660" w:rsidRPr="009E3402" w:rsidRDefault="00A50660" w:rsidP="00C50B6A">
      <w:pPr>
        <w:spacing w:after="0"/>
        <w:ind w:firstLine="567"/>
        <w:jc w:val="both"/>
        <w:rPr>
          <w:rFonts w:ascii="Times New Roman" w:hAnsi="Times New Roman"/>
          <w:sz w:val="24"/>
          <w:szCs w:val="24"/>
          <w:lang w:eastAsia="pl-PL"/>
        </w:rPr>
      </w:pPr>
      <w:r w:rsidRPr="009E3402">
        <w:rPr>
          <w:rFonts w:ascii="Times New Roman" w:hAnsi="Times New Roman"/>
          <w:sz w:val="24"/>
          <w:szCs w:val="24"/>
        </w:rPr>
        <w:t xml:space="preserve">Na terenie Pionek znajduje się </w:t>
      </w:r>
      <w:proofErr w:type="spellStart"/>
      <w:r w:rsidRPr="009E3402">
        <w:rPr>
          <w:rFonts w:ascii="Times New Roman" w:hAnsi="Times New Roman"/>
          <w:sz w:val="24"/>
          <w:szCs w:val="24"/>
        </w:rPr>
        <w:t>JCWPd</w:t>
      </w:r>
      <w:proofErr w:type="spellEnd"/>
      <w:r w:rsidRPr="009E3402">
        <w:rPr>
          <w:rFonts w:ascii="Times New Roman" w:hAnsi="Times New Roman"/>
          <w:sz w:val="24"/>
          <w:szCs w:val="24"/>
        </w:rPr>
        <w:t xml:space="preserve"> nr 74 oraz dwa otwory badawcze nr 1132 </w:t>
      </w:r>
      <w:r w:rsidRPr="009E3402">
        <w:rPr>
          <w:rFonts w:ascii="Times New Roman" w:hAnsi="Times New Roman"/>
          <w:sz w:val="24"/>
          <w:szCs w:val="24"/>
        </w:rPr>
        <w:br/>
        <w:t xml:space="preserve">i 1172. Na podstawie badań przeprowadzonych w 2016 roku w obu otworach badawczych wody zostały zakwalifikowane do II klasy (wody dobrej jakości). </w:t>
      </w:r>
    </w:p>
    <w:p w:rsidR="00F702C0" w:rsidRPr="009E3402" w:rsidRDefault="00F702C0" w:rsidP="00A50660">
      <w:pPr>
        <w:rPr>
          <w:rFonts w:ascii="Times New Roman" w:eastAsia="Times New Roman" w:hAnsi="Times New Roman" w:cs="Times New Roman"/>
          <w:bCs/>
          <w:kern w:val="32"/>
          <w:sz w:val="24"/>
          <w:szCs w:val="24"/>
        </w:rPr>
      </w:pPr>
    </w:p>
    <w:p w:rsidR="00F702C0" w:rsidRPr="009E3402" w:rsidRDefault="00F702C0" w:rsidP="004D7A37">
      <w:pPr>
        <w:pStyle w:val="Nagwek2"/>
        <w:numPr>
          <w:ilvl w:val="1"/>
          <w:numId w:val="13"/>
        </w:numPr>
        <w:spacing w:after="120"/>
        <w:rPr>
          <w:rFonts w:ascii="Times New Roman" w:hAnsi="Times New Roman" w:cs="Times New Roman"/>
        </w:rPr>
      </w:pPr>
      <w:bookmarkStart w:id="154" w:name="_Toc6389012"/>
      <w:r w:rsidRPr="009E3402">
        <w:rPr>
          <w:rFonts w:ascii="Times New Roman" w:hAnsi="Times New Roman" w:cs="Times New Roman"/>
        </w:rPr>
        <w:t>Emisja hałasu</w:t>
      </w:r>
      <w:bookmarkEnd w:id="154"/>
    </w:p>
    <w:p w:rsidR="00F702C0" w:rsidRPr="009E3402" w:rsidRDefault="00F702C0" w:rsidP="004D7A37">
      <w:pPr>
        <w:autoSpaceDE w:val="0"/>
        <w:autoSpaceDN w:val="0"/>
        <w:adjustRightInd w:val="0"/>
        <w:spacing w:after="0"/>
        <w:ind w:firstLine="709"/>
        <w:jc w:val="both"/>
        <w:rPr>
          <w:rFonts w:ascii="Times New Roman" w:hAnsi="Times New Roman"/>
          <w:sz w:val="24"/>
          <w:szCs w:val="24"/>
        </w:rPr>
      </w:pPr>
      <w:r w:rsidRPr="009E3402">
        <w:rPr>
          <w:rFonts w:ascii="Times New Roman" w:hAnsi="Times New Roman"/>
          <w:sz w:val="24"/>
          <w:szCs w:val="24"/>
        </w:rPr>
        <w:t>Ha</w:t>
      </w:r>
      <w:r w:rsidRPr="009E3402">
        <w:rPr>
          <w:rFonts w:ascii="Times New Roman" w:eastAsia="BookAntiqua" w:hAnsi="Times New Roman"/>
          <w:sz w:val="24"/>
          <w:szCs w:val="24"/>
        </w:rPr>
        <w:t>ł</w:t>
      </w:r>
      <w:r w:rsidRPr="009E3402">
        <w:rPr>
          <w:rFonts w:ascii="Times New Roman" w:hAnsi="Times New Roman"/>
          <w:sz w:val="24"/>
          <w:szCs w:val="24"/>
        </w:rPr>
        <w:t>asem przyj</w:t>
      </w:r>
      <w:r w:rsidRPr="009E3402">
        <w:rPr>
          <w:rFonts w:ascii="Times New Roman" w:eastAsia="BookAntiqua" w:hAnsi="Times New Roman"/>
          <w:sz w:val="24"/>
          <w:szCs w:val="24"/>
        </w:rPr>
        <w:t>ę</w:t>
      </w:r>
      <w:r w:rsidRPr="009E3402">
        <w:rPr>
          <w:rFonts w:ascii="Times New Roman" w:hAnsi="Times New Roman"/>
          <w:sz w:val="24"/>
          <w:szCs w:val="24"/>
        </w:rPr>
        <w:t>to okre</w:t>
      </w:r>
      <w:r w:rsidRPr="009E3402">
        <w:rPr>
          <w:rFonts w:ascii="Times New Roman" w:eastAsia="BookAntiqua" w:hAnsi="Times New Roman"/>
          <w:sz w:val="24"/>
          <w:szCs w:val="24"/>
        </w:rPr>
        <w:t>ś</w:t>
      </w:r>
      <w:r w:rsidRPr="009E3402">
        <w:rPr>
          <w:rFonts w:ascii="Times New Roman" w:hAnsi="Times New Roman"/>
          <w:sz w:val="24"/>
          <w:szCs w:val="24"/>
        </w:rPr>
        <w:t>la</w:t>
      </w:r>
      <w:r w:rsidRPr="009E3402">
        <w:rPr>
          <w:rFonts w:ascii="Times New Roman" w:eastAsia="BookAntiqua" w:hAnsi="Times New Roman"/>
          <w:sz w:val="24"/>
          <w:szCs w:val="24"/>
        </w:rPr>
        <w:t xml:space="preserve">ć </w:t>
      </w:r>
      <w:r w:rsidRPr="009E3402">
        <w:rPr>
          <w:rFonts w:ascii="Times New Roman" w:hAnsi="Times New Roman"/>
          <w:sz w:val="24"/>
          <w:szCs w:val="24"/>
        </w:rPr>
        <w:t>wszelkie niepo</w:t>
      </w:r>
      <w:r w:rsidRPr="009E3402">
        <w:rPr>
          <w:rFonts w:ascii="Times New Roman" w:eastAsia="BookAntiqua" w:hAnsi="Times New Roman"/>
          <w:sz w:val="24"/>
          <w:szCs w:val="24"/>
        </w:rPr>
        <w:t>żą</w:t>
      </w:r>
      <w:r w:rsidRPr="009E3402">
        <w:rPr>
          <w:rFonts w:ascii="Times New Roman" w:hAnsi="Times New Roman"/>
          <w:sz w:val="24"/>
          <w:szCs w:val="24"/>
        </w:rPr>
        <w:t>dane, nieprzyjemne, dokuczliwe, uci</w:t>
      </w:r>
      <w:r w:rsidRPr="009E3402">
        <w:rPr>
          <w:rFonts w:ascii="Times New Roman" w:eastAsia="BookAntiqua" w:hAnsi="Times New Roman"/>
          <w:sz w:val="24"/>
          <w:szCs w:val="24"/>
        </w:rPr>
        <w:t>ąż</w:t>
      </w:r>
      <w:r w:rsidRPr="009E3402">
        <w:rPr>
          <w:rFonts w:ascii="Times New Roman" w:hAnsi="Times New Roman"/>
          <w:sz w:val="24"/>
          <w:szCs w:val="24"/>
        </w:rPr>
        <w:t>liwe lub szkodliwe d</w:t>
      </w:r>
      <w:r w:rsidRPr="009E3402">
        <w:rPr>
          <w:rFonts w:ascii="Times New Roman" w:eastAsia="BookAntiqua" w:hAnsi="Times New Roman"/>
          <w:sz w:val="24"/>
          <w:szCs w:val="24"/>
        </w:rPr>
        <w:t>ź</w:t>
      </w:r>
      <w:r w:rsidRPr="009E3402">
        <w:rPr>
          <w:rFonts w:ascii="Times New Roman" w:hAnsi="Times New Roman"/>
          <w:sz w:val="24"/>
          <w:szCs w:val="24"/>
        </w:rPr>
        <w:t>wi</w:t>
      </w:r>
      <w:r w:rsidRPr="009E3402">
        <w:rPr>
          <w:rFonts w:ascii="Times New Roman" w:eastAsia="BookAntiqua" w:hAnsi="Times New Roman"/>
          <w:sz w:val="24"/>
          <w:szCs w:val="24"/>
        </w:rPr>
        <w:t>ę</w:t>
      </w:r>
      <w:r w:rsidRPr="009E3402">
        <w:rPr>
          <w:rFonts w:ascii="Times New Roman" w:hAnsi="Times New Roman"/>
          <w:sz w:val="24"/>
          <w:szCs w:val="24"/>
        </w:rPr>
        <w:t>ki oddzia</w:t>
      </w:r>
      <w:r w:rsidRPr="009E3402">
        <w:rPr>
          <w:rFonts w:ascii="Times New Roman" w:eastAsia="BookAntiqua" w:hAnsi="Times New Roman"/>
          <w:sz w:val="24"/>
          <w:szCs w:val="24"/>
        </w:rPr>
        <w:t>ł</w:t>
      </w:r>
      <w:r w:rsidRPr="009E3402">
        <w:rPr>
          <w:rFonts w:ascii="Times New Roman" w:hAnsi="Times New Roman"/>
          <w:sz w:val="24"/>
          <w:szCs w:val="24"/>
        </w:rPr>
        <w:t>uj</w:t>
      </w:r>
      <w:r w:rsidRPr="009E3402">
        <w:rPr>
          <w:rFonts w:ascii="Times New Roman" w:eastAsia="BookAntiqua" w:hAnsi="Times New Roman"/>
          <w:sz w:val="24"/>
          <w:szCs w:val="24"/>
        </w:rPr>
        <w:t>ą</w:t>
      </w:r>
      <w:r w:rsidRPr="009E3402">
        <w:rPr>
          <w:rFonts w:ascii="Times New Roman" w:hAnsi="Times New Roman"/>
          <w:sz w:val="24"/>
          <w:szCs w:val="24"/>
        </w:rPr>
        <w:t>ce na narz</w:t>
      </w:r>
      <w:r w:rsidRPr="009E3402">
        <w:rPr>
          <w:rFonts w:ascii="Times New Roman" w:eastAsia="BookAntiqua" w:hAnsi="Times New Roman"/>
          <w:sz w:val="24"/>
          <w:szCs w:val="24"/>
        </w:rPr>
        <w:t>ą</w:t>
      </w:r>
      <w:r w:rsidRPr="009E3402">
        <w:rPr>
          <w:rFonts w:ascii="Times New Roman" w:hAnsi="Times New Roman"/>
          <w:sz w:val="24"/>
          <w:szCs w:val="24"/>
        </w:rPr>
        <w:t>d s</w:t>
      </w:r>
      <w:r w:rsidRPr="009E3402">
        <w:rPr>
          <w:rFonts w:ascii="Times New Roman" w:eastAsia="BookAntiqua" w:hAnsi="Times New Roman"/>
          <w:sz w:val="24"/>
          <w:szCs w:val="24"/>
        </w:rPr>
        <w:t>ł</w:t>
      </w:r>
      <w:r w:rsidRPr="009E3402">
        <w:rPr>
          <w:rFonts w:ascii="Times New Roman" w:hAnsi="Times New Roman"/>
          <w:sz w:val="24"/>
          <w:szCs w:val="24"/>
        </w:rPr>
        <w:t>uchu i inne zmys</w:t>
      </w:r>
      <w:r w:rsidRPr="009E3402">
        <w:rPr>
          <w:rFonts w:ascii="Times New Roman" w:eastAsia="BookAntiqua" w:hAnsi="Times New Roman"/>
          <w:sz w:val="24"/>
          <w:szCs w:val="24"/>
        </w:rPr>
        <w:t>ł</w:t>
      </w:r>
      <w:r w:rsidRPr="009E3402">
        <w:rPr>
          <w:rFonts w:ascii="Times New Roman" w:hAnsi="Times New Roman"/>
          <w:sz w:val="24"/>
          <w:szCs w:val="24"/>
        </w:rPr>
        <w:t>y oraz cz</w:t>
      </w:r>
      <w:r w:rsidRPr="009E3402">
        <w:rPr>
          <w:rFonts w:ascii="Times New Roman" w:eastAsia="BookAntiqua" w:hAnsi="Times New Roman"/>
          <w:sz w:val="24"/>
          <w:szCs w:val="24"/>
        </w:rPr>
        <w:t>ęś</w:t>
      </w:r>
      <w:r w:rsidRPr="009E3402">
        <w:rPr>
          <w:rFonts w:ascii="Times New Roman" w:hAnsi="Times New Roman"/>
          <w:sz w:val="24"/>
          <w:szCs w:val="24"/>
        </w:rPr>
        <w:t>ci organizmu cz</w:t>
      </w:r>
      <w:r w:rsidRPr="009E3402">
        <w:rPr>
          <w:rFonts w:ascii="Times New Roman" w:eastAsia="BookAntiqua" w:hAnsi="Times New Roman"/>
          <w:sz w:val="24"/>
          <w:szCs w:val="24"/>
        </w:rPr>
        <w:t>ł</w:t>
      </w:r>
      <w:r w:rsidRPr="009E3402">
        <w:rPr>
          <w:rFonts w:ascii="Times New Roman" w:hAnsi="Times New Roman"/>
          <w:sz w:val="24"/>
          <w:szCs w:val="24"/>
        </w:rPr>
        <w:t>owieka. Jest on nieod</w:t>
      </w:r>
      <w:r w:rsidRPr="009E3402">
        <w:rPr>
          <w:rFonts w:ascii="Times New Roman" w:eastAsia="BookAntiqua" w:hAnsi="Times New Roman"/>
          <w:sz w:val="24"/>
          <w:szCs w:val="24"/>
        </w:rPr>
        <w:t>łą</w:t>
      </w:r>
      <w:r w:rsidRPr="009E3402">
        <w:rPr>
          <w:rFonts w:ascii="Times New Roman" w:hAnsi="Times New Roman"/>
          <w:sz w:val="24"/>
          <w:szCs w:val="24"/>
        </w:rPr>
        <w:t>cznym efektem rozwoju cywilizacji. Jest to ka</w:t>
      </w:r>
      <w:r w:rsidRPr="009E3402">
        <w:rPr>
          <w:rFonts w:ascii="Times New Roman" w:eastAsia="BookAntiqua" w:hAnsi="Times New Roman"/>
          <w:sz w:val="24"/>
          <w:szCs w:val="24"/>
        </w:rPr>
        <w:t>ż</w:t>
      </w:r>
      <w:r w:rsidRPr="009E3402">
        <w:rPr>
          <w:rFonts w:ascii="Times New Roman" w:hAnsi="Times New Roman"/>
          <w:sz w:val="24"/>
          <w:szCs w:val="24"/>
        </w:rPr>
        <w:t>dy d</w:t>
      </w:r>
      <w:r w:rsidRPr="009E3402">
        <w:rPr>
          <w:rFonts w:ascii="Times New Roman" w:eastAsia="BookAntiqua" w:hAnsi="Times New Roman"/>
          <w:sz w:val="24"/>
          <w:szCs w:val="24"/>
        </w:rPr>
        <w:t>ź</w:t>
      </w:r>
      <w:r w:rsidRPr="009E3402">
        <w:rPr>
          <w:rFonts w:ascii="Times New Roman" w:hAnsi="Times New Roman"/>
          <w:sz w:val="24"/>
          <w:szCs w:val="24"/>
        </w:rPr>
        <w:t>wi</w:t>
      </w:r>
      <w:r w:rsidRPr="009E3402">
        <w:rPr>
          <w:rFonts w:ascii="Times New Roman" w:eastAsia="BookAntiqua" w:hAnsi="Times New Roman"/>
          <w:sz w:val="24"/>
          <w:szCs w:val="24"/>
        </w:rPr>
        <w:t>ę</w:t>
      </w:r>
      <w:r w:rsidRPr="009E3402">
        <w:rPr>
          <w:rFonts w:ascii="Times New Roman" w:hAnsi="Times New Roman"/>
          <w:sz w:val="24"/>
          <w:szCs w:val="24"/>
        </w:rPr>
        <w:t>k, który w danych warunkach jest okre</w:t>
      </w:r>
      <w:r w:rsidRPr="009E3402">
        <w:rPr>
          <w:rFonts w:ascii="Times New Roman" w:eastAsia="BookAntiqua" w:hAnsi="Times New Roman"/>
          <w:sz w:val="24"/>
          <w:szCs w:val="24"/>
        </w:rPr>
        <w:t>ś</w:t>
      </w:r>
      <w:r w:rsidRPr="009E3402">
        <w:rPr>
          <w:rFonts w:ascii="Times New Roman" w:hAnsi="Times New Roman"/>
          <w:sz w:val="24"/>
          <w:szCs w:val="24"/>
        </w:rPr>
        <w:t>lany jako szkodliwy, uci</w:t>
      </w:r>
      <w:r w:rsidRPr="009E3402">
        <w:rPr>
          <w:rFonts w:ascii="Times New Roman" w:eastAsia="BookAntiqua" w:hAnsi="Times New Roman"/>
          <w:sz w:val="24"/>
          <w:szCs w:val="24"/>
        </w:rPr>
        <w:t>ąż</w:t>
      </w:r>
      <w:r w:rsidRPr="009E3402">
        <w:rPr>
          <w:rFonts w:ascii="Times New Roman" w:hAnsi="Times New Roman"/>
          <w:sz w:val="24"/>
          <w:szCs w:val="24"/>
        </w:rPr>
        <w:t>liwy lub przeszkadzaj</w:t>
      </w:r>
      <w:r w:rsidRPr="009E3402">
        <w:rPr>
          <w:rFonts w:ascii="Times New Roman" w:eastAsia="BookAntiqua" w:hAnsi="Times New Roman"/>
          <w:sz w:val="24"/>
          <w:szCs w:val="24"/>
        </w:rPr>
        <w:t>ą</w:t>
      </w:r>
      <w:r w:rsidRPr="009E3402">
        <w:rPr>
          <w:rFonts w:ascii="Times New Roman" w:hAnsi="Times New Roman"/>
          <w:sz w:val="24"/>
          <w:szCs w:val="24"/>
        </w:rPr>
        <w:t>cy, niezale</w:t>
      </w:r>
      <w:r w:rsidRPr="009E3402">
        <w:rPr>
          <w:rFonts w:ascii="Times New Roman" w:eastAsia="BookAntiqua" w:hAnsi="Times New Roman"/>
          <w:sz w:val="24"/>
          <w:szCs w:val="24"/>
        </w:rPr>
        <w:t>ż</w:t>
      </w:r>
      <w:r w:rsidRPr="009E3402">
        <w:rPr>
          <w:rFonts w:ascii="Times New Roman" w:hAnsi="Times New Roman"/>
          <w:sz w:val="24"/>
          <w:szCs w:val="24"/>
        </w:rPr>
        <w:t>nie od jego parametrów fizycznych. Staje si</w:t>
      </w:r>
      <w:r w:rsidRPr="009E3402">
        <w:rPr>
          <w:rFonts w:ascii="Times New Roman" w:eastAsia="BookAntiqua" w:hAnsi="Times New Roman"/>
          <w:sz w:val="24"/>
          <w:szCs w:val="24"/>
        </w:rPr>
        <w:t xml:space="preserve">ę </w:t>
      </w:r>
      <w:r w:rsidRPr="009E3402">
        <w:rPr>
          <w:rFonts w:ascii="Times New Roman" w:hAnsi="Times New Roman"/>
          <w:sz w:val="24"/>
          <w:szCs w:val="24"/>
        </w:rPr>
        <w:t>on wa</w:t>
      </w:r>
      <w:r w:rsidRPr="009E3402">
        <w:rPr>
          <w:rFonts w:ascii="Times New Roman" w:eastAsia="BookAntiqua" w:hAnsi="Times New Roman"/>
          <w:sz w:val="24"/>
          <w:szCs w:val="24"/>
        </w:rPr>
        <w:t>ż</w:t>
      </w:r>
      <w:r w:rsidRPr="009E3402">
        <w:rPr>
          <w:rFonts w:ascii="Times New Roman" w:hAnsi="Times New Roman"/>
          <w:sz w:val="24"/>
          <w:szCs w:val="24"/>
        </w:rPr>
        <w:t>nym zagro</w:t>
      </w:r>
      <w:r w:rsidRPr="009E3402">
        <w:rPr>
          <w:rFonts w:ascii="Times New Roman" w:eastAsia="BookAntiqua" w:hAnsi="Times New Roman"/>
          <w:sz w:val="24"/>
          <w:szCs w:val="24"/>
        </w:rPr>
        <w:t>ż</w:t>
      </w:r>
      <w:r w:rsidRPr="009E3402">
        <w:rPr>
          <w:rFonts w:ascii="Times New Roman" w:hAnsi="Times New Roman"/>
          <w:sz w:val="24"/>
          <w:szCs w:val="24"/>
        </w:rPr>
        <w:t>eniem ze wzgl</w:t>
      </w:r>
      <w:r w:rsidRPr="009E3402">
        <w:rPr>
          <w:rFonts w:ascii="Times New Roman" w:eastAsia="BookAntiqua" w:hAnsi="Times New Roman"/>
          <w:sz w:val="24"/>
          <w:szCs w:val="24"/>
        </w:rPr>
        <w:t>ę</w:t>
      </w:r>
      <w:r w:rsidRPr="009E3402">
        <w:rPr>
          <w:rFonts w:ascii="Times New Roman" w:hAnsi="Times New Roman"/>
          <w:sz w:val="24"/>
          <w:szCs w:val="24"/>
        </w:rPr>
        <w:t>du na szczególny wp</w:t>
      </w:r>
      <w:r w:rsidRPr="009E3402">
        <w:rPr>
          <w:rFonts w:ascii="Times New Roman" w:eastAsia="BookAntiqua" w:hAnsi="Times New Roman"/>
          <w:sz w:val="24"/>
          <w:szCs w:val="24"/>
        </w:rPr>
        <w:t>ł</w:t>
      </w:r>
      <w:r w:rsidRPr="009E3402">
        <w:rPr>
          <w:rFonts w:ascii="Times New Roman" w:hAnsi="Times New Roman"/>
          <w:sz w:val="24"/>
          <w:szCs w:val="24"/>
        </w:rPr>
        <w:t>yw na jako</w:t>
      </w:r>
      <w:r w:rsidRPr="009E3402">
        <w:rPr>
          <w:rFonts w:ascii="Times New Roman" w:eastAsia="BookAntiqua" w:hAnsi="Times New Roman"/>
          <w:sz w:val="24"/>
          <w:szCs w:val="24"/>
        </w:rPr>
        <w:t>ść ż</w:t>
      </w:r>
      <w:r w:rsidRPr="009E3402">
        <w:rPr>
          <w:rFonts w:ascii="Times New Roman" w:hAnsi="Times New Roman"/>
          <w:sz w:val="24"/>
          <w:szCs w:val="24"/>
        </w:rPr>
        <w:t>ycia ludzkiego, powoduj</w:t>
      </w:r>
      <w:r w:rsidRPr="009E3402">
        <w:rPr>
          <w:rFonts w:ascii="Times New Roman" w:eastAsia="BookAntiqua" w:hAnsi="Times New Roman"/>
          <w:sz w:val="24"/>
          <w:szCs w:val="24"/>
        </w:rPr>
        <w:t>ą</w:t>
      </w:r>
      <w:r w:rsidRPr="009E3402">
        <w:rPr>
          <w:rFonts w:ascii="Times New Roman" w:hAnsi="Times New Roman"/>
          <w:sz w:val="24"/>
          <w:szCs w:val="24"/>
        </w:rPr>
        <w:t>c okre</w:t>
      </w:r>
      <w:r w:rsidRPr="009E3402">
        <w:rPr>
          <w:rFonts w:ascii="Times New Roman" w:eastAsia="BookAntiqua" w:hAnsi="Times New Roman"/>
          <w:sz w:val="24"/>
          <w:szCs w:val="24"/>
        </w:rPr>
        <w:t>ś</w:t>
      </w:r>
      <w:r w:rsidRPr="009E3402">
        <w:rPr>
          <w:rFonts w:ascii="Times New Roman" w:hAnsi="Times New Roman"/>
          <w:sz w:val="24"/>
          <w:szCs w:val="24"/>
        </w:rPr>
        <w:t>lone skutki zdrowotne (ubytki s</w:t>
      </w:r>
      <w:r w:rsidRPr="009E3402">
        <w:rPr>
          <w:rFonts w:ascii="Times New Roman" w:eastAsia="BookAntiqua" w:hAnsi="Times New Roman"/>
          <w:sz w:val="24"/>
          <w:szCs w:val="24"/>
        </w:rPr>
        <w:t>ł</w:t>
      </w:r>
      <w:r w:rsidRPr="009E3402">
        <w:rPr>
          <w:rFonts w:ascii="Times New Roman" w:hAnsi="Times New Roman"/>
          <w:sz w:val="24"/>
          <w:szCs w:val="24"/>
        </w:rPr>
        <w:t>uchu, zaburzenia psychofizyczne) i ekonomiczne (spadek wydajno</w:t>
      </w:r>
      <w:r w:rsidRPr="009E3402">
        <w:rPr>
          <w:rFonts w:ascii="Times New Roman" w:eastAsia="BookAntiqua" w:hAnsi="Times New Roman"/>
          <w:sz w:val="24"/>
          <w:szCs w:val="24"/>
        </w:rPr>
        <w:t>ś</w:t>
      </w:r>
      <w:r w:rsidRPr="009E3402">
        <w:rPr>
          <w:rFonts w:ascii="Times New Roman" w:hAnsi="Times New Roman"/>
          <w:sz w:val="24"/>
          <w:szCs w:val="24"/>
        </w:rPr>
        <w:t>ci pracy, wydatki na os</w:t>
      </w:r>
      <w:r w:rsidRPr="009E3402">
        <w:rPr>
          <w:rFonts w:ascii="Times New Roman" w:eastAsia="BookAntiqua" w:hAnsi="Times New Roman"/>
          <w:sz w:val="24"/>
          <w:szCs w:val="24"/>
        </w:rPr>
        <w:t>ł</w:t>
      </w:r>
      <w:r w:rsidRPr="009E3402">
        <w:rPr>
          <w:rFonts w:ascii="Times New Roman" w:hAnsi="Times New Roman"/>
          <w:sz w:val="24"/>
          <w:szCs w:val="24"/>
        </w:rPr>
        <w:t>ony przeciwha</w:t>
      </w:r>
      <w:r w:rsidRPr="009E3402">
        <w:rPr>
          <w:rFonts w:ascii="Times New Roman" w:eastAsia="BookAntiqua" w:hAnsi="Times New Roman"/>
          <w:sz w:val="24"/>
          <w:szCs w:val="24"/>
        </w:rPr>
        <w:t>ł</w:t>
      </w:r>
      <w:r w:rsidRPr="009E3402">
        <w:rPr>
          <w:rFonts w:ascii="Times New Roman" w:hAnsi="Times New Roman"/>
          <w:sz w:val="24"/>
          <w:szCs w:val="24"/>
        </w:rPr>
        <w:t>asowe). Ochrona przed ha</w:t>
      </w:r>
      <w:r w:rsidRPr="009E3402">
        <w:rPr>
          <w:rFonts w:ascii="Times New Roman" w:eastAsia="BookAntiqua" w:hAnsi="Times New Roman"/>
          <w:sz w:val="24"/>
          <w:szCs w:val="24"/>
        </w:rPr>
        <w:t>ł</w:t>
      </w:r>
      <w:r w:rsidRPr="009E3402">
        <w:rPr>
          <w:rFonts w:ascii="Times New Roman" w:hAnsi="Times New Roman"/>
          <w:sz w:val="24"/>
          <w:szCs w:val="24"/>
        </w:rPr>
        <w:t>asem polega na utrzymywaniu poziomu ha</w:t>
      </w:r>
      <w:r w:rsidRPr="009E3402">
        <w:rPr>
          <w:rFonts w:ascii="Times New Roman" w:eastAsia="BookAntiqua" w:hAnsi="Times New Roman"/>
          <w:sz w:val="24"/>
          <w:szCs w:val="24"/>
        </w:rPr>
        <w:t>ł</w:t>
      </w:r>
      <w:r w:rsidRPr="009E3402">
        <w:rPr>
          <w:rFonts w:ascii="Times New Roman" w:hAnsi="Times New Roman"/>
          <w:sz w:val="24"/>
          <w:szCs w:val="24"/>
        </w:rPr>
        <w:t>asu poni</w:t>
      </w:r>
      <w:r w:rsidRPr="009E3402">
        <w:rPr>
          <w:rFonts w:ascii="Times New Roman" w:eastAsia="BookAntiqua" w:hAnsi="Times New Roman"/>
          <w:sz w:val="24"/>
          <w:szCs w:val="24"/>
        </w:rPr>
        <w:t>ż</w:t>
      </w:r>
      <w:r w:rsidRPr="009E3402">
        <w:rPr>
          <w:rFonts w:ascii="Times New Roman" w:hAnsi="Times New Roman"/>
          <w:sz w:val="24"/>
          <w:szCs w:val="24"/>
        </w:rPr>
        <w:t>ej dopuszczalnego poziomu lub co najmniej na tym poziomie, a tak</w:t>
      </w:r>
      <w:r w:rsidRPr="009E3402">
        <w:rPr>
          <w:rFonts w:ascii="Times New Roman" w:eastAsia="BookAntiqua" w:hAnsi="Times New Roman"/>
          <w:sz w:val="24"/>
          <w:szCs w:val="24"/>
        </w:rPr>
        <w:t>ż</w:t>
      </w:r>
      <w:r w:rsidRPr="009E3402">
        <w:rPr>
          <w:rFonts w:ascii="Times New Roman" w:hAnsi="Times New Roman"/>
          <w:sz w:val="24"/>
          <w:szCs w:val="24"/>
        </w:rPr>
        <w:t>e na zmniejszaniu poziomu ha</w:t>
      </w:r>
      <w:r w:rsidRPr="009E3402">
        <w:rPr>
          <w:rFonts w:ascii="Times New Roman" w:eastAsia="BookAntiqua" w:hAnsi="Times New Roman"/>
          <w:sz w:val="24"/>
          <w:szCs w:val="24"/>
        </w:rPr>
        <w:t>ł</w:t>
      </w:r>
      <w:r w:rsidRPr="009E3402">
        <w:rPr>
          <w:rFonts w:ascii="Times New Roman" w:hAnsi="Times New Roman"/>
          <w:sz w:val="24"/>
          <w:szCs w:val="24"/>
        </w:rPr>
        <w:t>asu co najmniej do poziomu dopuszczalnego, w sytuacjach gdy nie jest on dotrzymany.</w:t>
      </w:r>
    </w:p>
    <w:p w:rsidR="00F702C0" w:rsidRPr="009E3402" w:rsidRDefault="00F702C0" w:rsidP="004D7A37">
      <w:pPr>
        <w:autoSpaceDE w:val="0"/>
        <w:autoSpaceDN w:val="0"/>
        <w:adjustRightInd w:val="0"/>
        <w:spacing w:after="0"/>
        <w:ind w:firstLine="567"/>
        <w:jc w:val="both"/>
        <w:rPr>
          <w:rFonts w:ascii="Times New Roman" w:hAnsi="Times New Roman"/>
          <w:sz w:val="24"/>
          <w:szCs w:val="24"/>
        </w:rPr>
      </w:pPr>
      <w:r w:rsidRPr="009E3402">
        <w:rPr>
          <w:rFonts w:ascii="Times New Roman" w:hAnsi="Times New Roman"/>
          <w:sz w:val="24"/>
          <w:szCs w:val="24"/>
        </w:rPr>
        <w:t>Na terenie miasta Pionki zagro</w:t>
      </w:r>
      <w:r w:rsidRPr="009E3402">
        <w:rPr>
          <w:rFonts w:ascii="Times New Roman" w:eastAsia="BookAntiqua" w:hAnsi="Times New Roman"/>
          <w:sz w:val="24"/>
          <w:szCs w:val="24"/>
        </w:rPr>
        <w:t>ż</w:t>
      </w:r>
      <w:r w:rsidRPr="009E3402">
        <w:rPr>
          <w:rFonts w:ascii="Times New Roman" w:hAnsi="Times New Roman"/>
          <w:sz w:val="24"/>
          <w:szCs w:val="24"/>
        </w:rPr>
        <w:t>enie ha</w:t>
      </w:r>
      <w:r w:rsidRPr="009E3402">
        <w:rPr>
          <w:rFonts w:ascii="Times New Roman" w:eastAsia="BookAntiqua" w:hAnsi="Times New Roman"/>
          <w:sz w:val="24"/>
          <w:szCs w:val="24"/>
        </w:rPr>
        <w:t>ł</w:t>
      </w:r>
      <w:r w:rsidRPr="009E3402">
        <w:rPr>
          <w:rFonts w:ascii="Times New Roman" w:hAnsi="Times New Roman"/>
          <w:sz w:val="24"/>
          <w:szCs w:val="24"/>
        </w:rPr>
        <w:t>asem zwi</w:t>
      </w:r>
      <w:r w:rsidRPr="009E3402">
        <w:rPr>
          <w:rFonts w:ascii="Times New Roman" w:eastAsia="BookAntiqua" w:hAnsi="Times New Roman"/>
          <w:sz w:val="24"/>
          <w:szCs w:val="24"/>
        </w:rPr>
        <w:t>ą</w:t>
      </w:r>
      <w:r w:rsidRPr="009E3402">
        <w:rPr>
          <w:rFonts w:ascii="Times New Roman" w:hAnsi="Times New Roman"/>
          <w:sz w:val="24"/>
          <w:szCs w:val="24"/>
        </w:rPr>
        <w:t>zane jest g</w:t>
      </w:r>
      <w:r w:rsidRPr="009E3402">
        <w:rPr>
          <w:rFonts w:ascii="Times New Roman" w:eastAsia="BookAntiqua" w:hAnsi="Times New Roman"/>
          <w:sz w:val="24"/>
          <w:szCs w:val="24"/>
        </w:rPr>
        <w:t>ł</w:t>
      </w:r>
      <w:r w:rsidRPr="009E3402">
        <w:rPr>
          <w:rFonts w:ascii="Times New Roman" w:hAnsi="Times New Roman"/>
          <w:sz w:val="24"/>
          <w:szCs w:val="24"/>
        </w:rPr>
        <w:t>ównie z ha</w:t>
      </w:r>
      <w:r w:rsidRPr="009E3402">
        <w:rPr>
          <w:rFonts w:ascii="Times New Roman" w:eastAsia="BookAntiqua" w:hAnsi="Times New Roman"/>
          <w:sz w:val="24"/>
          <w:szCs w:val="24"/>
        </w:rPr>
        <w:t>ł</w:t>
      </w:r>
      <w:r w:rsidRPr="009E3402">
        <w:rPr>
          <w:rFonts w:ascii="Times New Roman" w:hAnsi="Times New Roman"/>
          <w:sz w:val="24"/>
          <w:szCs w:val="24"/>
        </w:rPr>
        <w:t>asem komunikacyjnym, co odnosi si</w:t>
      </w:r>
      <w:r w:rsidRPr="009E3402">
        <w:rPr>
          <w:rFonts w:ascii="Times New Roman" w:eastAsia="BookAntiqua" w:hAnsi="Times New Roman"/>
          <w:sz w:val="24"/>
          <w:szCs w:val="24"/>
        </w:rPr>
        <w:t xml:space="preserve">ę </w:t>
      </w:r>
      <w:r w:rsidRPr="009E3402">
        <w:rPr>
          <w:rFonts w:ascii="Times New Roman" w:hAnsi="Times New Roman"/>
          <w:sz w:val="24"/>
          <w:szCs w:val="24"/>
        </w:rPr>
        <w:t>to do terenów przyleg</w:t>
      </w:r>
      <w:r w:rsidRPr="009E3402">
        <w:rPr>
          <w:rFonts w:ascii="Times New Roman" w:eastAsia="BookAntiqua" w:hAnsi="Times New Roman"/>
          <w:sz w:val="24"/>
          <w:szCs w:val="24"/>
        </w:rPr>
        <w:t>ł</w:t>
      </w:r>
      <w:r w:rsidRPr="009E3402">
        <w:rPr>
          <w:rFonts w:ascii="Times New Roman" w:hAnsi="Times New Roman"/>
          <w:sz w:val="24"/>
          <w:szCs w:val="24"/>
        </w:rPr>
        <w:t>ych do g</w:t>
      </w:r>
      <w:r w:rsidRPr="009E3402">
        <w:rPr>
          <w:rFonts w:ascii="Times New Roman" w:eastAsia="BookAntiqua" w:hAnsi="Times New Roman"/>
          <w:sz w:val="24"/>
          <w:szCs w:val="24"/>
        </w:rPr>
        <w:t>ł</w:t>
      </w:r>
      <w:r w:rsidRPr="009E3402">
        <w:rPr>
          <w:rFonts w:ascii="Times New Roman" w:hAnsi="Times New Roman"/>
          <w:sz w:val="24"/>
          <w:szCs w:val="24"/>
        </w:rPr>
        <w:t xml:space="preserve">ównych tras drogowych </w:t>
      </w:r>
      <w:r w:rsidRPr="009E3402">
        <w:rPr>
          <w:rFonts w:ascii="Times New Roman" w:hAnsi="Times New Roman"/>
          <w:sz w:val="24"/>
          <w:szCs w:val="24"/>
        </w:rPr>
        <w:br/>
        <w:t>i kolejowych, a także hałas przemysłowy.</w:t>
      </w:r>
    </w:p>
    <w:p w:rsidR="00F702C0" w:rsidRPr="009E3402" w:rsidRDefault="00F702C0" w:rsidP="004D7A37">
      <w:pPr>
        <w:autoSpaceDE w:val="0"/>
        <w:autoSpaceDN w:val="0"/>
        <w:adjustRightInd w:val="0"/>
        <w:spacing w:after="0"/>
        <w:ind w:firstLine="567"/>
        <w:jc w:val="both"/>
        <w:rPr>
          <w:rFonts w:ascii="Times New Roman" w:hAnsi="Times New Roman"/>
          <w:sz w:val="24"/>
          <w:szCs w:val="24"/>
        </w:rPr>
      </w:pPr>
    </w:p>
    <w:p w:rsidR="00F702C0" w:rsidRPr="009E3402" w:rsidRDefault="00F702C0" w:rsidP="004D7A37">
      <w:p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Do g</w:t>
      </w:r>
      <w:r w:rsidRPr="009E3402">
        <w:rPr>
          <w:rFonts w:ascii="Times New Roman" w:eastAsia="BookAntiqua" w:hAnsi="Times New Roman"/>
          <w:sz w:val="24"/>
          <w:szCs w:val="24"/>
        </w:rPr>
        <w:t>ł</w:t>
      </w:r>
      <w:r w:rsidRPr="009E3402">
        <w:rPr>
          <w:rFonts w:ascii="Times New Roman" w:hAnsi="Times New Roman"/>
          <w:sz w:val="24"/>
          <w:szCs w:val="24"/>
        </w:rPr>
        <w:t>ównych czynników maj</w:t>
      </w:r>
      <w:r w:rsidRPr="009E3402">
        <w:rPr>
          <w:rFonts w:ascii="Times New Roman" w:eastAsia="BookAntiqua" w:hAnsi="Times New Roman"/>
          <w:sz w:val="24"/>
          <w:szCs w:val="24"/>
        </w:rPr>
        <w:t>ą</w:t>
      </w:r>
      <w:r w:rsidRPr="009E3402">
        <w:rPr>
          <w:rFonts w:ascii="Times New Roman" w:hAnsi="Times New Roman"/>
          <w:sz w:val="24"/>
          <w:szCs w:val="24"/>
        </w:rPr>
        <w:t>cych wp</w:t>
      </w:r>
      <w:r w:rsidRPr="009E3402">
        <w:rPr>
          <w:rFonts w:ascii="Times New Roman" w:eastAsia="BookAntiqua" w:hAnsi="Times New Roman"/>
          <w:sz w:val="24"/>
          <w:szCs w:val="24"/>
        </w:rPr>
        <w:t>ł</w:t>
      </w:r>
      <w:r w:rsidRPr="009E3402">
        <w:rPr>
          <w:rFonts w:ascii="Times New Roman" w:hAnsi="Times New Roman"/>
          <w:sz w:val="24"/>
          <w:szCs w:val="24"/>
        </w:rPr>
        <w:t>yw na poziom emisji ha</w:t>
      </w:r>
      <w:r w:rsidRPr="009E3402">
        <w:rPr>
          <w:rFonts w:ascii="Times New Roman" w:eastAsia="BookAntiqua" w:hAnsi="Times New Roman"/>
          <w:sz w:val="24"/>
          <w:szCs w:val="24"/>
        </w:rPr>
        <w:t>ł</w:t>
      </w:r>
      <w:r w:rsidRPr="009E3402">
        <w:rPr>
          <w:rFonts w:ascii="Times New Roman" w:hAnsi="Times New Roman"/>
          <w:sz w:val="24"/>
          <w:szCs w:val="24"/>
        </w:rPr>
        <w:t>asu komunikacyjnego nale</w:t>
      </w:r>
      <w:r w:rsidRPr="009E3402">
        <w:rPr>
          <w:rFonts w:ascii="Times New Roman" w:eastAsia="BookAntiqua" w:hAnsi="Times New Roman"/>
          <w:sz w:val="24"/>
          <w:szCs w:val="24"/>
        </w:rPr>
        <w:t>żą</w:t>
      </w:r>
      <w:r w:rsidRPr="009E3402">
        <w:rPr>
          <w:rFonts w:ascii="Times New Roman" w:hAnsi="Times New Roman"/>
          <w:sz w:val="24"/>
          <w:szCs w:val="24"/>
        </w:rPr>
        <w:t>:</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nat</w:t>
      </w:r>
      <w:r w:rsidRPr="009E3402">
        <w:rPr>
          <w:rFonts w:ascii="Times New Roman" w:eastAsia="BookAntiqua" w:hAnsi="Times New Roman"/>
          <w:sz w:val="24"/>
          <w:szCs w:val="24"/>
        </w:rPr>
        <w:t>ęż</w:t>
      </w:r>
      <w:r w:rsidRPr="009E3402">
        <w:rPr>
          <w:rFonts w:ascii="Times New Roman" w:hAnsi="Times New Roman"/>
          <w:sz w:val="24"/>
          <w:szCs w:val="24"/>
        </w:rPr>
        <w:t>enie ruchu,</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struktura strumienia pojazdów, a zw</w:t>
      </w:r>
      <w:r w:rsidRPr="009E3402">
        <w:rPr>
          <w:rFonts w:ascii="Times New Roman" w:eastAsia="BookAntiqua" w:hAnsi="Times New Roman"/>
          <w:sz w:val="24"/>
          <w:szCs w:val="24"/>
        </w:rPr>
        <w:t>ł</w:t>
      </w:r>
      <w:r w:rsidRPr="009E3402">
        <w:rPr>
          <w:rFonts w:ascii="Times New Roman" w:hAnsi="Times New Roman"/>
          <w:sz w:val="24"/>
          <w:szCs w:val="24"/>
        </w:rPr>
        <w:t>aszcza udzia</w:t>
      </w:r>
      <w:r w:rsidRPr="009E3402">
        <w:rPr>
          <w:rFonts w:ascii="Times New Roman" w:eastAsia="BookAntiqua" w:hAnsi="Times New Roman"/>
          <w:sz w:val="24"/>
          <w:szCs w:val="24"/>
        </w:rPr>
        <w:t>ł</w:t>
      </w:r>
      <w:r w:rsidRPr="009E3402">
        <w:rPr>
          <w:rFonts w:ascii="Times New Roman" w:hAnsi="Times New Roman"/>
          <w:sz w:val="24"/>
          <w:szCs w:val="24"/>
        </w:rPr>
        <w:t>u w nim transportu ci</w:t>
      </w:r>
      <w:r w:rsidRPr="009E3402">
        <w:rPr>
          <w:rFonts w:ascii="Times New Roman" w:eastAsia="BookAntiqua" w:hAnsi="Times New Roman"/>
          <w:sz w:val="24"/>
          <w:szCs w:val="24"/>
        </w:rPr>
        <w:t>ęż</w:t>
      </w:r>
      <w:r w:rsidRPr="009E3402">
        <w:rPr>
          <w:rFonts w:ascii="Times New Roman" w:hAnsi="Times New Roman"/>
          <w:sz w:val="24"/>
          <w:szCs w:val="24"/>
        </w:rPr>
        <w:t>kiego,</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stan techniczny pojazdów,</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rodzaj i stan techniczny nawierzchni,</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organizacja ruchu drogowego,</w:t>
      </w:r>
    </w:p>
    <w:p w:rsidR="00F702C0" w:rsidRPr="009E3402" w:rsidRDefault="00F702C0" w:rsidP="004D7A37">
      <w:pPr>
        <w:numPr>
          <w:ilvl w:val="0"/>
          <w:numId w:val="62"/>
        </w:numPr>
        <w:autoSpaceDE w:val="0"/>
        <w:autoSpaceDN w:val="0"/>
        <w:adjustRightInd w:val="0"/>
        <w:spacing w:after="0"/>
        <w:jc w:val="both"/>
        <w:rPr>
          <w:rFonts w:ascii="Times New Roman" w:hAnsi="Times New Roman"/>
          <w:sz w:val="24"/>
          <w:szCs w:val="24"/>
        </w:rPr>
      </w:pPr>
      <w:r w:rsidRPr="009E3402">
        <w:rPr>
          <w:rFonts w:ascii="Times New Roman" w:hAnsi="Times New Roman"/>
          <w:sz w:val="24"/>
          <w:szCs w:val="24"/>
        </w:rPr>
        <w:t>charakter zabudowy (zagospodarowanie) terenów otaczaj</w:t>
      </w:r>
      <w:r w:rsidRPr="009E3402">
        <w:rPr>
          <w:rFonts w:ascii="Times New Roman" w:eastAsia="BookAntiqua" w:hAnsi="Times New Roman"/>
          <w:sz w:val="24"/>
          <w:szCs w:val="24"/>
        </w:rPr>
        <w:t>ą</w:t>
      </w:r>
      <w:r w:rsidRPr="009E3402">
        <w:rPr>
          <w:rFonts w:ascii="Times New Roman" w:hAnsi="Times New Roman"/>
          <w:sz w:val="24"/>
          <w:szCs w:val="24"/>
        </w:rPr>
        <w:t>cych.</w:t>
      </w:r>
    </w:p>
    <w:p w:rsidR="00F702C0" w:rsidRPr="009E3402" w:rsidRDefault="00F702C0" w:rsidP="004D7A37">
      <w:pPr>
        <w:autoSpaceDE w:val="0"/>
        <w:autoSpaceDN w:val="0"/>
        <w:adjustRightInd w:val="0"/>
        <w:spacing w:after="0"/>
        <w:jc w:val="both"/>
        <w:rPr>
          <w:rFonts w:ascii="Times New Roman" w:hAnsi="Times New Roman"/>
          <w:sz w:val="24"/>
          <w:szCs w:val="24"/>
        </w:rPr>
      </w:pPr>
    </w:p>
    <w:p w:rsidR="00F702C0" w:rsidRPr="009E3402" w:rsidRDefault="00F702C0" w:rsidP="004D7A37">
      <w:pPr>
        <w:jc w:val="both"/>
      </w:pPr>
      <w:r w:rsidRPr="009E3402">
        <w:rPr>
          <w:rFonts w:ascii="Times New Roman" w:hAnsi="Times New Roman"/>
          <w:sz w:val="24"/>
          <w:szCs w:val="24"/>
        </w:rPr>
        <w:tab/>
        <w:t>Oceniaj</w:t>
      </w:r>
      <w:r w:rsidRPr="009E3402">
        <w:rPr>
          <w:rFonts w:ascii="Times New Roman" w:eastAsia="BookAntiqua" w:hAnsi="Times New Roman"/>
          <w:sz w:val="24"/>
          <w:szCs w:val="24"/>
        </w:rPr>
        <w:t>ą</w:t>
      </w:r>
      <w:r w:rsidRPr="009E3402">
        <w:rPr>
          <w:rFonts w:ascii="Times New Roman" w:hAnsi="Times New Roman"/>
          <w:sz w:val="24"/>
          <w:szCs w:val="24"/>
        </w:rPr>
        <w:t>c zagro</w:t>
      </w:r>
      <w:r w:rsidRPr="009E3402">
        <w:rPr>
          <w:rFonts w:ascii="Times New Roman" w:eastAsia="BookAntiqua" w:hAnsi="Times New Roman"/>
          <w:sz w:val="24"/>
          <w:szCs w:val="24"/>
        </w:rPr>
        <w:t>ż</w:t>
      </w:r>
      <w:r w:rsidRPr="009E3402">
        <w:rPr>
          <w:rFonts w:ascii="Times New Roman" w:hAnsi="Times New Roman"/>
          <w:sz w:val="24"/>
          <w:szCs w:val="24"/>
        </w:rPr>
        <w:t>enie ha</w:t>
      </w:r>
      <w:r w:rsidRPr="009E3402">
        <w:rPr>
          <w:rFonts w:ascii="Times New Roman" w:eastAsia="BookAntiqua" w:hAnsi="Times New Roman"/>
          <w:sz w:val="24"/>
          <w:szCs w:val="24"/>
        </w:rPr>
        <w:t>ł</w:t>
      </w:r>
      <w:r w:rsidRPr="009E3402">
        <w:rPr>
          <w:rFonts w:ascii="Times New Roman" w:hAnsi="Times New Roman"/>
          <w:sz w:val="24"/>
          <w:szCs w:val="24"/>
        </w:rPr>
        <w:t>asem komunikacyjnym przyjmuje si</w:t>
      </w:r>
      <w:r w:rsidRPr="009E3402">
        <w:rPr>
          <w:rFonts w:ascii="Times New Roman" w:eastAsia="BookAntiqua" w:hAnsi="Times New Roman"/>
          <w:sz w:val="24"/>
          <w:szCs w:val="24"/>
        </w:rPr>
        <w:t>ę</w:t>
      </w:r>
      <w:r w:rsidRPr="009E3402">
        <w:rPr>
          <w:rFonts w:ascii="Times New Roman" w:hAnsi="Times New Roman"/>
          <w:sz w:val="24"/>
          <w:szCs w:val="24"/>
        </w:rPr>
        <w:t xml:space="preserve">, </w:t>
      </w:r>
      <w:r w:rsidRPr="009E3402">
        <w:rPr>
          <w:rFonts w:ascii="Times New Roman" w:eastAsia="BookAntiqua" w:hAnsi="Times New Roman"/>
          <w:sz w:val="24"/>
          <w:szCs w:val="24"/>
        </w:rPr>
        <w:t>ż</w:t>
      </w:r>
      <w:r w:rsidRPr="009E3402">
        <w:rPr>
          <w:rFonts w:ascii="Times New Roman" w:hAnsi="Times New Roman"/>
          <w:sz w:val="24"/>
          <w:szCs w:val="24"/>
        </w:rPr>
        <w:t>e ha</w:t>
      </w:r>
      <w:r w:rsidRPr="009E3402">
        <w:rPr>
          <w:rFonts w:ascii="Times New Roman" w:eastAsia="BookAntiqua" w:hAnsi="Times New Roman"/>
          <w:sz w:val="24"/>
          <w:szCs w:val="24"/>
        </w:rPr>
        <w:t>ł</w:t>
      </w:r>
      <w:r w:rsidRPr="009E3402">
        <w:rPr>
          <w:rFonts w:ascii="Times New Roman" w:hAnsi="Times New Roman"/>
          <w:sz w:val="24"/>
          <w:szCs w:val="24"/>
        </w:rPr>
        <w:t>as o poziomie równowa</w:t>
      </w:r>
      <w:r w:rsidRPr="009E3402">
        <w:rPr>
          <w:rFonts w:ascii="Times New Roman" w:eastAsia="BookAntiqua" w:hAnsi="Times New Roman"/>
          <w:sz w:val="24"/>
          <w:szCs w:val="24"/>
        </w:rPr>
        <w:t>ż</w:t>
      </w:r>
      <w:r w:rsidRPr="009E3402">
        <w:rPr>
          <w:rFonts w:ascii="Times New Roman" w:hAnsi="Times New Roman"/>
          <w:sz w:val="24"/>
          <w:szCs w:val="24"/>
        </w:rPr>
        <w:t>nym poni</w:t>
      </w:r>
      <w:r w:rsidRPr="009E3402">
        <w:rPr>
          <w:rFonts w:ascii="Times New Roman" w:eastAsia="BookAntiqua" w:hAnsi="Times New Roman"/>
          <w:sz w:val="24"/>
          <w:szCs w:val="24"/>
        </w:rPr>
        <w:t>ż</w:t>
      </w:r>
      <w:r w:rsidRPr="009E3402">
        <w:rPr>
          <w:rFonts w:ascii="Times New Roman" w:hAnsi="Times New Roman"/>
          <w:sz w:val="24"/>
          <w:szCs w:val="24"/>
        </w:rPr>
        <w:t xml:space="preserve">ej 50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(w porze dziennej) nie jest uci</w:t>
      </w:r>
      <w:r w:rsidRPr="009E3402">
        <w:rPr>
          <w:rFonts w:ascii="Times New Roman" w:eastAsia="BookAntiqua" w:hAnsi="Times New Roman"/>
          <w:sz w:val="24"/>
          <w:szCs w:val="24"/>
        </w:rPr>
        <w:t>ąż</w:t>
      </w:r>
      <w:r w:rsidRPr="009E3402">
        <w:rPr>
          <w:rFonts w:ascii="Times New Roman" w:hAnsi="Times New Roman"/>
          <w:sz w:val="24"/>
          <w:szCs w:val="24"/>
        </w:rPr>
        <w:t>liwy dla cz</w:t>
      </w:r>
      <w:r w:rsidRPr="009E3402">
        <w:rPr>
          <w:rFonts w:ascii="Times New Roman" w:eastAsia="BookAntiqua" w:hAnsi="Times New Roman"/>
          <w:sz w:val="24"/>
          <w:szCs w:val="24"/>
        </w:rPr>
        <w:t>ł</w:t>
      </w:r>
      <w:r w:rsidRPr="009E3402">
        <w:rPr>
          <w:rFonts w:ascii="Times New Roman" w:hAnsi="Times New Roman"/>
          <w:sz w:val="24"/>
          <w:szCs w:val="24"/>
        </w:rPr>
        <w:t>owieka. Ha</w:t>
      </w:r>
      <w:r w:rsidRPr="009E3402">
        <w:rPr>
          <w:rFonts w:ascii="Times New Roman" w:eastAsia="BookAntiqua" w:hAnsi="Times New Roman"/>
          <w:sz w:val="24"/>
          <w:szCs w:val="24"/>
        </w:rPr>
        <w:t>ł</w:t>
      </w:r>
      <w:r w:rsidRPr="009E3402">
        <w:rPr>
          <w:rFonts w:ascii="Times New Roman" w:hAnsi="Times New Roman"/>
          <w:sz w:val="24"/>
          <w:szCs w:val="24"/>
        </w:rPr>
        <w:t xml:space="preserve">as </w:t>
      </w:r>
      <w:r w:rsidRPr="009E3402">
        <w:rPr>
          <w:rFonts w:ascii="Times New Roman" w:hAnsi="Times New Roman"/>
          <w:sz w:val="24"/>
          <w:szCs w:val="24"/>
        </w:rPr>
        <w:br/>
        <w:t>o poziomie równowa</w:t>
      </w:r>
      <w:r w:rsidRPr="009E3402">
        <w:rPr>
          <w:rFonts w:ascii="Times New Roman" w:eastAsia="BookAntiqua" w:hAnsi="Times New Roman"/>
          <w:sz w:val="24"/>
          <w:szCs w:val="24"/>
        </w:rPr>
        <w:t>ż</w:t>
      </w:r>
      <w:r w:rsidRPr="009E3402">
        <w:rPr>
          <w:rFonts w:ascii="Times New Roman" w:hAnsi="Times New Roman"/>
          <w:sz w:val="24"/>
          <w:szCs w:val="24"/>
        </w:rPr>
        <w:t>nym powy</w:t>
      </w:r>
      <w:r w:rsidRPr="009E3402">
        <w:rPr>
          <w:rFonts w:ascii="Times New Roman" w:eastAsia="BookAntiqua" w:hAnsi="Times New Roman"/>
          <w:sz w:val="24"/>
          <w:szCs w:val="24"/>
        </w:rPr>
        <w:t>ż</w:t>
      </w:r>
      <w:r w:rsidRPr="009E3402">
        <w:rPr>
          <w:rFonts w:ascii="Times New Roman" w:hAnsi="Times New Roman"/>
          <w:sz w:val="24"/>
          <w:szCs w:val="24"/>
        </w:rPr>
        <w:t xml:space="preserve">ej 70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uwa</w:t>
      </w:r>
      <w:r w:rsidRPr="009E3402">
        <w:rPr>
          <w:rFonts w:ascii="Times New Roman" w:eastAsia="BookAntiqua" w:hAnsi="Times New Roman"/>
          <w:sz w:val="24"/>
          <w:szCs w:val="24"/>
        </w:rPr>
        <w:t>ż</w:t>
      </w:r>
      <w:r w:rsidRPr="009E3402">
        <w:rPr>
          <w:rFonts w:ascii="Times New Roman" w:hAnsi="Times New Roman"/>
          <w:sz w:val="24"/>
          <w:szCs w:val="24"/>
        </w:rPr>
        <w:t>a si</w:t>
      </w:r>
      <w:r w:rsidRPr="009E3402">
        <w:rPr>
          <w:rFonts w:ascii="Times New Roman" w:eastAsia="BookAntiqua" w:hAnsi="Times New Roman"/>
          <w:sz w:val="24"/>
          <w:szCs w:val="24"/>
        </w:rPr>
        <w:t xml:space="preserve">ę </w:t>
      </w:r>
      <w:r w:rsidRPr="009E3402">
        <w:rPr>
          <w:rFonts w:ascii="Times New Roman" w:hAnsi="Times New Roman"/>
          <w:sz w:val="24"/>
          <w:szCs w:val="24"/>
        </w:rPr>
        <w:t>za szkodliwy dla cz</w:t>
      </w:r>
      <w:r w:rsidRPr="009E3402">
        <w:rPr>
          <w:rFonts w:ascii="Times New Roman" w:eastAsia="BookAntiqua" w:hAnsi="Times New Roman"/>
          <w:sz w:val="24"/>
          <w:szCs w:val="24"/>
        </w:rPr>
        <w:t>ł</w:t>
      </w:r>
      <w:r w:rsidRPr="009E3402">
        <w:rPr>
          <w:rFonts w:ascii="Times New Roman" w:hAnsi="Times New Roman"/>
          <w:sz w:val="24"/>
          <w:szCs w:val="24"/>
        </w:rPr>
        <w:t>owieka.</w:t>
      </w:r>
    </w:p>
    <w:p w:rsidR="002431FE" w:rsidRPr="009E3402" w:rsidRDefault="00F702C0" w:rsidP="004E0BA2">
      <w:pPr>
        <w:jc w:val="both"/>
        <w:rPr>
          <w:rFonts w:ascii="Times New Roman" w:eastAsia="Times New Roman" w:hAnsi="Times New Roman"/>
          <w:sz w:val="24"/>
          <w:szCs w:val="24"/>
        </w:rPr>
      </w:pPr>
      <w:r w:rsidRPr="009E3402">
        <w:rPr>
          <w:rFonts w:ascii="Times New Roman" w:eastAsia="Times New Roman" w:hAnsi="Times New Roman"/>
          <w:sz w:val="24"/>
          <w:szCs w:val="24"/>
        </w:rPr>
        <w:tab/>
        <w:t>Wymagania  dotyczące  dopuszczalnych  poziomów  hałasu  w  środowisku  określone  są  w  załączniku  nr 1 Rozporządzenia  Ministra  Środowiska</w:t>
      </w:r>
      <w:r w:rsidR="004E0BA2" w:rsidRPr="009E3402">
        <w:rPr>
          <w:rFonts w:ascii="Times New Roman" w:eastAsia="Times New Roman" w:hAnsi="Times New Roman"/>
          <w:sz w:val="24"/>
          <w:szCs w:val="24"/>
        </w:rPr>
        <w:t xml:space="preserve">  z  dnia  1 października 2012 </w:t>
      </w:r>
      <w:r w:rsidRPr="009E3402">
        <w:rPr>
          <w:rFonts w:ascii="Times New Roman" w:eastAsia="Times New Roman" w:hAnsi="Times New Roman"/>
          <w:sz w:val="24"/>
          <w:szCs w:val="24"/>
        </w:rPr>
        <w:t xml:space="preserve">r. [Dz. U. 2012 nr 0 poz. 1109] zmieniającego rozporządzenie w sprawie dopuszczalnych poziomów hałasu w środowisku.  </w:t>
      </w:r>
    </w:p>
    <w:p w:rsidR="00F702C0" w:rsidRPr="009E3402" w:rsidRDefault="00F702C0" w:rsidP="00F702C0">
      <w:pPr>
        <w:pStyle w:val="Legenda"/>
        <w:ind w:left="-142"/>
        <w:jc w:val="both"/>
        <w:rPr>
          <w:rFonts w:ascii="Times New Roman" w:hAnsi="Times New Roman"/>
        </w:rPr>
      </w:pPr>
      <w:bookmarkStart w:id="155" w:name="_Toc489799703"/>
      <w:bookmarkStart w:id="156" w:name="_Toc498272496"/>
      <w:bookmarkStart w:id="157" w:name="_Toc505196209"/>
      <w:bookmarkStart w:id="158" w:name="_Toc525731256"/>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E54B76" w:rsidRPr="009E3402">
        <w:rPr>
          <w:rFonts w:ascii="Times New Roman" w:hAnsi="Times New Roman"/>
          <w:noProof/>
        </w:rPr>
        <w:t>15</w:t>
      </w:r>
      <w:r w:rsidR="006760B1" w:rsidRPr="009E3402">
        <w:rPr>
          <w:rFonts w:ascii="Times New Roman" w:hAnsi="Times New Roman"/>
          <w:noProof/>
        </w:rPr>
        <w:fldChar w:fldCharType="end"/>
      </w:r>
      <w:r w:rsidRPr="009E3402">
        <w:rPr>
          <w:rFonts w:ascii="Times New Roman" w:hAnsi="Times New Roman"/>
        </w:rPr>
        <w:t xml:space="preserve">. </w:t>
      </w:r>
      <w:r w:rsidRPr="009E3402">
        <w:rPr>
          <w:rFonts w:ascii="Times New Roman" w:hAnsi="Times New Roman"/>
          <w:b w:val="0"/>
        </w:rPr>
        <w:t>Dopuszczalne poziomy  hałasu  określone  w  Tabeli  nr  1  załącznika  do  Rozporządzenia  Ministra Środowiska z dnia 1 października 2012 r.</w:t>
      </w:r>
      <w:bookmarkEnd w:id="155"/>
      <w:bookmarkEnd w:id="156"/>
      <w:bookmarkEnd w:id="157"/>
      <w:bookmarkEnd w:id="15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3543"/>
        <w:gridCol w:w="1134"/>
        <w:gridCol w:w="1134"/>
        <w:gridCol w:w="1560"/>
        <w:gridCol w:w="1417"/>
      </w:tblGrid>
      <w:tr w:rsidR="00F702C0" w:rsidRPr="009E3402" w:rsidTr="00F702C0">
        <w:tc>
          <w:tcPr>
            <w:tcW w:w="534" w:type="dxa"/>
            <w:vMerge w:val="restart"/>
            <w:shd w:val="clear" w:color="auto" w:fill="FBD4B4"/>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Lp.</w:t>
            </w:r>
          </w:p>
        </w:tc>
        <w:tc>
          <w:tcPr>
            <w:tcW w:w="3543" w:type="dxa"/>
            <w:vMerge w:val="restart"/>
            <w:shd w:val="clear" w:color="auto" w:fill="FBD4B4"/>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Rodzaj terenu</w:t>
            </w:r>
          </w:p>
        </w:tc>
        <w:tc>
          <w:tcPr>
            <w:tcW w:w="5245" w:type="dxa"/>
            <w:gridSpan w:val="4"/>
            <w:shd w:val="clear" w:color="auto" w:fill="FBD4B4"/>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Dopuszczalny poziom hałasu w [</w:t>
            </w:r>
            <w:proofErr w:type="spellStart"/>
            <w:r w:rsidRPr="009E3402">
              <w:rPr>
                <w:rFonts w:ascii="Times New Roman" w:hAnsi="Times New Roman"/>
                <w:b/>
                <w:sz w:val="20"/>
                <w:szCs w:val="20"/>
              </w:rPr>
              <w:t>dB</w:t>
            </w:r>
            <w:proofErr w:type="spellEnd"/>
            <w:r w:rsidRPr="009E3402">
              <w:rPr>
                <w:rFonts w:ascii="Times New Roman" w:hAnsi="Times New Roman"/>
                <w:b/>
                <w:sz w:val="20"/>
                <w:szCs w:val="20"/>
              </w:rPr>
              <w:t>]</w:t>
            </w:r>
          </w:p>
        </w:tc>
      </w:tr>
      <w:tr w:rsidR="00F702C0" w:rsidRPr="009E3402" w:rsidTr="00F702C0">
        <w:tc>
          <w:tcPr>
            <w:tcW w:w="534" w:type="dxa"/>
            <w:vMerge/>
            <w:shd w:val="clear" w:color="auto" w:fill="FBD4B4"/>
            <w:vAlign w:val="center"/>
          </w:tcPr>
          <w:p w:rsidR="00F702C0" w:rsidRPr="009E3402" w:rsidRDefault="00F702C0" w:rsidP="00F702C0">
            <w:pPr>
              <w:pStyle w:val="Bezodstpw"/>
              <w:jc w:val="center"/>
              <w:rPr>
                <w:rFonts w:ascii="Times New Roman" w:hAnsi="Times New Roman"/>
                <w:b/>
                <w:sz w:val="20"/>
                <w:szCs w:val="20"/>
              </w:rPr>
            </w:pPr>
          </w:p>
        </w:tc>
        <w:tc>
          <w:tcPr>
            <w:tcW w:w="3543" w:type="dxa"/>
            <w:vMerge/>
            <w:shd w:val="clear" w:color="auto" w:fill="FBD4B4"/>
            <w:vAlign w:val="center"/>
          </w:tcPr>
          <w:p w:rsidR="00F702C0" w:rsidRPr="009E3402" w:rsidRDefault="00F702C0" w:rsidP="00F702C0">
            <w:pPr>
              <w:pStyle w:val="Bezodstpw"/>
              <w:jc w:val="center"/>
              <w:rPr>
                <w:rFonts w:ascii="Times New Roman" w:hAnsi="Times New Roman"/>
                <w:b/>
                <w:sz w:val="20"/>
                <w:szCs w:val="20"/>
              </w:rPr>
            </w:pPr>
          </w:p>
        </w:tc>
        <w:tc>
          <w:tcPr>
            <w:tcW w:w="2268" w:type="dxa"/>
            <w:gridSpan w:val="2"/>
            <w:shd w:val="clear" w:color="auto" w:fill="FBD4B4"/>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Drogi lub linie kolejowe</w:t>
            </w:r>
          </w:p>
        </w:tc>
        <w:tc>
          <w:tcPr>
            <w:tcW w:w="2977" w:type="dxa"/>
            <w:gridSpan w:val="2"/>
            <w:shd w:val="clear" w:color="auto" w:fill="FBD4B4"/>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Pozostałe obiekty i działalność będąca źródłem hałasu</w:t>
            </w:r>
          </w:p>
        </w:tc>
      </w:tr>
      <w:tr w:rsidR="00F702C0" w:rsidRPr="009E3402" w:rsidTr="00F702C0">
        <w:trPr>
          <w:trHeight w:val="1625"/>
        </w:trPr>
        <w:tc>
          <w:tcPr>
            <w:tcW w:w="534" w:type="dxa"/>
            <w:vMerge/>
            <w:shd w:val="clear" w:color="auto" w:fill="FBD4B4"/>
            <w:vAlign w:val="center"/>
          </w:tcPr>
          <w:p w:rsidR="00F702C0" w:rsidRPr="009E3402" w:rsidRDefault="00F702C0" w:rsidP="00F702C0">
            <w:pPr>
              <w:pStyle w:val="Bezodstpw"/>
              <w:jc w:val="center"/>
              <w:rPr>
                <w:rFonts w:ascii="Times New Roman" w:hAnsi="Times New Roman"/>
                <w:b/>
                <w:sz w:val="20"/>
                <w:szCs w:val="20"/>
              </w:rPr>
            </w:pPr>
          </w:p>
        </w:tc>
        <w:tc>
          <w:tcPr>
            <w:tcW w:w="3543" w:type="dxa"/>
            <w:vMerge/>
            <w:shd w:val="clear" w:color="auto" w:fill="FBD4B4"/>
            <w:vAlign w:val="center"/>
          </w:tcPr>
          <w:p w:rsidR="00F702C0" w:rsidRPr="009E3402" w:rsidRDefault="00F702C0" w:rsidP="00F702C0">
            <w:pPr>
              <w:pStyle w:val="Bezodstpw"/>
              <w:jc w:val="center"/>
              <w:rPr>
                <w:rFonts w:ascii="Times New Roman" w:hAnsi="Times New Roman"/>
                <w:b/>
                <w:sz w:val="20"/>
                <w:szCs w:val="20"/>
              </w:rPr>
            </w:pPr>
          </w:p>
        </w:tc>
        <w:tc>
          <w:tcPr>
            <w:tcW w:w="1134" w:type="dxa"/>
            <w:shd w:val="clear" w:color="auto" w:fill="FBD4B4"/>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 xml:space="preserve">L </w:t>
            </w:r>
            <w:proofErr w:type="spellStart"/>
            <w:r w:rsidRPr="009E3402">
              <w:rPr>
                <w:rFonts w:ascii="Times New Roman" w:hAnsi="Times New Roman"/>
                <w:sz w:val="20"/>
                <w:szCs w:val="20"/>
                <w:vertAlign w:val="subscript"/>
              </w:rPr>
              <w:t>Aeq</w:t>
            </w:r>
            <w:proofErr w:type="spellEnd"/>
            <w:r w:rsidRPr="009E3402">
              <w:rPr>
                <w:rFonts w:ascii="Times New Roman" w:hAnsi="Times New Roman"/>
                <w:sz w:val="20"/>
                <w:szCs w:val="20"/>
                <w:vertAlign w:val="subscript"/>
              </w:rPr>
              <w:t xml:space="preserve"> D</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przedział</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czasu</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odniesienia</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równy 16</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godzinom</w:t>
            </w:r>
          </w:p>
        </w:tc>
        <w:tc>
          <w:tcPr>
            <w:tcW w:w="1134" w:type="dxa"/>
            <w:shd w:val="clear" w:color="auto" w:fill="FBD4B4"/>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 xml:space="preserve">L </w:t>
            </w:r>
            <w:proofErr w:type="spellStart"/>
            <w:r w:rsidRPr="009E3402">
              <w:rPr>
                <w:rFonts w:ascii="Times New Roman" w:hAnsi="Times New Roman"/>
                <w:sz w:val="20"/>
                <w:szCs w:val="20"/>
                <w:vertAlign w:val="subscript"/>
              </w:rPr>
              <w:t>Aeq</w:t>
            </w:r>
            <w:proofErr w:type="spellEnd"/>
            <w:r w:rsidRPr="009E3402">
              <w:rPr>
                <w:rFonts w:ascii="Times New Roman" w:hAnsi="Times New Roman"/>
                <w:sz w:val="20"/>
                <w:szCs w:val="20"/>
                <w:vertAlign w:val="subscript"/>
              </w:rPr>
              <w:t xml:space="preserve"> N</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przedział czasu</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odniesienia</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równy 8</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godzinom</w:t>
            </w:r>
          </w:p>
        </w:tc>
        <w:tc>
          <w:tcPr>
            <w:tcW w:w="1560" w:type="dxa"/>
            <w:shd w:val="clear" w:color="auto" w:fill="FBD4B4"/>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 xml:space="preserve">L </w:t>
            </w:r>
            <w:proofErr w:type="spellStart"/>
            <w:r w:rsidRPr="009E3402">
              <w:rPr>
                <w:rFonts w:ascii="Times New Roman" w:hAnsi="Times New Roman"/>
                <w:sz w:val="20"/>
                <w:szCs w:val="20"/>
                <w:vertAlign w:val="subscript"/>
              </w:rPr>
              <w:t>Aeq</w:t>
            </w:r>
            <w:proofErr w:type="spellEnd"/>
            <w:r w:rsidRPr="009E3402">
              <w:rPr>
                <w:rFonts w:ascii="Times New Roman" w:hAnsi="Times New Roman"/>
                <w:sz w:val="20"/>
                <w:szCs w:val="20"/>
                <w:vertAlign w:val="subscript"/>
              </w:rPr>
              <w:t xml:space="preserve"> D</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przedział czasu odniesienia</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równy 8 najmniej</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korzystnym godzinom dnia</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kolejno po sobie</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następującym</w:t>
            </w:r>
          </w:p>
        </w:tc>
        <w:tc>
          <w:tcPr>
            <w:tcW w:w="1417" w:type="dxa"/>
            <w:shd w:val="clear" w:color="auto" w:fill="FBD4B4"/>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 xml:space="preserve">L </w:t>
            </w:r>
            <w:proofErr w:type="spellStart"/>
            <w:r w:rsidRPr="009E3402">
              <w:rPr>
                <w:rFonts w:ascii="Times New Roman" w:hAnsi="Times New Roman"/>
                <w:sz w:val="20"/>
                <w:szCs w:val="20"/>
                <w:vertAlign w:val="subscript"/>
              </w:rPr>
              <w:t>Aeq</w:t>
            </w:r>
            <w:proofErr w:type="spellEnd"/>
            <w:r w:rsidRPr="009E3402">
              <w:rPr>
                <w:rFonts w:ascii="Times New Roman" w:hAnsi="Times New Roman"/>
                <w:sz w:val="20"/>
                <w:szCs w:val="20"/>
                <w:vertAlign w:val="subscript"/>
              </w:rPr>
              <w:t xml:space="preserve"> N</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przedział czasu</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odniesienia równy  1 najmniej korzystnej</w:t>
            </w:r>
          </w:p>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godzinie nocy</w:t>
            </w:r>
          </w:p>
        </w:tc>
      </w:tr>
      <w:tr w:rsidR="00F702C0" w:rsidRPr="009E3402" w:rsidTr="00F702C0">
        <w:tc>
          <w:tcPr>
            <w:tcW w:w="534" w:type="dxa"/>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1.</w:t>
            </w:r>
          </w:p>
        </w:tc>
        <w:tc>
          <w:tcPr>
            <w:tcW w:w="3543" w:type="dxa"/>
            <w:vAlign w:val="center"/>
          </w:tcPr>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a) Strefa ochronna „A”  uzdrowiska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b) Tereny szpitali poza miastem</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 xml:space="preserve">50  </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45</w:t>
            </w:r>
          </w:p>
        </w:tc>
        <w:tc>
          <w:tcPr>
            <w:tcW w:w="1560"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45</w:t>
            </w:r>
          </w:p>
        </w:tc>
        <w:tc>
          <w:tcPr>
            <w:tcW w:w="1417"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40</w:t>
            </w:r>
          </w:p>
        </w:tc>
      </w:tr>
      <w:tr w:rsidR="00F702C0" w:rsidRPr="009E3402" w:rsidTr="00F702C0">
        <w:tc>
          <w:tcPr>
            <w:tcW w:w="534" w:type="dxa"/>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2.</w:t>
            </w:r>
          </w:p>
        </w:tc>
        <w:tc>
          <w:tcPr>
            <w:tcW w:w="3543" w:type="dxa"/>
            <w:vAlign w:val="center"/>
          </w:tcPr>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a)  Tereny  zabudowy  mieszkaniowej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jednorodzinnej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b) Tereny zabudowy związanej ze stałym lub  wielogodzinnym  pobytem  dzieci  i młodzieży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c) Tereny domów opieki społecznej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d) Tereny szpitali w miastach</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61</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56</w:t>
            </w:r>
          </w:p>
        </w:tc>
        <w:tc>
          <w:tcPr>
            <w:tcW w:w="1560"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50</w:t>
            </w:r>
          </w:p>
        </w:tc>
        <w:tc>
          <w:tcPr>
            <w:tcW w:w="1417"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40</w:t>
            </w:r>
          </w:p>
        </w:tc>
      </w:tr>
      <w:tr w:rsidR="00F702C0" w:rsidRPr="009E3402" w:rsidTr="00F702C0">
        <w:tc>
          <w:tcPr>
            <w:tcW w:w="534" w:type="dxa"/>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3.</w:t>
            </w:r>
          </w:p>
        </w:tc>
        <w:tc>
          <w:tcPr>
            <w:tcW w:w="3543" w:type="dxa"/>
            <w:vAlign w:val="center"/>
          </w:tcPr>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a)  Tereny  zabudowy  mieszkaniowej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wielorodzinnej  i  zamieszkania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zbiorowego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b) Tereny zabudowy zagrodowej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c) Tereny rekreacyjno – wypoczynkowe </w:t>
            </w:r>
          </w:p>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d) Tereny mieszkaniowo – usługowe</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65</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56</w:t>
            </w:r>
          </w:p>
        </w:tc>
        <w:tc>
          <w:tcPr>
            <w:tcW w:w="1560"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55</w:t>
            </w:r>
          </w:p>
        </w:tc>
        <w:tc>
          <w:tcPr>
            <w:tcW w:w="1417"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45</w:t>
            </w:r>
          </w:p>
        </w:tc>
      </w:tr>
      <w:tr w:rsidR="00F702C0" w:rsidRPr="009E3402" w:rsidTr="00F702C0">
        <w:tc>
          <w:tcPr>
            <w:tcW w:w="534" w:type="dxa"/>
            <w:vAlign w:val="center"/>
          </w:tcPr>
          <w:p w:rsidR="00F702C0" w:rsidRPr="009E3402" w:rsidRDefault="00F702C0" w:rsidP="00F702C0">
            <w:pPr>
              <w:pStyle w:val="Bezodstpw"/>
              <w:jc w:val="center"/>
              <w:rPr>
                <w:rFonts w:ascii="Times New Roman" w:hAnsi="Times New Roman"/>
                <w:b/>
                <w:sz w:val="20"/>
                <w:szCs w:val="20"/>
              </w:rPr>
            </w:pPr>
            <w:r w:rsidRPr="009E3402">
              <w:rPr>
                <w:rFonts w:ascii="Times New Roman" w:hAnsi="Times New Roman"/>
                <w:b/>
                <w:sz w:val="20"/>
                <w:szCs w:val="20"/>
              </w:rPr>
              <w:t>4.</w:t>
            </w:r>
          </w:p>
        </w:tc>
        <w:tc>
          <w:tcPr>
            <w:tcW w:w="3543" w:type="dxa"/>
            <w:vAlign w:val="center"/>
          </w:tcPr>
          <w:p w:rsidR="00F702C0" w:rsidRPr="009E3402" w:rsidRDefault="00F702C0" w:rsidP="00F702C0">
            <w:pPr>
              <w:pStyle w:val="Bezodstpw"/>
              <w:rPr>
                <w:rFonts w:ascii="Times New Roman" w:hAnsi="Times New Roman"/>
                <w:sz w:val="20"/>
                <w:szCs w:val="20"/>
              </w:rPr>
            </w:pPr>
            <w:r w:rsidRPr="009E3402">
              <w:rPr>
                <w:rFonts w:ascii="Times New Roman" w:hAnsi="Times New Roman"/>
                <w:sz w:val="20"/>
                <w:szCs w:val="20"/>
              </w:rPr>
              <w:t xml:space="preserve">Tereny  w  strefie  śródmiejskiej  miast powyżej 100 tys. mieszkańców </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68</w:t>
            </w:r>
          </w:p>
        </w:tc>
        <w:tc>
          <w:tcPr>
            <w:tcW w:w="1134" w:type="dxa"/>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60</w:t>
            </w:r>
          </w:p>
        </w:tc>
        <w:tc>
          <w:tcPr>
            <w:tcW w:w="1560"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55</w:t>
            </w:r>
          </w:p>
        </w:tc>
        <w:tc>
          <w:tcPr>
            <w:tcW w:w="1417" w:type="dxa"/>
            <w:shd w:val="clear" w:color="auto" w:fill="FDE9D9"/>
            <w:vAlign w:val="center"/>
          </w:tcPr>
          <w:p w:rsidR="00F702C0" w:rsidRPr="009E3402" w:rsidRDefault="00F702C0" w:rsidP="00F702C0">
            <w:pPr>
              <w:pStyle w:val="Bezodstpw"/>
              <w:jc w:val="center"/>
              <w:rPr>
                <w:rFonts w:ascii="Times New Roman" w:hAnsi="Times New Roman"/>
                <w:sz w:val="20"/>
                <w:szCs w:val="20"/>
              </w:rPr>
            </w:pPr>
            <w:r w:rsidRPr="009E3402">
              <w:rPr>
                <w:rFonts w:ascii="Times New Roman" w:hAnsi="Times New Roman"/>
                <w:sz w:val="20"/>
                <w:szCs w:val="20"/>
              </w:rPr>
              <w:t>45</w:t>
            </w:r>
          </w:p>
        </w:tc>
      </w:tr>
    </w:tbl>
    <w:p w:rsidR="00F702C0" w:rsidRPr="009E3402" w:rsidRDefault="00F702C0" w:rsidP="00F702C0">
      <w:pPr>
        <w:jc w:val="both"/>
      </w:pPr>
    </w:p>
    <w:p w:rsidR="00F702C0" w:rsidRPr="009E3402" w:rsidRDefault="00F702C0" w:rsidP="004D7A37">
      <w:pPr>
        <w:spacing w:after="0"/>
        <w:jc w:val="both"/>
        <w:rPr>
          <w:rFonts w:ascii="Times New Roman" w:hAnsi="Times New Roman"/>
          <w:sz w:val="24"/>
          <w:szCs w:val="24"/>
        </w:rPr>
      </w:pPr>
      <w:r w:rsidRPr="009E3402">
        <w:rPr>
          <w:rFonts w:ascii="Times New Roman" w:hAnsi="Times New Roman"/>
          <w:sz w:val="24"/>
          <w:szCs w:val="24"/>
        </w:rPr>
        <w:t>Z powyższej tabeli wynika, iż dopuszczalne poziomy hałasu dla zabudowy mieszkaniowej jednorodzinnej wynoszą:</w:t>
      </w:r>
    </w:p>
    <w:p w:rsidR="00F702C0" w:rsidRPr="009E3402" w:rsidRDefault="00F702C0" w:rsidP="004D7A37">
      <w:pPr>
        <w:spacing w:after="0"/>
        <w:ind w:firstLine="284"/>
        <w:jc w:val="both"/>
        <w:rPr>
          <w:rFonts w:ascii="Times New Roman" w:hAnsi="Times New Roman"/>
          <w:sz w:val="24"/>
          <w:szCs w:val="24"/>
        </w:rPr>
      </w:pPr>
      <w:r w:rsidRPr="009E3402">
        <w:rPr>
          <w:rFonts w:ascii="Times New Roman" w:hAnsi="Times New Roman"/>
          <w:sz w:val="24"/>
          <w:szCs w:val="24"/>
        </w:rPr>
        <w:t>•</w:t>
      </w:r>
      <w:r w:rsidRPr="009E3402">
        <w:rPr>
          <w:rFonts w:ascii="Times New Roman" w:hAnsi="Times New Roman"/>
          <w:sz w:val="24"/>
          <w:szCs w:val="24"/>
        </w:rPr>
        <w:tab/>
      </w:r>
      <w:proofErr w:type="spellStart"/>
      <w:r w:rsidRPr="009E3402">
        <w:rPr>
          <w:rFonts w:ascii="Times New Roman" w:hAnsi="Times New Roman"/>
          <w:sz w:val="24"/>
          <w:szCs w:val="24"/>
        </w:rPr>
        <w:t>LAeq</w:t>
      </w:r>
      <w:proofErr w:type="spellEnd"/>
      <w:r w:rsidRPr="009E3402">
        <w:rPr>
          <w:rFonts w:ascii="Times New Roman" w:hAnsi="Times New Roman"/>
          <w:sz w:val="24"/>
          <w:szCs w:val="24"/>
        </w:rPr>
        <w:t xml:space="preserve"> = 50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dla 8 kolejnych godzin pory dnia,</w:t>
      </w:r>
    </w:p>
    <w:p w:rsidR="00F702C0" w:rsidRPr="009E3402" w:rsidRDefault="00F702C0" w:rsidP="004D7A37">
      <w:pPr>
        <w:spacing w:after="0"/>
        <w:ind w:firstLine="284"/>
        <w:jc w:val="both"/>
        <w:rPr>
          <w:rFonts w:ascii="Times New Roman" w:hAnsi="Times New Roman"/>
          <w:sz w:val="24"/>
          <w:szCs w:val="24"/>
        </w:rPr>
      </w:pPr>
      <w:r w:rsidRPr="009E3402">
        <w:rPr>
          <w:rFonts w:ascii="Times New Roman" w:hAnsi="Times New Roman"/>
          <w:sz w:val="24"/>
          <w:szCs w:val="24"/>
        </w:rPr>
        <w:t>•</w:t>
      </w:r>
      <w:r w:rsidRPr="009E3402">
        <w:rPr>
          <w:rFonts w:ascii="Times New Roman" w:hAnsi="Times New Roman"/>
          <w:sz w:val="24"/>
          <w:szCs w:val="24"/>
        </w:rPr>
        <w:tab/>
      </w:r>
      <w:proofErr w:type="spellStart"/>
      <w:r w:rsidRPr="009E3402">
        <w:rPr>
          <w:rFonts w:ascii="Times New Roman" w:hAnsi="Times New Roman"/>
          <w:sz w:val="24"/>
          <w:szCs w:val="24"/>
        </w:rPr>
        <w:t>LAeq</w:t>
      </w:r>
      <w:proofErr w:type="spellEnd"/>
      <w:r w:rsidRPr="009E3402">
        <w:rPr>
          <w:rFonts w:ascii="Times New Roman" w:hAnsi="Times New Roman"/>
          <w:sz w:val="24"/>
          <w:szCs w:val="24"/>
        </w:rPr>
        <w:t xml:space="preserve"> = 40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dla 1 najmniej korzystnej godziny nocy.</w:t>
      </w:r>
    </w:p>
    <w:p w:rsidR="00F702C0" w:rsidRPr="009E3402" w:rsidRDefault="00F702C0" w:rsidP="004D7A37">
      <w:pPr>
        <w:spacing w:after="0"/>
        <w:jc w:val="both"/>
        <w:rPr>
          <w:rFonts w:ascii="Times New Roman" w:hAnsi="Times New Roman"/>
          <w:sz w:val="24"/>
          <w:szCs w:val="24"/>
        </w:rPr>
      </w:pPr>
      <w:r w:rsidRPr="009E3402">
        <w:rPr>
          <w:rFonts w:ascii="Times New Roman" w:hAnsi="Times New Roman"/>
          <w:sz w:val="24"/>
          <w:szCs w:val="24"/>
        </w:rPr>
        <w:t>Natomiast dopuszczalne poziomy hałasu dla zabudowy mieszkaniowej wielorodzinnej, zagrodowej i mieszkaniowo – usługowej wynoszą:</w:t>
      </w:r>
    </w:p>
    <w:p w:rsidR="00F702C0" w:rsidRPr="009E3402" w:rsidRDefault="00F702C0" w:rsidP="004D7A37">
      <w:pPr>
        <w:spacing w:after="0"/>
        <w:ind w:firstLine="284"/>
        <w:jc w:val="both"/>
        <w:rPr>
          <w:rFonts w:ascii="Times New Roman" w:hAnsi="Times New Roman"/>
          <w:sz w:val="24"/>
          <w:szCs w:val="24"/>
        </w:rPr>
      </w:pPr>
      <w:r w:rsidRPr="009E3402">
        <w:rPr>
          <w:rFonts w:ascii="Times New Roman" w:hAnsi="Times New Roman"/>
          <w:sz w:val="24"/>
          <w:szCs w:val="24"/>
        </w:rPr>
        <w:t>•</w:t>
      </w:r>
      <w:r w:rsidRPr="009E3402">
        <w:rPr>
          <w:rFonts w:ascii="Times New Roman" w:hAnsi="Times New Roman"/>
          <w:sz w:val="24"/>
          <w:szCs w:val="24"/>
        </w:rPr>
        <w:tab/>
      </w:r>
      <w:proofErr w:type="spellStart"/>
      <w:r w:rsidRPr="009E3402">
        <w:rPr>
          <w:rFonts w:ascii="Times New Roman" w:hAnsi="Times New Roman"/>
          <w:sz w:val="24"/>
          <w:szCs w:val="24"/>
        </w:rPr>
        <w:t>LAeq</w:t>
      </w:r>
      <w:proofErr w:type="spellEnd"/>
      <w:r w:rsidRPr="009E3402">
        <w:rPr>
          <w:rFonts w:ascii="Times New Roman" w:hAnsi="Times New Roman"/>
          <w:sz w:val="24"/>
          <w:szCs w:val="24"/>
        </w:rPr>
        <w:t xml:space="preserve"> = 55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dla 8 kolejnych godzin pory dnia,</w:t>
      </w:r>
    </w:p>
    <w:p w:rsidR="00F702C0" w:rsidRPr="009E3402" w:rsidRDefault="00F702C0" w:rsidP="004D7A37">
      <w:pPr>
        <w:spacing w:after="0"/>
        <w:ind w:firstLine="284"/>
        <w:jc w:val="both"/>
        <w:rPr>
          <w:rFonts w:ascii="Times New Roman" w:hAnsi="Times New Roman"/>
          <w:sz w:val="24"/>
          <w:szCs w:val="24"/>
        </w:rPr>
      </w:pPr>
      <w:r w:rsidRPr="009E3402">
        <w:rPr>
          <w:rFonts w:ascii="Times New Roman" w:hAnsi="Times New Roman"/>
          <w:sz w:val="24"/>
          <w:szCs w:val="24"/>
        </w:rPr>
        <w:t>•</w:t>
      </w:r>
      <w:r w:rsidRPr="009E3402">
        <w:rPr>
          <w:rFonts w:ascii="Times New Roman" w:hAnsi="Times New Roman"/>
          <w:sz w:val="24"/>
          <w:szCs w:val="24"/>
        </w:rPr>
        <w:tab/>
      </w:r>
      <w:proofErr w:type="spellStart"/>
      <w:r w:rsidRPr="009E3402">
        <w:rPr>
          <w:rFonts w:ascii="Times New Roman" w:hAnsi="Times New Roman"/>
          <w:sz w:val="24"/>
          <w:szCs w:val="24"/>
        </w:rPr>
        <w:t>LAeq</w:t>
      </w:r>
      <w:proofErr w:type="spellEnd"/>
      <w:r w:rsidRPr="009E3402">
        <w:rPr>
          <w:rFonts w:ascii="Times New Roman" w:hAnsi="Times New Roman"/>
          <w:sz w:val="24"/>
          <w:szCs w:val="24"/>
        </w:rPr>
        <w:t xml:space="preserve"> = 45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dla 1 najmniej korzystnej godziny nocy.</w:t>
      </w:r>
    </w:p>
    <w:p w:rsidR="00F702C0" w:rsidRPr="009E3402" w:rsidRDefault="00F702C0" w:rsidP="00F702C0">
      <w:pPr>
        <w:rPr>
          <w:rFonts w:ascii="Times New Roman" w:hAnsi="Times New Roman"/>
          <w:noProof/>
          <w:lang w:eastAsia="pl-PL"/>
        </w:rPr>
      </w:pPr>
      <w:r w:rsidRPr="009E3402">
        <w:rPr>
          <w:rFonts w:ascii="Times New Roman" w:hAnsi="Times New Roman"/>
          <w:noProof/>
          <w:lang w:eastAsia="pl-PL"/>
        </w:rPr>
        <w:drawing>
          <wp:inline distT="0" distB="0" distL="0" distR="0">
            <wp:extent cx="2959100" cy="2545080"/>
            <wp:effectExtent l="19050" t="0" r="0" b="0"/>
            <wp:docPr id="48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l="18115" t="21475" r="31375" b="8958"/>
                    <a:stretch>
                      <a:fillRect/>
                    </a:stretch>
                  </pic:blipFill>
                  <pic:spPr bwMode="auto">
                    <a:xfrm>
                      <a:off x="0" y="0"/>
                      <a:ext cx="2959100" cy="2545080"/>
                    </a:xfrm>
                    <a:prstGeom prst="rect">
                      <a:avLst/>
                    </a:prstGeom>
                    <a:noFill/>
                    <a:ln w="9525">
                      <a:noFill/>
                      <a:miter lim="800000"/>
                      <a:headEnd/>
                      <a:tailEnd/>
                    </a:ln>
                  </pic:spPr>
                </pic:pic>
              </a:graphicData>
            </a:graphic>
          </wp:inline>
        </w:drawing>
      </w:r>
      <w:r w:rsidRPr="009E3402">
        <w:rPr>
          <w:rFonts w:ascii="Times New Roman" w:hAnsi="Times New Roman"/>
          <w:noProof/>
          <w:lang w:eastAsia="pl-PL"/>
        </w:rPr>
        <w:drawing>
          <wp:inline distT="0" distB="0" distL="0" distR="0">
            <wp:extent cx="2777490" cy="1638935"/>
            <wp:effectExtent l="19050" t="0" r="3810" b="0"/>
            <wp:docPr id="490"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64" cstate="print"/>
                    <a:srcRect l="10310" t="14487" r="3990"/>
                    <a:stretch>
                      <a:fillRect/>
                    </a:stretch>
                  </pic:blipFill>
                  <pic:spPr bwMode="auto">
                    <a:xfrm>
                      <a:off x="0" y="0"/>
                      <a:ext cx="2777490" cy="1638935"/>
                    </a:xfrm>
                    <a:prstGeom prst="rect">
                      <a:avLst/>
                    </a:prstGeom>
                    <a:noFill/>
                    <a:ln w="9525">
                      <a:noFill/>
                      <a:miter lim="800000"/>
                      <a:headEnd/>
                      <a:tailEnd/>
                    </a:ln>
                  </pic:spPr>
                </pic:pic>
              </a:graphicData>
            </a:graphic>
          </wp:inline>
        </w:drawing>
      </w:r>
    </w:p>
    <w:p w:rsidR="00F702C0" w:rsidRPr="009E3402" w:rsidRDefault="00F702C0" w:rsidP="00F702C0">
      <w:pPr>
        <w:pStyle w:val="Legenda"/>
        <w:rPr>
          <w:rFonts w:ascii="Times New Roman" w:hAnsi="Times New Roman"/>
          <w:b w:val="0"/>
        </w:rPr>
      </w:pPr>
      <w:bookmarkStart w:id="159" w:name="_Toc489799667"/>
      <w:bookmarkStart w:id="160" w:name="_Toc498272485"/>
      <w:bookmarkStart w:id="161" w:name="_Toc505196200"/>
      <w:bookmarkStart w:id="162" w:name="_Toc525731289"/>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361F05" w:rsidRPr="009E3402">
        <w:rPr>
          <w:rFonts w:ascii="Times New Roman" w:hAnsi="Times New Roman"/>
          <w:noProof/>
        </w:rPr>
        <w:t>31</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Średni dobowy ruch roczny pojazdów silnikowych na sieci dróg krajowych i wojewódzkich w 2015 roku</w:t>
      </w:r>
      <w:bookmarkEnd w:id="159"/>
      <w:bookmarkEnd w:id="160"/>
      <w:bookmarkEnd w:id="161"/>
      <w:bookmarkEnd w:id="162"/>
    </w:p>
    <w:p w:rsidR="00F702C0" w:rsidRPr="009E3402" w:rsidRDefault="00F702C0" w:rsidP="00F702C0">
      <w:pPr>
        <w:spacing w:after="0" w:line="240" w:lineRule="auto"/>
        <w:rPr>
          <w:rFonts w:ascii="Times New Roman" w:hAnsi="Times New Roman"/>
          <w:sz w:val="20"/>
          <w:szCs w:val="20"/>
        </w:rPr>
      </w:pPr>
      <w:r w:rsidRPr="009E3402">
        <w:rPr>
          <w:rFonts w:ascii="Times New Roman" w:hAnsi="Times New Roman"/>
          <w:sz w:val="20"/>
          <w:szCs w:val="20"/>
        </w:rPr>
        <w:t>Źródło: www.gddkia.gov.pl</w:t>
      </w:r>
    </w:p>
    <w:p w:rsidR="00F702C0" w:rsidRPr="009E3402" w:rsidRDefault="00F702C0" w:rsidP="00F702C0">
      <w:pPr>
        <w:rPr>
          <w:rFonts w:ascii="Times New Roman" w:hAnsi="Times New Roman"/>
          <w:lang w:eastAsia="pl-PL"/>
        </w:rPr>
      </w:pPr>
    </w:p>
    <w:p w:rsidR="00F702C0" w:rsidRPr="009E3402" w:rsidRDefault="00F702C0" w:rsidP="004D7A37">
      <w:pPr>
        <w:spacing w:after="0"/>
        <w:jc w:val="both"/>
        <w:rPr>
          <w:rFonts w:ascii="Times New Roman" w:hAnsi="Times New Roman"/>
          <w:sz w:val="24"/>
          <w:szCs w:val="24"/>
          <w:lang w:eastAsia="pl-PL"/>
        </w:rPr>
      </w:pPr>
      <w:r w:rsidRPr="009E3402">
        <w:rPr>
          <w:rFonts w:ascii="Times New Roman" w:hAnsi="Times New Roman"/>
          <w:sz w:val="24"/>
          <w:szCs w:val="24"/>
          <w:lang w:eastAsia="pl-PL"/>
        </w:rPr>
        <w:tab/>
        <w:t>Wyniki średniego dobowego ruchu rocznego (SDRR) w punkcie pomiarowym znajdującym się w Pionkach w 2015 roku przedstawiono poniżej.</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Numer punktu pomiarowego 2015:   14236</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Numer drogi: 787</w:t>
      </w:r>
    </w:p>
    <w:p w:rsidR="00F702C0" w:rsidRPr="009E3402" w:rsidRDefault="00F702C0" w:rsidP="004D7A37">
      <w:pPr>
        <w:spacing w:after="0"/>
        <w:rPr>
          <w:rFonts w:ascii="Times New Roman" w:hAnsi="Times New Roman"/>
          <w:sz w:val="24"/>
          <w:szCs w:val="24"/>
        </w:rPr>
      </w:pPr>
      <w:proofErr w:type="spellStart"/>
      <w:r w:rsidRPr="009E3402">
        <w:rPr>
          <w:rFonts w:ascii="Times New Roman" w:hAnsi="Times New Roman"/>
          <w:sz w:val="24"/>
          <w:szCs w:val="24"/>
        </w:rPr>
        <w:t>Pikietaż</w:t>
      </w:r>
      <w:proofErr w:type="spellEnd"/>
      <w:r w:rsidRPr="009E3402">
        <w:rPr>
          <w:rFonts w:ascii="Times New Roman" w:hAnsi="Times New Roman"/>
          <w:sz w:val="24"/>
          <w:szCs w:val="24"/>
        </w:rPr>
        <w:t xml:space="preserve">: Pocz.  0,000;  </w:t>
      </w:r>
      <w:proofErr w:type="spellStart"/>
      <w:r w:rsidRPr="009E3402">
        <w:rPr>
          <w:rFonts w:ascii="Times New Roman" w:hAnsi="Times New Roman"/>
          <w:sz w:val="24"/>
          <w:szCs w:val="24"/>
        </w:rPr>
        <w:t>Końc</w:t>
      </w:r>
      <w:proofErr w:type="spellEnd"/>
      <w:r w:rsidRPr="009E3402">
        <w:rPr>
          <w:rFonts w:ascii="Times New Roman" w:hAnsi="Times New Roman"/>
          <w:sz w:val="24"/>
          <w:szCs w:val="24"/>
        </w:rPr>
        <w:t>: 4,613</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Długość (km): 4,613</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Nazwa odcinka: DW 737-PIONKI/PRZEJŚCIE/</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SDRR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 silnik. Ogółem: 3863</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Motocykle:  27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Sam. </w:t>
      </w:r>
      <w:proofErr w:type="spellStart"/>
      <w:r w:rsidRPr="009E3402">
        <w:rPr>
          <w:rFonts w:ascii="Times New Roman" w:hAnsi="Times New Roman"/>
          <w:sz w:val="24"/>
          <w:szCs w:val="24"/>
        </w:rPr>
        <w:t>Osob</w:t>
      </w:r>
      <w:proofErr w:type="spellEnd"/>
      <w:r w:rsidRPr="009E3402">
        <w:rPr>
          <w:rFonts w:ascii="Times New Roman" w:hAnsi="Times New Roman"/>
          <w:sz w:val="24"/>
          <w:szCs w:val="24"/>
        </w:rPr>
        <w:t xml:space="preserve">. </w:t>
      </w:r>
      <w:proofErr w:type="spellStart"/>
      <w:r w:rsidRPr="009E3402">
        <w:rPr>
          <w:rFonts w:ascii="Times New Roman" w:hAnsi="Times New Roman"/>
          <w:sz w:val="24"/>
          <w:szCs w:val="24"/>
        </w:rPr>
        <w:t>Mikrousy</w:t>
      </w:r>
      <w:proofErr w:type="spellEnd"/>
      <w:r w:rsidRPr="009E3402">
        <w:rPr>
          <w:rFonts w:ascii="Times New Roman" w:hAnsi="Times New Roman"/>
          <w:sz w:val="24"/>
          <w:szCs w:val="24"/>
        </w:rPr>
        <w:t xml:space="preserve">:  3383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Lekkie sam. Ciężarowe:  294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Sam. Ciężarowe bez przyczepy: 66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Sam. Ciężarowe z przyczepą:  70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Autobusy  19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rPr>
          <w:rFonts w:ascii="Times New Roman" w:hAnsi="Times New Roman"/>
          <w:sz w:val="24"/>
          <w:szCs w:val="24"/>
        </w:rPr>
      </w:pPr>
      <w:r w:rsidRPr="009E3402">
        <w:rPr>
          <w:rFonts w:ascii="Times New Roman" w:hAnsi="Times New Roman"/>
          <w:sz w:val="24"/>
          <w:szCs w:val="24"/>
        </w:rPr>
        <w:t xml:space="preserve">Ciągniki rolnicze: 4 </w:t>
      </w:r>
      <w:proofErr w:type="spellStart"/>
      <w:r w:rsidRPr="009E3402">
        <w:rPr>
          <w:rFonts w:ascii="Times New Roman" w:hAnsi="Times New Roman"/>
          <w:sz w:val="24"/>
          <w:szCs w:val="24"/>
        </w:rPr>
        <w:t>poj</w:t>
      </w:r>
      <w:proofErr w:type="spellEnd"/>
      <w:r w:rsidRPr="009E3402">
        <w:rPr>
          <w:rFonts w:ascii="Times New Roman" w:hAnsi="Times New Roman"/>
          <w:sz w:val="24"/>
          <w:szCs w:val="24"/>
        </w:rPr>
        <w:t>./dobę</w:t>
      </w:r>
    </w:p>
    <w:p w:rsidR="00F702C0" w:rsidRPr="009E3402" w:rsidRDefault="00F702C0" w:rsidP="004D7A37">
      <w:pPr>
        <w:spacing w:after="0"/>
        <w:jc w:val="both"/>
        <w:rPr>
          <w:rFonts w:ascii="Times New Roman" w:hAnsi="Times New Roman"/>
          <w:sz w:val="24"/>
          <w:szCs w:val="24"/>
          <w:lang w:eastAsia="pl-PL"/>
        </w:rPr>
      </w:pPr>
    </w:p>
    <w:p w:rsidR="00F702C0" w:rsidRPr="009E3402" w:rsidRDefault="00F702C0" w:rsidP="004D7A37">
      <w:pPr>
        <w:spacing w:after="0"/>
        <w:jc w:val="both"/>
        <w:rPr>
          <w:rFonts w:ascii="Times New Roman" w:hAnsi="Times New Roman"/>
          <w:sz w:val="24"/>
          <w:szCs w:val="24"/>
          <w:lang w:eastAsia="pl-PL"/>
        </w:rPr>
      </w:pPr>
      <w:r w:rsidRPr="009E3402">
        <w:rPr>
          <w:rFonts w:ascii="Times New Roman" w:hAnsi="Times New Roman"/>
          <w:sz w:val="24"/>
          <w:szCs w:val="24"/>
          <w:lang w:eastAsia="pl-PL"/>
        </w:rPr>
        <w:tab/>
        <w:t xml:space="preserve">W 2015 roku WIOŚ przeprowadził badania </w:t>
      </w:r>
      <w:r w:rsidRPr="009E3402">
        <w:rPr>
          <w:rFonts w:ascii="Times New Roman" w:hAnsi="Times New Roman"/>
          <w:sz w:val="24"/>
          <w:szCs w:val="24"/>
        </w:rPr>
        <w:t>oceny klimatu akustycznego według wskaźników mających zastosowanie do ustalania i kontroli warunków korzystania ze środowiska, w odniesieniu do jednej doby dla hałasu drogowego, kolejowego i lotniczego.</w:t>
      </w:r>
    </w:p>
    <w:p w:rsidR="00F702C0" w:rsidRPr="009E3402" w:rsidRDefault="00F702C0" w:rsidP="004D7A37">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lang w:eastAsia="pl-PL"/>
        </w:rPr>
        <w:t xml:space="preserve">Przeprowadzone badania wykazały, że w Pionkach przy drodze wojewódzkiej nr 787 równoważny poziom dźwięku dla pory dnia i nocy dla hałasu drogowego wynosił  </w:t>
      </w:r>
      <w:r w:rsidRPr="009E3402">
        <w:rPr>
          <w:rFonts w:ascii="Times New Roman" w:hAnsi="Times New Roman"/>
          <w:sz w:val="24"/>
          <w:szCs w:val="24"/>
        </w:rPr>
        <w:t xml:space="preserve">L </w:t>
      </w:r>
      <w:proofErr w:type="spellStart"/>
      <w:r w:rsidRPr="009E3402">
        <w:rPr>
          <w:rFonts w:ascii="Times New Roman" w:hAnsi="Times New Roman"/>
          <w:sz w:val="24"/>
          <w:szCs w:val="24"/>
          <w:vertAlign w:val="subscript"/>
        </w:rPr>
        <w:t>Aeq</w:t>
      </w:r>
      <w:proofErr w:type="spellEnd"/>
      <w:r w:rsidRPr="009E3402">
        <w:rPr>
          <w:rFonts w:ascii="Times New Roman" w:hAnsi="Times New Roman"/>
          <w:sz w:val="24"/>
          <w:szCs w:val="24"/>
          <w:vertAlign w:val="subscript"/>
        </w:rPr>
        <w:t xml:space="preserve"> D</w:t>
      </w:r>
      <w:r w:rsidRPr="009E3402">
        <w:rPr>
          <w:rFonts w:ascii="Times New Roman" w:hAnsi="Times New Roman"/>
          <w:sz w:val="24"/>
          <w:szCs w:val="24"/>
        </w:rPr>
        <w:t xml:space="preserve">=58,5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i L </w:t>
      </w:r>
      <w:proofErr w:type="spellStart"/>
      <w:r w:rsidRPr="009E3402">
        <w:rPr>
          <w:rFonts w:ascii="Times New Roman" w:hAnsi="Times New Roman"/>
          <w:sz w:val="24"/>
          <w:szCs w:val="24"/>
          <w:vertAlign w:val="subscript"/>
        </w:rPr>
        <w:t>Aeq</w:t>
      </w:r>
      <w:proofErr w:type="spellEnd"/>
      <w:r w:rsidRPr="009E3402">
        <w:rPr>
          <w:rFonts w:ascii="Times New Roman" w:hAnsi="Times New Roman"/>
          <w:sz w:val="24"/>
          <w:szCs w:val="24"/>
          <w:vertAlign w:val="subscript"/>
        </w:rPr>
        <w:t xml:space="preserve"> N</w:t>
      </w:r>
      <w:r w:rsidRPr="009E3402">
        <w:rPr>
          <w:rFonts w:ascii="Times New Roman" w:hAnsi="Times New Roman"/>
          <w:sz w:val="24"/>
          <w:szCs w:val="24"/>
        </w:rPr>
        <w:t xml:space="preserve">=50,4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W obydwu przypadkach nie zostały przekroczone wartości dopuszczalne (wartości dopuszczalne odpowiednio 61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i 56 </w:t>
      </w:r>
      <w:proofErr w:type="spellStart"/>
      <w:r w:rsidRPr="009E3402">
        <w:rPr>
          <w:rFonts w:ascii="Times New Roman" w:hAnsi="Times New Roman"/>
          <w:sz w:val="24"/>
          <w:szCs w:val="24"/>
        </w:rPr>
        <w:t>dB</w:t>
      </w:r>
      <w:proofErr w:type="spellEnd"/>
      <w:r w:rsidRPr="009E3402">
        <w:rPr>
          <w:rFonts w:ascii="Times New Roman" w:hAnsi="Times New Roman"/>
          <w:sz w:val="24"/>
          <w:szCs w:val="24"/>
        </w:rPr>
        <w:t xml:space="preserve">). </w:t>
      </w:r>
    </w:p>
    <w:p w:rsidR="00F702C0" w:rsidRPr="009E3402" w:rsidRDefault="00F702C0" w:rsidP="004D7A37">
      <w:pPr>
        <w:spacing w:after="0"/>
        <w:rPr>
          <w:rFonts w:ascii="Times New Roman" w:hAnsi="Times New Roman"/>
          <w:lang w:eastAsia="pl-PL"/>
        </w:rPr>
      </w:pPr>
    </w:p>
    <w:p w:rsidR="00F702C0" w:rsidRPr="009E3402" w:rsidRDefault="00F702C0" w:rsidP="004D7A37">
      <w:pPr>
        <w:spacing w:after="0"/>
        <w:jc w:val="both"/>
        <w:rPr>
          <w:rFonts w:ascii="Times New Roman" w:hAnsi="Times New Roman"/>
          <w:sz w:val="24"/>
          <w:szCs w:val="24"/>
          <w:lang w:eastAsia="pl-PL"/>
        </w:rPr>
      </w:pPr>
      <w:r w:rsidRPr="009E3402">
        <w:rPr>
          <w:rFonts w:ascii="Times New Roman" w:hAnsi="Times New Roman"/>
          <w:lang w:eastAsia="pl-PL"/>
        </w:rPr>
        <w:tab/>
      </w:r>
      <w:r w:rsidRPr="009E3402">
        <w:rPr>
          <w:rFonts w:ascii="Times New Roman" w:hAnsi="Times New Roman"/>
          <w:sz w:val="24"/>
          <w:szCs w:val="24"/>
          <w:lang w:eastAsia="pl-PL"/>
        </w:rPr>
        <w:t xml:space="preserve">W odniesieniu do hałasu przemysłowego w roku 2016 w ramach kontroli WIOŚ wykonał pomiary wokół obiektów przemysłowych w mieście Pionki. Wykonane badania wykazały przekroczenie hałasu przemysłowego w ciągu dnia o 10 - 15 </w:t>
      </w:r>
      <w:proofErr w:type="spellStart"/>
      <w:r w:rsidRPr="009E3402">
        <w:rPr>
          <w:rFonts w:ascii="Times New Roman" w:hAnsi="Times New Roman"/>
          <w:sz w:val="24"/>
          <w:szCs w:val="24"/>
          <w:lang w:eastAsia="pl-PL"/>
        </w:rPr>
        <w:t>dB</w:t>
      </w:r>
      <w:proofErr w:type="spellEnd"/>
      <w:r w:rsidRPr="009E3402">
        <w:rPr>
          <w:rFonts w:ascii="Times New Roman" w:hAnsi="Times New Roman"/>
          <w:sz w:val="24"/>
          <w:szCs w:val="24"/>
          <w:lang w:eastAsia="pl-PL"/>
        </w:rPr>
        <w:t xml:space="preserve">. </w:t>
      </w:r>
    </w:p>
    <w:p w:rsidR="00F702C0" w:rsidRPr="009E3402" w:rsidRDefault="00F702C0" w:rsidP="00F702C0">
      <w:pPr>
        <w:spacing w:after="0" w:line="360" w:lineRule="auto"/>
        <w:jc w:val="center"/>
        <w:rPr>
          <w:rFonts w:ascii="Times New Roman" w:hAnsi="Times New Roman"/>
          <w:lang w:eastAsia="pl-PL"/>
        </w:rPr>
      </w:pPr>
      <w:r w:rsidRPr="009E3402">
        <w:rPr>
          <w:rFonts w:ascii="Times New Roman" w:hAnsi="Times New Roman"/>
          <w:noProof/>
          <w:lang w:eastAsia="pl-PL"/>
        </w:rPr>
        <w:drawing>
          <wp:inline distT="0" distB="0" distL="0" distR="0">
            <wp:extent cx="3528060" cy="2519045"/>
            <wp:effectExtent l="19050" t="0" r="0" b="0"/>
            <wp:docPr id="491"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l="1913" t="22395" r="37846" b="8733"/>
                    <a:stretch>
                      <a:fillRect/>
                    </a:stretch>
                  </pic:blipFill>
                  <pic:spPr bwMode="auto">
                    <a:xfrm>
                      <a:off x="0" y="0"/>
                      <a:ext cx="3528060" cy="2519045"/>
                    </a:xfrm>
                    <a:prstGeom prst="rect">
                      <a:avLst/>
                    </a:prstGeom>
                    <a:noFill/>
                    <a:ln w="9525">
                      <a:noFill/>
                      <a:miter lim="800000"/>
                      <a:headEnd/>
                      <a:tailEnd/>
                    </a:ln>
                  </pic:spPr>
                </pic:pic>
              </a:graphicData>
            </a:graphic>
          </wp:inline>
        </w:drawing>
      </w:r>
    </w:p>
    <w:p w:rsidR="00F702C0" w:rsidRPr="009E3402" w:rsidRDefault="00F702C0" w:rsidP="00F702C0">
      <w:pPr>
        <w:pStyle w:val="Legenda"/>
        <w:rPr>
          <w:rFonts w:ascii="Times New Roman" w:hAnsi="Times New Roman"/>
          <w:b w:val="0"/>
        </w:rPr>
      </w:pPr>
      <w:bookmarkStart w:id="163" w:name="_Toc505196201"/>
      <w:bookmarkStart w:id="164" w:name="_Toc525731290"/>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361F05" w:rsidRPr="009E3402">
        <w:rPr>
          <w:rFonts w:ascii="Times New Roman" w:hAnsi="Times New Roman"/>
          <w:noProof/>
        </w:rPr>
        <w:t>32</w:t>
      </w:r>
      <w:r w:rsidR="006760B1" w:rsidRPr="009E3402">
        <w:rPr>
          <w:rFonts w:ascii="Times New Roman" w:hAnsi="Times New Roman"/>
        </w:rPr>
        <w:fldChar w:fldCharType="end"/>
      </w:r>
      <w:r w:rsidRPr="009E3402">
        <w:rPr>
          <w:rFonts w:ascii="Times New Roman" w:hAnsi="Times New Roman"/>
          <w:b w:val="0"/>
        </w:rPr>
        <w:t>. Ocena hałasu przemysłowego w ciągu dnia</w:t>
      </w:r>
      <w:bookmarkEnd w:id="163"/>
      <w:bookmarkEnd w:id="164"/>
    </w:p>
    <w:p w:rsidR="00F702C0" w:rsidRPr="009E3402" w:rsidRDefault="00F702C0" w:rsidP="00A50660">
      <w:pPr>
        <w:rPr>
          <w:rFonts w:ascii="Times New Roman" w:hAnsi="Times New Roman"/>
          <w:sz w:val="20"/>
          <w:szCs w:val="20"/>
        </w:rPr>
      </w:pPr>
      <w:r w:rsidRPr="009E3402">
        <w:rPr>
          <w:rFonts w:ascii="Times New Roman" w:hAnsi="Times New Roman"/>
          <w:sz w:val="20"/>
          <w:szCs w:val="20"/>
          <w:lang w:eastAsia="pl-PL"/>
        </w:rPr>
        <w:t xml:space="preserve">Źródło: </w:t>
      </w:r>
      <w:r w:rsidRPr="009E3402">
        <w:rPr>
          <w:rFonts w:ascii="Times New Roman" w:hAnsi="Times New Roman"/>
          <w:sz w:val="20"/>
          <w:szCs w:val="20"/>
        </w:rPr>
        <w:t>Raport o stanie środowiska w województwie mazowieckim w 2016 r.</w:t>
      </w:r>
    </w:p>
    <w:p w:rsidR="00372AC5" w:rsidRPr="009E3402" w:rsidRDefault="00372AC5" w:rsidP="004D7A37">
      <w:pPr>
        <w:pStyle w:val="Nagwek2"/>
        <w:numPr>
          <w:ilvl w:val="1"/>
          <w:numId w:val="13"/>
        </w:numPr>
        <w:spacing w:after="120"/>
        <w:rPr>
          <w:rFonts w:ascii="Times New Roman" w:hAnsi="Times New Roman" w:cs="Times New Roman"/>
        </w:rPr>
      </w:pPr>
      <w:bookmarkStart w:id="165" w:name="_Toc6389013"/>
      <w:r w:rsidRPr="009E3402">
        <w:rPr>
          <w:rFonts w:ascii="Times New Roman" w:hAnsi="Times New Roman" w:cs="Times New Roman"/>
        </w:rPr>
        <w:t>Promieniowanie niejonizujące</w:t>
      </w:r>
      <w:bookmarkEnd w:id="165"/>
    </w:p>
    <w:p w:rsidR="00372AC5" w:rsidRPr="009E3402" w:rsidRDefault="00372AC5" w:rsidP="004D7A37">
      <w:pPr>
        <w:autoSpaceDE w:val="0"/>
        <w:autoSpaceDN w:val="0"/>
        <w:adjustRightInd w:val="0"/>
        <w:spacing w:after="0"/>
        <w:ind w:firstLine="426"/>
        <w:jc w:val="both"/>
        <w:rPr>
          <w:rFonts w:ascii="Times New Roman" w:hAnsi="Times New Roman"/>
          <w:sz w:val="24"/>
          <w:szCs w:val="24"/>
          <w:lang w:eastAsia="pl-PL"/>
        </w:rPr>
      </w:pPr>
      <w:r w:rsidRPr="009E3402">
        <w:rPr>
          <w:rFonts w:ascii="Times New Roman" w:hAnsi="Times New Roman"/>
          <w:sz w:val="24"/>
          <w:szCs w:val="24"/>
          <w:lang w:eastAsia="pl-PL"/>
        </w:rPr>
        <w:t>Źródłami promieniowania niejonizującego są:</w:t>
      </w:r>
    </w:p>
    <w:p w:rsidR="00372AC5" w:rsidRPr="009E3402" w:rsidRDefault="00372AC5" w:rsidP="004D7A37">
      <w:pPr>
        <w:numPr>
          <w:ilvl w:val="0"/>
          <w:numId w:val="59"/>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stacje przekaźnikowe telefonii komórkowej,</w:t>
      </w:r>
    </w:p>
    <w:p w:rsidR="00372AC5" w:rsidRPr="009E3402" w:rsidRDefault="00372AC5" w:rsidP="004D7A37">
      <w:pPr>
        <w:numPr>
          <w:ilvl w:val="0"/>
          <w:numId w:val="59"/>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stacje radiowe,</w:t>
      </w:r>
    </w:p>
    <w:p w:rsidR="00372AC5" w:rsidRPr="009E3402" w:rsidRDefault="00372AC5" w:rsidP="004D7A37">
      <w:pPr>
        <w:numPr>
          <w:ilvl w:val="0"/>
          <w:numId w:val="59"/>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elektroenergetyczne linie napowietrzne wysokiego napięcia,</w:t>
      </w:r>
    </w:p>
    <w:p w:rsidR="00372AC5" w:rsidRPr="009E3402" w:rsidRDefault="00372AC5" w:rsidP="004D7A37">
      <w:pPr>
        <w:numPr>
          <w:ilvl w:val="0"/>
          <w:numId w:val="59"/>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 xml:space="preserve">urządzenia radiolokacyjne i radionawigacyjne, </w:t>
      </w:r>
    </w:p>
    <w:p w:rsidR="00372AC5" w:rsidRPr="009E3402" w:rsidRDefault="00372AC5" w:rsidP="004D7A37">
      <w:pPr>
        <w:numPr>
          <w:ilvl w:val="0"/>
          <w:numId w:val="59"/>
        </w:num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zespoły sieci i urządzeń elektrycznych w gospodarstwach domowych.</w:t>
      </w:r>
    </w:p>
    <w:p w:rsidR="00372AC5" w:rsidRPr="009E3402" w:rsidRDefault="00372AC5" w:rsidP="004D7A37">
      <w:pPr>
        <w:autoSpaceDE w:val="0"/>
        <w:autoSpaceDN w:val="0"/>
        <w:adjustRightInd w:val="0"/>
        <w:spacing w:after="0"/>
        <w:ind w:left="720"/>
        <w:jc w:val="both"/>
        <w:rPr>
          <w:rFonts w:ascii="Times New Roman" w:hAnsi="Times New Roman"/>
          <w:sz w:val="24"/>
          <w:szCs w:val="24"/>
          <w:lang w:eastAsia="pl-PL"/>
        </w:rPr>
      </w:pPr>
    </w:p>
    <w:p w:rsidR="00372AC5" w:rsidRPr="009E3402" w:rsidRDefault="00372AC5" w:rsidP="004D7A37">
      <w:pPr>
        <w:autoSpaceDE w:val="0"/>
        <w:autoSpaceDN w:val="0"/>
        <w:adjustRightInd w:val="0"/>
        <w:spacing w:after="0"/>
        <w:ind w:firstLine="426"/>
        <w:jc w:val="both"/>
        <w:rPr>
          <w:rFonts w:ascii="Times New Roman" w:hAnsi="Times New Roman"/>
          <w:sz w:val="24"/>
          <w:szCs w:val="24"/>
          <w:lang w:eastAsia="pl-PL"/>
        </w:rPr>
      </w:pPr>
      <w:r w:rsidRPr="009E3402">
        <w:rPr>
          <w:rFonts w:ascii="Times New Roman" w:hAnsi="Times New Roman"/>
          <w:sz w:val="24"/>
          <w:szCs w:val="24"/>
          <w:lang w:eastAsia="pl-PL"/>
        </w:rPr>
        <w:t xml:space="preserve">Stacje bazowe telefonii komórkowej są najbardziej rozpowszechnionym rodzajem obiektów radiokomunikacyjnych. Zasięgi występowania pól elektromagnetycznych </w:t>
      </w:r>
      <w:r w:rsidRPr="009E3402">
        <w:rPr>
          <w:rFonts w:ascii="Times New Roman" w:hAnsi="Times New Roman"/>
          <w:sz w:val="24"/>
          <w:szCs w:val="24"/>
          <w:lang w:eastAsia="pl-PL"/>
        </w:rPr>
        <w:br/>
        <w:t>o wartościach wyższych od dopuszczalnych w otoczeniu stacji bazowych są zależne od mocy</w:t>
      </w:r>
    </w:p>
    <w:p w:rsidR="00372AC5" w:rsidRPr="009E3402" w:rsidRDefault="00372AC5" w:rsidP="004D7A37">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doprowadzonej do anten i charakterystyk ich promieniowania. W otoczeniu typowych stacji</w:t>
      </w:r>
    </w:p>
    <w:p w:rsidR="00372AC5" w:rsidRPr="009E3402" w:rsidRDefault="00372AC5" w:rsidP="004D7A37">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bazowych telefonii komórkowej pola elektromagnetyczne o wartościach wyższych od dopuszczalnych występują nie dalej niż kilkadziesiąt metrów od samych anten i na wysokości ich zainstalowania.</w:t>
      </w:r>
    </w:p>
    <w:p w:rsidR="00372AC5" w:rsidRPr="009E3402" w:rsidRDefault="00372AC5" w:rsidP="004D7A37">
      <w:pPr>
        <w:autoSpaceDE w:val="0"/>
        <w:autoSpaceDN w:val="0"/>
        <w:adjustRightInd w:val="0"/>
        <w:spacing w:after="0"/>
        <w:jc w:val="both"/>
        <w:rPr>
          <w:rFonts w:ascii="Times New Roman" w:hAnsi="Times New Roman"/>
          <w:sz w:val="24"/>
          <w:szCs w:val="24"/>
          <w:lang w:eastAsia="pl-PL"/>
        </w:rPr>
      </w:pPr>
      <w:r w:rsidRPr="009E3402">
        <w:rPr>
          <w:rFonts w:ascii="Times New Roman" w:hAnsi="Times New Roman"/>
          <w:sz w:val="24"/>
          <w:szCs w:val="24"/>
          <w:lang w:eastAsia="pl-PL"/>
        </w:rPr>
        <w:tab/>
        <w:t xml:space="preserve">Oddziaływanie promieniowania </w:t>
      </w:r>
      <w:proofErr w:type="spellStart"/>
      <w:r w:rsidRPr="009E3402">
        <w:rPr>
          <w:rFonts w:ascii="Times New Roman" w:hAnsi="Times New Roman"/>
          <w:sz w:val="24"/>
          <w:szCs w:val="24"/>
          <w:lang w:eastAsia="pl-PL"/>
        </w:rPr>
        <w:t>niejonizujacego</w:t>
      </w:r>
      <w:proofErr w:type="spellEnd"/>
      <w:r w:rsidRPr="009E3402">
        <w:rPr>
          <w:rFonts w:ascii="Times New Roman" w:hAnsi="Times New Roman"/>
          <w:sz w:val="24"/>
          <w:szCs w:val="24"/>
          <w:lang w:eastAsia="pl-PL"/>
        </w:rPr>
        <w:t xml:space="preserve"> na środowisko stale wzrasta, co związane jest z postępem cywilizacyjnym. Wpływ na wzrost promieniowania ma przede wszystkim rozwój telefonii komórkowej, powstawanie coraz większej liczby stacji nadawczych,  radiowych i telewizyjnych oraz stacji bazowych telefonii komórkowej, itp., pokrywających coraz gęstszą siecią obszary dużych skupisk ludności. Przedstawiony rozwój źródeł pól elektromagnetycznych powoduje zarówno ogólny wzrost poziomu tła promieniowania elektromagnetycznego w środowisku, jak też zwiększenie liczby i powierzchni obszarów o podwyższonym poziomie natężenia promieniowania.</w:t>
      </w:r>
    </w:p>
    <w:p w:rsidR="00372AC5" w:rsidRPr="009E3402" w:rsidRDefault="00372AC5" w:rsidP="004D7A37">
      <w:pPr>
        <w:pStyle w:val="Tekstpodstawowy"/>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Aby ograniczyć uciążliwości promieniowania elektromagnetycznego koniecznym jest podejmowanie niezbędnych działań polegających na analizie wpływu na środowisko nowych obiektów emitujących promieniowanie elektromagnetyczne (na etapie wydawania decyzji o warunkach zabudowy i zagospodarowania terenu i pozwoleń na budowę). Inwestorzy są zobowiązani do wykonywania pomiarów kontrolnych promieniowania przenikającego do środowiska w otoczeniu stacji. Pomiary kontrolne rzeczywistego rozkładu gęstości mocy promieniowania powinny być przeprowadzane bezpośrednio po pierwszym uruchomieniu instalacji i każdorazowo w razie istotnej zmiany warunków pracy urządzeń mogących mieć wpływ na zmianę poziomów elektromagnetycznego promieniowania niejonizującego wytwarzanego przez to urządzenia. Dopuszczalne poziomy pól elektromagnetycznych </w:t>
      </w:r>
      <w:r w:rsidRPr="009E3402">
        <w:rPr>
          <w:rFonts w:ascii="Times New Roman" w:hAnsi="Times New Roman" w:cs="Times New Roman"/>
          <w:sz w:val="24"/>
          <w:szCs w:val="24"/>
        </w:rPr>
        <w:br/>
        <w:t>w środowisku reguluje rozporządzenie Min. Środowiska z dn. 30.10.2003 r. (Dz. U. Nr 192, poz.1883).</w:t>
      </w:r>
    </w:p>
    <w:p w:rsidR="00372AC5" w:rsidRPr="009E3402" w:rsidRDefault="00372AC5" w:rsidP="004D7A37">
      <w:pPr>
        <w:autoSpaceDE w:val="0"/>
        <w:autoSpaceDN w:val="0"/>
        <w:adjustRightInd w:val="0"/>
        <w:spacing w:after="0"/>
        <w:ind w:firstLine="567"/>
        <w:jc w:val="both"/>
        <w:rPr>
          <w:rFonts w:ascii="Times New Roman" w:hAnsi="Times New Roman"/>
          <w:sz w:val="24"/>
          <w:szCs w:val="24"/>
          <w:lang w:eastAsia="pl-PL"/>
        </w:rPr>
      </w:pPr>
      <w:r w:rsidRPr="009E3402">
        <w:rPr>
          <w:rFonts w:ascii="Times New Roman" w:hAnsi="Times New Roman"/>
          <w:sz w:val="24"/>
          <w:szCs w:val="24"/>
          <w:lang w:eastAsia="pl-PL"/>
        </w:rPr>
        <w:t xml:space="preserve">Sieć dystrybucyjną miasta Pionki stanowią napowietrzne linie 110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zasilane przez PGE Dystrybucja S.A. Oddział Skarżysko-Kamienna z następujących ciągów liniowych 110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Rożki – Radom </w:t>
      </w:r>
      <w:proofErr w:type="spellStart"/>
      <w:r w:rsidRPr="009E3402">
        <w:rPr>
          <w:rFonts w:ascii="Times New Roman" w:hAnsi="Times New Roman"/>
          <w:sz w:val="24"/>
          <w:szCs w:val="24"/>
          <w:lang w:eastAsia="pl-PL"/>
        </w:rPr>
        <w:t>Potkanów</w:t>
      </w:r>
      <w:proofErr w:type="spellEnd"/>
      <w:r w:rsidRPr="009E3402">
        <w:rPr>
          <w:rFonts w:ascii="Times New Roman" w:hAnsi="Times New Roman"/>
          <w:sz w:val="24"/>
          <w:szCs w:val="24"/>
          <w:lang w:eastAsia="pl-PL"/>
        </w:rPr>
        <w:t xml:space="preserve"> – Radom Południe – </w:t>
      </w:r>
      <w:proofErr w:type="spellStart"/>
      <w:r w:rsidRPr="009E3402">
        <w:rPr>
          <w:rFonts w:ascii="Times New Roman" w:hAnsi="Times New Roman"/>
          <w:sz w:val="24"/>
          <w:szCs w:val="24"/>
          <w:lang w:eastAsia="pl-PL"/>
        </w:rPr>
        <w:t>Pronit</w:t>
      </w:r>
      <w:proofErr w:type="spellEnd"/>
      <w:r w:rsidRPr="009E3402">
        <w:rPr>
          <w:rFonts w:ascii="Times New Roman" w:hAnsi="Times New Roman"/>
          <w:sz w:val="24"/>
          <w:szCs w:val="24"/>
          <w:lang w:eastAsia="pl-PL"/>
        </w:rPr>
        <w:t xml:space="preserve"> Pionki – Pionki – Kozienice Miasto – Kozienice. Sieć dystrybucyjna SN na terenie Gminy Miasta Pionki, pracuje na napięciu 15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 GPZ Pionki – Miasto znajdujący się w granicach administracyjnych miasta przy ul. Augustowskiej) oraz 6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(sieć zasilana ze stacji 110kV/SN </w:t>
      </w:r>
      <w:proofErr w:type="spellStart"/>
      <w:r w:rsidRPr="009E3402">
        <w:rPr>
          <w:rFonts w:ascii="Times New Roman" w:hAnsi="Times New Roman"/>
          <w:sz w:val="24"/>
          <w:szCs w:val="24"/>
          <w:lang w:eastAsia="pl-PL"/>
        </w:rPr>
        <w:t>Pronit</w:t>
      </w:r>
      <w:proofErr w:type="spellEnd"/>
      <w:r w:rsidRPr="009E3402">
        <w:rPr>
          <w:rFonts w:ascii="Times New Roman" w:hAnsi="Times New Roman"/>
          <w:sz w:val="24"/>
          <w:szCs w:val="24"/>
          <w:lang w:eastAsia="pl-PL"/>
        </w:rPr>
        <w:t>, zlokalizowanej na terenach byłych ZTS „</w:t>
      </w:r>
      <w:proofErr w:type="spellStart"/>
      <w:r w:rsidRPr="009E3402">
        <w:rPr>
          <w:rFonts w:ascii="Times New Roman" w:hAnsi="Times New Roman"/>
          <w:sz w:val="24"/>
          <w:szCs w:val="24"/>
          <w:lang w:eastAsia="pl-PL"/>
        </w:rPr>
        <w:t>Pronit</w:t>
      </w:r>
      <w:proofErr w:type="spellEnd"/>
      <w:r w:rsidRPr="009E3402">
        <w:rPr>
          <w:rFonts w:ascii="Times New Roman" w:hAnsi="Times New Roman"/>
          <w:sz w:val="24"/>
          <w:szCs w:val="24"/>
          <w:lang w:eastAsia="pl-PL"/>
        </w:rPr>
        <w:t xml:space="preserve">”). </w:t>
      </w:r>
      <w:r w:rsidRPr="009E3402">
        <w:rPr>
          <w:rFonts w:ascii="Times New Roman" w:eastAsia="Times New Roman" w:hAnsi="Times New Roman"/>
          <w:sz w:val="24"/>
          <w:szCs w:val="30"/>
          <w:lang w:eastAsia="pl-PL"/>
        </w:rPr>
        <w:t xml:space="preserve">GPZ Pionki-Miasto wyposażony jest w dwa transformatory po 16 MVA. GPZ Pionki – Miasto zasila 6 linii średniego napięcia 15 </w:t>
      </w:r>
      <w:proofErr w:type="spellStart"/>
      <w:r w:rsidRPr="009E3402">
        <w:rPr>
          <w:rFonts w:ascii="Times New Roman" w:eastAsia="Times New Roman" w:hAnsi="Times New Roman"/>
          <w:sz w:val="24"/>
          <w:szCs w:val="30"/>
          <w:lang w:eastAsia="pl-PL"/>
        </w:rPr>
        <w:t>kV</w:t>
      </w:r>
      <w:proofErr w:type="spellEnd"/>
      <w:r w:rsidRPr="009E3402">
        <w:rPr>
          <w:rFonts w:ascii="Times New Roman" w:eastAsia="Times New Roman" w:hAnsi="Times New Roman"/>
          <w:sz w:val="24"/>
          <w:szCs w:val="30"/>
          <w:lang w:eastAsia="pl-PL"/>
        </w:rPr>
        <w:t xml:space="preserve">. Trzy z nich prowadzone są jako kablowe, a trzy jako </w:t>
      </w:r>
      <w:proofErr w:type="spellStart"/>
      <w:r w:rsidRPr="009E3402">
        <w:rPr>
          <w:rFonts w:ascii="Times New Roman" w:eastAsia="Times New Roman" w:hAnsi="Times New Roman"/>
          <w:sz w:val="24"/>
          <w:szCs w:val="30"/>
          <w:lang w:eastAsia="pl-PL"/>
        </w:rPr>
        <w:t>napowietrzne</w:t>
      </w:r>
      <w:r w:rsidRPr="009E3402">
        <w:rPr>
          <w:rFonts w:ascii="Times New Roman" w:hAnsi="Times New Roman"/>
          <w:sz w:val="24"/>
          <w:szCs w:val="24"/>
          <w:lang w:eastAsia="pl-PL"/>
        </w:rPr>
        <w:t>Na</w:t>
      </w:r>
      <w:proofErr w:type="spellEnd"/>
      <w:r w:rsidRPr="009E3402">
        <w:rPr>
          <w:rFonts w:ascii="Times New Roman" w:hAnsi="Times New Roman"/>
          <w:sz w:val="24"/>
          <w:szCs w:val="24"/>
          <w:lang w:eastAsia="pl-PL"/>
        </w:rPr>
        <w:t xml:space="preserve"> terenach centrum Pionek jest to sieć kablowa, na terenach podmiejskich przeważają sieci napowietrzne. Oprócz linii napowietrznych 15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przez teren miasta przebiega dwutorowa linia wysokiego napięcia 110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zasilająca GPZ Pionki oraz linia 30 </w:t>
      </w:r>
      <w:proofErr w:type="spellStart"/>
      <w:r w:rsidRPr="009E3402">
        <w:rPr>
          <w:rFonts w:ascii="Times New Roman" w:hAnsi="Times New Roman"/>
          <w:sz w:val="24"/>
          <w:szCs w:val="24"/>
          <w:lang w:eastAsia="pl-PL"/>
        </w:rPr>
        <w:t>kV</w:t>
      </w:r>
      <w:proofErr w:type="spellEnd"/>
      <w:r w:rsidRPr="009E3402">
        <w:rPr>
          <w:rFonts w:ascii="Times New Roman" w:hAnsi="Times New Roman"/>
          <w:sz w:val="24"/>
          <w:szCs w:val="24"/>
          <w:lang w:eastAsia="pl-PL"/>
        </w:rPr>
        <w:t xml:space="preserve">, będąca własnością PKP, relacji Radom – </w:t>
      </w:r>
      <w:proofErr w:type="spellStart"/>
      <w:r w:rsidRPr="009E3402">
        <w:rPr>
          <w:rFonts w:ascii="Times New Roman" w:hAnsi="Times New Roman"/>
          <w:sz w:val="24"/>
          <w:szCs w:val="24"/>
          <w:lang w:eastAsia="pl-PL"/>
        </w:rPr>
        <w:t>Żytkowice</w:t>
      </w:r>
      <w:proofErr w:type="spellEnd"/>
      <w:r w:rsidRPr="009E3402">
        <w:rPr>
          <w:rFonts w:ascii="Times New Roman" w:hAnsi="Times New Roman"/>
          <w:sz w:val="24"/>
          <w:szCs w:val="24"/>
          <w:lang w:eastAsia="pl-PL"/>
        </w:rPr>
        <w:t>.</w:t>
      </w:r>
    </w:p>
    <w:p w:rsidR="00894565" w:rsidRPr="009E3402" w:rsidRDefault="00894565" w:rsidP="001E598B">
      <w:pPr>
        <w:pStyle w:val="Nagwek2"/>
        <w:numPr>
          <w:ilvl w:val="1"/>
          <w:numId w:val="13"/>
        </w:numPr>
        <w:spacing w:after="120"/>
        <w:rPr>
          <w:rFonts w:ascii="Times New Roman" w:hAnsi="Times New Roman" w:cs="Times New Roman"/>
        </w:rPr>
      </w:pPr>
      <w:bookmarkStart w:id="166" w:name="_Toc6389014"/>
      <w:r w:rsidRPr="009E3402">
        <w:rPr>
          <w:rFonts w:ascii="Times New Roman" w:hAnsi="Times New Roman" w:cs="Times New Roman"/>
        </w:rPr>
        <w:t>Przekształcenia świata zwierzęcego</w:t>
      </w:r>
      <w:bookmarkEnd w:id="166"/>
    </w:p>
    <w:p w:rsidR="002F63F6" w:rsidRPr="009E3402" w:rsidRDefault="002F63F6" w:rsidP="00261DC3">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Największym zagrożeniem dla świata zwierząt są zmiany środowiskowe wywołane gospodarczą działalnością człowieka, zmierzającą do coraz lepszego wykorzystania gruntów. Wiąże się to często ze zmianą charakteru siedlisk, a co ma istotny wpływ na liczbę gatunków i stan liczebny populacji zwierząt. Dużym problemem dla zachowania fauny jest nasilająca się w ostatnich latach presja budowlana wynikająca z atrakcyjności tych terenów. Na terenach leśnych, obrzeżach lasów powstaje zabudowa.  </w:t>
      </w:r>
    </w:p>
    <w:p w:rsidR="002F63F6" w:rsidRPr="009E3402" w:rsidRDefault="002F63F6" w:rsidP="00261DC3">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Zagrożeniem dla świata zwierząt jest ograniczanie naturalnych siedlisk. Proces fragmentacji naturalnego środowiska prowadzi do wzrostu izolacji obszarów naturalnych, a to pociąga za sobą szereg negatywnych skutków.  Zmniejszanie powierzchni prowadzi do spadku liczby gatunków zwierząt.  Wiele zwierząt drapieżnych, by móc wyżywić siebie i swoje młode potrzebuje obszarów sięgających od kilkunastu ha do kilkunastu tysięcy hektarów. Dlatego wiele izolowanych fragmentów naturalnego środowiska jest zbyt małych, by utrzymać populacje lub nawet parę zwierząt drapieżnych, ptaków czy ssaków. Ich brak powoduje gwałtowne zaburzenia w całym ekosystemie, począwszy od nadmiernego wzrostu populacji ich potencjalnych ofiar. Wzrastanie izolacji obszarów naturalnych lub zbliżonych do naturalnych przyczynia się także do spadku różnorodności biologicznej.  </w:t>
      </w:r>
    </w:p>
    <w:p w:rsidR="002F63F6" w:rsidRPr="009E3402" w:rsidRDefault="002F63F6" w:rsidP="00261DC3">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 xml:space="preserve">Kolejnym zagrożeniem jest wprowadzanie barier ekologicznych. Szlaki komunikacyjne wpływają na rozmieszczenie roślin i zwierząt, a także wprowadzają nowe - liniowe ukształtowanie pewnych procesów. Mogą doprowadzić do zmiany warunków siedliskowych, a nawet utraty pewnych siedlisk. Drogi są zagrożeniem dla poszczególnych gatunków zwierząt, szczególne dla płazów i ssaków. </w:t>
      </w:r>
    </w:p>
    <w:p w:rsidR="002F63F6" w:rsidRPr="009E3402" w:rsidRDefault="002F63F6" w:rsidP="00261DC3">
      <w:pPr>
        <w:pStyle w:val="Bezodstpw"/>
        <w:spacing w:line="276" w:lineRule="auto"/>
        <w:ind w:firstLine="567"/>
        <w:jc w:val="both"/>
        <w:rPr>
          <w:rFonts w:ascii="Times New Roman" w:hAnsi="Times New Roman"/>
          <w:sz w:val="24"/>
          <w:szCs w:val="24"/>
        </w:rPr>
      </w:pPr>
      <w:r w:rsidRPr="009E3402">
        <w:rPr>
          <w:rFonts w:ascii="Times New Roman" w:hAnsi="Times New Roman"/>
          <w:sz w:val="24"/>
          <w:szCs w:val="24"/>
        </w:rPr>
        <w:t xml:space="preserve">Byt wielu gatunków zwierząt jest zagrożony poprzez intensyfikację produkcji rolnej </w:t>
      </w:r>
      <w:r w:rsidRPr="009E3402">
        <w:rPr>
          <w:rFonts w:ascii="Times New Roman" w:hAnsi="Times New Roman"/>
          <w:sz w:val="24"/>
          <w:szCs w:val="24"/>
        </w:rPr>
        <w:br/>
        <w:t xml:space="preserve">i leśnej. Ulepszanie metod upraw roli, stosowanie pestycydów prowadzi do ubożenia fauny. </w:t>
      </w:r>
    </w:p>
    <w:p w:rsidR="00894565" w:rsidRPr="009E3402" w:rsidRDefault="002F63F6" w:rsidP="00261DC3">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Istotnym zagrożeniem jest również penetracja ludzka terenów leśnych, szczególnie w okresie letnio-wiosennym. Zwierzyna, przebywająca w naturalnych ostojach jest bezustannie niepokojona i przepędzana z mateczników. </w:t>
      </w:r>
    </w:p>
    <w:p w:rsidR="00894565" w:rsidRPr="009E3402" w:rsidRDefault="00894565" w:rsidP="00261DC3">
      <w:pPr>
        <w:pStyle w:val="Nagwek2"/>
        <w:numPr>
          <w:ilvl w:val="1"/>
          <w:numId w:val="13"/>
        </w:numPr>
        <w:spacing w:after="120"/>
        <w:rPr>
          <w:rFonts w:ascii="Times New Roman" w:hAnsi="Times New Roman" w:cs="Times New Roman"/>
        </w:rPr>
      </w:pPr>
      <w:bookmarkStart w:id="167" w:name="_Toc6389015"/>
      <w:r w:rsidRPr="009E3402">
        <w:rPr>
          <w:rFonts w:ascii="Times New Roman" w:hAnsi="Times New Roman" w:cs="Times New Roman"/>
        </w:rPr>
        <w:t>Przekształcenia szaty roślinnej</w:t>
      </w:r>
      <w:bookmarkEnd w:id="167"/>
    </w:p>
    <w:p w:rsidR="00894565" w:rsidRPr="009E3402" w:rsidRDefault="00894565" w:rsidP="00261DC3">
      <w:pPr>
        <w:spacing w:after="0"/>
        <w:ind w:firstLine="567"/>
        <w:jc w:val="both"/>
        <w:rPr>
          <w:rFonts w:ascii="Times New Roman" w:hAnsi="Times New Roman" w:cs="Times New Roman"/>
          <w:sz w:val="24"/>
          <w:szCs w:val="24"/>
          <w:lang w:eastAsia="pl-PL"/>
        </w:rPr>
      </w:pPr>
      <w:r w:rsidRPr="009E3402">
        <w:rPr>
          <w:rFonts w:ascii="Times New Roman" w:eastAsia="Times New Roman" w:hAnsi="Times New Roman" w:cs="Times New Roman"/>
          <w:sz w:val="24"/>
          <w:szCs w:val="24"/>
          <w:lang w:eastAsia="pl-PL"/>
        </w:rPr>
        <w:t xml:space="preserve">Flora miasta </w:t>
      </w:r>
      <w:proofErr w:type="spellStart"/>
      <w:r w:rsidRPr="009E3402">
        <w:rPr>
          <w:rFonts w:ascii="Times New Roman" w:eastAsia="Times New Roman" w:hAnsi="Times New Roman" w:cs="Times New Roman"/>
          <w:sz w:val="24"/>
          <w:szCs w:val="24"/>
          <w:lang w:eastAsia="pl-PL"/>
        </w:rPr>
        <w:t>Pionkisystematycznie</w:t>
      </w:r>
      <w:proofErr w:type="spellEnd"/>
      <w:r w:rsidRPr="009E3402">
        <w:rPr>
          <w:rFonts w:ascii="Times New Roman" w:eastAsia="Times New Roman" w:hAnsi="Times New Roman" w:cs="Times New Roman"/>
          <w:sz w:val="24"/>
          <w:szCs w:val="24"/>
          <w:lang w:eastAsia="pl-PL"/>
        </w:rPr>
        <w:t xml:space="preserve"> poddawana jest antropopresji, prowadzącej </w:t>
      </w:r>
      <w:r w:rsidRPr="009E3402">
        <w:rPr>
          <w:rFonts w:ascii="Times New Roman" w:eastAsia="Times New Roman" w:hAnsi="Times New Roman" w:cs="Times New Roman"/>
          <w:sz w:val="24"/>
          <w:szCs w:val="24"/>
          <w:lang w:eastAsia="pl-PL"/>
        </w:rPr>
        <w:br/>
        <w:t xml:space="preserve">do ubożenia ekosystemów i zmniejszenia lokalnej bioróżnorodności. Jednak znaczna część zasobów przyrodniczych zachowała swoje walory pozwalając na właściwe funkcjonowanie środowiska lub służące działalności gospodarczej człowieka.  </w:t>
      </w:r>
    </w:p>
    <w:p w:rsidR="00A5721C" w:rsidRPr="009E3402" w:rsidRDefault="00A5721C" w:rsidP="00261DC3">
      <w:pPr>
        <w:spacing w:after="0"/>
        <w:ind w:left="20" w:firstLine="567"/>
        <w:jc w:val="both"/>
        <w:rPr>
          <w:rFonts w:ascii="Times New Roman" w:eastAsia="Arial" w:hAnsi="Times New Roman" w:cs="Times New Roman"/>
          <w:color w:val="000000"/>
          <w:sz w:val="24"/>
          <w:szCs w:val="24"/>
          <w:lang w:eastAsia="pl-PL"/>
        </w:rPr>
      </w:pPr>
      <w:r w:rsidRPr="009E3402">
        <w:rPr>
          <w:rFonts w:ascii="Times New Roman" w:eastAsia="Arial" w:hAnsi="Times New Roman" w:cs="Times New Roman"/>
          <w:color w:val="000000"/>
          <w:sz w:val="24"/>
          <w:szCs w:val="24"/>
          <w:lang w:eastAsia="pl-PL"/>
        </w:rPr>
        <w:t>Zagrożenia środowiska przyrodniczego (w tym leśnego) wynika ze stałego, równoczesnego oddziaływania wielu czynników, powodujących w nim niekorzystne zjawiska i zmiany. Negatywnie oddziaływujące czynniki, określone jako stresowe można sklasyfikować uwzględniając ich:</w:t>
      </w:r>
    </w:p>
    <w:p w:rsidR="00A5721C" w:rsidRPr="009E3402" w:rsidRDefault="00A5721C" w:rsidP="00261DC3">
      <w:pPr>
        <w:pStyle w:val="Bezodstpw"/>
        <w:numPr>
          <w:ilvl w:val="0"/>
          <w:numId w:val="36"/>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pochodzenie - jako: abiotyczne, biotyczne, antropogeniczne;</w:t>
      </w:r>
    </w:p>
    <w:p w:rsidR="00A5721C" w:rsidRPr="009E3402" w:rsidRDefault="00A5721C" w:rsidP="00261DC3">
      <w:pPr>
        <w:pStyle w:val="Bezodstpw"/>
        <w:numPr>
          <w:ilvl w:val="0"/>
          <w:numId w:val="36"/>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charakter oddziaływania - jako: fizjologiczne, mechaniczne, chemicznie;</w:t>
      </w:r>
    </w:p>
    <w:p w:rsidR="00A5721C" w:rsidRPr="009E3402" w:rsidRDefault="00A5721C" w:rsidP="00261DC3">
      <w:pPr>
        <w:pStyle w:val="Bezodstpw"/>
        <w:numPr>
          <w:ilvl w:val="0"/>
          <w:numId w:val="36"/>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długotrwałość oddziaływania - jako: okresowe, chroniczne;</w:t>
      </w:r>
    </w:p>
    <w:p w:rsidR="00A5721C" w:rsidRPr="009E3402" w:rsidRDefault="00A5721C" w:rsidP="00261DC3">
      <w:pPr>
        <w:pStyle w:val="Bezodstpw"/>
        <w:numPr>
          <w:ilvl w:val="0"/>
          <w:numId w:val="36"/>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 xml:space="preserve">rolę, jaką odgrywają w procesie chorobowym - jako: predysponujące, inicjujące, współuczestniczące.  </w:t>
      </w:r>
    </w:p>
    <w:p w:rsidR="00A5721C" w:rsidRPr="009E3402" w:rsidRDefault="00A5721C" w:rsidP="00261DC3">
      <w:pPr>
        <w:pStyle w:val="Bezodstpw"/>
        <w:spacing w:line="276" w:lineRule="auto"/>
        <w:ind w:left="714"/>
        <w:jc w:val="both"/>
        <w:rPr>
          <w:rFonts w:ascii="Times New Roman" w:eastAsia="Arial" w:hAnsi="Times New Roman"/>
          <w:sz w:val="24"/>
          <w:szCs w:val="24"/>
          <w:lang w:eastAsia="pl-PL"/>
        </w:rPr>
      </w:pPr>
    </w:p>
    <w:p w:rsidR="00A5721C" w:rsidRPr="009E3402" w:rsidRDefault="00A5721C" w:rsidP="00261DC3">
      <w:pPr>
        <w:spacing w:after="0"/>
        <w:ind w:firstLine="567"/>
        <w:jc w:val="both"/>
        <w:rPr>
          <w:rFonts w:ascii="Times New Roman" w:eastAsia="Arial" w:hAnsi="Times New Roman" w:cs="Times New Roman"/>
          <w:color w:val="000000"/>
          <w:sz w:val="24"/>
          <w:szCs w:val="24"/>
          <w:lang w:eastAsia="pl-PL"/>
        </w:rPr>
      </w:pPr>
      <w:r w:rsidRPr="009E3402">
        <w:rPr>
          <w:rFonts w:ascii="Times New Roman" w:eastAsia="Arial" w:hAnsi="Times New Roman" w:cs="Times New Roman"/>
          <w:color w:val="000000"/>
          <w:sz w:val="24"/>
          <w:szCs w:val="24"/>
          <w:lang w:eastAsia="pl-PL"/>
        </w:rPr>
        <w:t>Oddziaływanie czynników stresowych na środowisko przyrodnicze ma charakter złożony. Cechuje je często synergizm, różny sposób reakcji na nie, oraz w stosunku do okresu wystąpienia bodźca - przesunięte w czasie wystąpienie o</w:t>
      </w:r>
      <w:r w:rsidR="00D779B7" w:rsidRPr="009E3402">
        <w:rPr>
          <w:rFonts w:ascii="Times New Roman" w:eastAsia="Arial" w:hAnsi="Times New Roman" w:cs="Times New Roman"/>
          <w:color w:val="000000"/>
          <w:sz w:val="24"/>
          <w:szCs w:val="24"/>
          <w:lang w:eastAsia="pl-PL"/>
        </w:rPr>
        <w:t xml:space="preserve">bjawów jego działania. Stwarza </w:t>
      </w:r>
      <w:r w:rsidRPr="009E3402">
        <w:rPr>
          <w:rFonts w:ascii="Times New Roman" w:eastAsia="Arial" w:hAnsi="Times New Roman" w:cs="Times New Roman"/>
          <w:color w:val="000000"/>
          <w:sz w:val="24"/>
          <w:szCs w:val="24"/>
          <w:lang w:eastAsia="pl-PL"/>
        </w:rPr>
        <w:t xml:space="preserve">to dużą trudność w interpretacji obserwowanych zjawisk oraz ustaleniu relacji przyczynowo-skutkowych. Na początku ciągu relacji przyczynowo-skutkowych leży zazwyczaj działalność człowieka, zwłaszcza jego ignorancja, brak wiedzy oraz popełniane błędy w działalności gospodarczej i w korzystaniu z zasobów przyrodniczych.    </w:t>
      </w:r>
    </w:p>
    <w:p w:rsidR="00A5721C" w:rsidRPr="009E3402" w:rsidRDefault="00A5721C" w:rsidP="00261DC3">
      <w:pPr>
        <w:spacing w:after="0"/>
        <w:ind w:firstLine="567"/>
        <w:jc w:val="both"/>
        <w:rPr>
          <w:rFonts w:ascii="Times New Roman" w:eastAsia="Arial" w:hAnsi="Times New Roman" w:cs="Times New Roman"/>
          <w:color w:val="000000"/>
          <w:sz w:val="24"/>
          <w:szCs w:val="24"/>
          <w:lang w:eastAsia="pl-PL"/>
        </w:rPr>
      </w:pPr>
      <w:r w:rsidRPr="009E3402">
        <w:rPr>
          <w:rFonts w:ascii="Times New Roman" w:eastAsia="Arial" w:hAnsi="Times New Roman" w:cs="Times New Roman"/>
          <w:color w:val="000000"/>
          <w:sz w:val="24"/>
          <w:szCs w:val="24"/>
          <w:lang w:eastAsia="pl-PL"/>
        </w:rPr>
        <w:t>Występowanie czynników stresujących może, w zależności od ich rodzaju i nasilenia, przynieść następujące skutki:</w:t>
      </w:r>
    </w:p>
    <w:p w:rsidR="00A5721C" w:rsidRPr="009E3402" w:rsidRDefault="00A5721C" w:rsidP="00261DC3">
      <w:pPr>
        <w:pStyle w:val="Bezodstpw"/>
        <w:numPr>
          <w:ilvl w:val="0"/>
          <w:numId w:val="35"/>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 xml:space="preserve">zakłócenie naturalnego składu i struktury poszczególnych ekosystemów oraz zubożenie różnorodności biologicznej na wszystkich poziomach organizacji: genetycznym, gatunkowym, </w:t>
      </w:r>
      <w:proofErr w:type="spellStart"/>
      <w:r w:rsidRPr="009E3402">
        <w:rPr>
          <w:rFonts w:ascii="Times New Roman" w:eastAsia="Arial" w:hAnsi="Times New Roman"/>
          <w:sz w:val="24"/>
          <w:szCs w:val="24"/>
          <w:lang w:eastAsia="pl-PL"/>
        </w:rPr>
        <w:t>ekosystemowym</w:t>
      </w:r>
      <w:proofErr w:type="spellEnd"/>
      <w:r w:rsidRPr="009E3402">
        <w:rPr>
          <w:rFonts w:ascii="Times New Roman" w:eastAsia="Arial" w:hAnsi="Times New Roman"/>
          <w:sz w:val="24"/>
          <w:szCs w:val="24"/>
          <w:lang w:eastAsia="pl-PL"/>
        </w:rPr>
        <w:t xml:space="preserve"> i krajobrazowym;</w:t>
      </w:r>
    </w:p>
    <w:p w:rsidR="00A5721C" w:rsidRPr="009E3402" w:rsidRDefault="00A5721C" w:rsidP="00261DC3">
      <w:pPr>
        <w:pStyle w:val="Bezodstpw"/>
        <w:numPr>
          <w:ilvl w:val="0"/>
          <w:numId w:val="35"/>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uszkodzenia całych ekosystemów - w przypadku ekosystemu leśnego m. in. trwałe ograniczenie produkcyjności siedlisk i przyrostu drzew, a zatem zmniejszenie zasobów leśnych i funkcji pozaprodukcyjnych lasu;</w:t>
      </w:r>
    </w:p>
    <w:p w:rsidR="00A5721C" w:rsidRPr="009E3402" w:rsidRDefault="00A5721C" w:rsidP="00261DC3">
      <w:pPr>
        <w:pStyle w:val="Bezodstpw"/>
        <w:numPr>
          <w:ilvl w:val="0"/>
          <w:numId w:val="35"/>
        </w:numPr>
        <w:spacing w:line="276" w:lineRule="auto"/>
        <w:ind w:left="714" w:hanging="357"/>
        <w:jc w:val="both"/>
        <w:rPr>
          <w:rFonts w:ascii="Times New Roman" w:eastAsia="Arial" w:hAnsi="Times New Roman"/>
          <w:sz w:val="24"/>
          <w:szCs w:val="24"/>
          <w:lang w:eastAsia="pl-PL"/>
        </w:rPr>
      </w:pPr>
      <w:r w:rsidRPr="009E3402">
        <w:rPr>
          <w:rFonts w:ascii="Times New Roman" w:eastAsia="Arial" w:hAnsi="Times New Roman"/>
          <w:sz w:val="24"/>
          <w:szCs w:val="24"/>
          <w:lang w:eastAsia="pl-PL"/>
        </w:rPr>
        <w:t>całkowite zamieranie drzewostanów i synantropizację zbiorowisk roślinnych.</w:t>
      </w:r>
    </w:p>
    <w:p w:rsidR="00A5721C" w:rsidRPr="009E3402" w:rsidRDefault="00A5721C" w:rsidP="00261DC3">
      <w:pPr>
        <w:spacing w:after="0"/>
        <w:ind w:left="20" w:firstLine="567"/>
        <w:jc w:val="both"/>
        <w:rPr>
          <w:rFonts w:ascii="Times New Roman" w:eastAsia="Arial" w:hAnsi="Times New Roman" w:cs="Times New Roman"/>
          <w:color w:val="000000"/>
          <w:sz w:val="24"/>
          <w:szCs w:val="24"/>
          <w:lang w:eastAsia="pl-PL"/>
        </w:rPr>
      </w:pPr>
    </w:p>
    <w:p w:rsidR="00A5721C" w:rsidRPr="009E3402" w:rsidRDefault="00A5721C" w:rsidP="00261DC3">
      <w:pPr>
        <w:spacing w:after="0"/>
        <w:ind w:left="20" w:firstLine="567"/>
        <w:jc w:val="both"/>
        <w:rPr>
          <w:rFonts w:ascii="Times New Roman" w:eastAsia="Arial" w:hAnsi="Times New Roman" w:cs="Times New Roman"/>
          <w:color w:val="000000"/>
          <w:sz w:val="24"/>
          <w:szCs w:val="24"/>
          <w:lang w:eastAsia="pl-PL"/>
        </w:rPr>
      </w:pPr>
      <w:r w:rsidRPr="009E3402">
        <w:rPr>
          <w:rFonts w:ascii="Times New Roman" w:eastAsia="Arial" w:hAnsi="Times New Roman" w:cs="Times New Roman"/>
          <w:color w:val="000000"/>
          <w:sz w:val="24"/>
          <w:szCs w:val="24"/>
          <w:lang w:eastAsia="pl-PL"/>
        </w:rPr>
        <w:t>Wśród wielu czynników antropogenicznych, jakkolwiek malejące w wyniku podejmowanych działań oraz stale rosnącej świadomości ekologicznej społeczeństwa stanowią nadal istotne źródło zagrożeń środowiska przyrodniczego i ekosystemów leśnych.</w:t>
      </w:r>
    </w:p>
    <w:p w:rsidR="00393786" w:rsidRPr="009E3402" w:rsidRDefault="00A5721C" w:rsidP="00D22AE1">
      <w:pPr>
        <w:spacing w:after="0"/>
        <w:ind w:left="20" w:firstLine="567"/>
        <w:jc w:val="both"/>
        <w:rPr>
          <w:rFonts w:ascii="Times New Roman" w:eastAsia="Arial" w:hAnsi="Times New Roman" w:cs="Times New Roman"/>
          <w:color w:val="000000"/>
          <w:sz w:val="24"/>
          <w:szCs w:val="24"/>
          <w:lang w:eastAsia="pl-PL"/>
        </w:rPr>
      </w:pPr>
      <w:r w:rsidRPr="009E3402">
        <w:rPr>
          <w:rFonts w:ascii="Times New Roman" w:eastAsia="Arial" w:hAnsi="Times New Roman" w:cs="Times New Roman"/>
          <w:color w:val="000000"/>
          <w:sz w:val="24"/>
          <w:szCs w:val="24"/>
          <w:lang w:eastAsia="pl-PL"/>
        </w:rPr>
        <w:t>Bezpośrednie negatywne oddziaływanie człowieka na elementy środowiska przyrodniczego skierowane jest bezpośrednio na dany element tego środowiska np. drzewo, krzew, roślina zielona, co objawia się np. wydeptywaniem, zrywaniem i wykopywaniem roślin na obszarach leśnych z dużą penetracją turystyczną.</w:t>
      </w:r>
    </w:p>
    <w:p w:rsidR="000B0ED5" w:rsidRPr="009E3402" w:rsidRDefault="00D22AE1" w:rsidP="001E598B">
      <w:pPr>
        <w:pStyle w:val="Nagwek2"/>
        <w:numPr>
          <w:ilvl w:val="1"/>
          <w:numId w:val="13"/>
        </w:numPr>
        <w:spacing w:after="120"/>
        <w:rPr>
          <w:rFonts w:ascii="Times New Roman" w:hAnsi="Times New Roman" w:cs="Times New Roman"/>
        </w:rPr>
      </w:pPr>
      <w:bookmarkStart w:id="168" w:name="_Toc6389016"/>
      <w:r w:rsidRPr="009E3402">
        <w:rPr>
          <w:rFonts w:ascii="Times New Roman" w:hAnsi="Times New Roman" w:cs="Times New Roman"/>
          <w:szCs w:val="24"/>
        </w:rPr>
        <w:t>D</w:t>
      </w:r>
      <w:r w:rsidR="000B0ED5" w:rsidRPr="009E3402">
        <w:rPr>
          <w:rFonts w:ascii="Times New Roman" w:hAnsi="Times New Roman" w:cs="Times New Roman"/>
          <w:szCs w:val="24"/>
        </w:rPr>
        <w:t>obra kultury materialnej</w:t>
      </w:r>
      <w:bookmarkEnd w:id="168"/>
    </w:p>
    <w:p w:rsidR="000E02F7" w:rsidRPr="009E3402" w:rsidRDefault="00D22AE1" w:rsidP="00D22AE1">
      <w:pPr>
        <w:pStyle w:val="Tekstpodstawowy"/>
        <w:spacing w:after="0"/>
        <w:ind w:firstLine="709"/>
        <w:jc w:val="both"/>
        <w:rPr>
          <w:rFonts w:ascii="Times New Roman" w:hAnsi="Times New Roman" w:cs="Times New Roman"/>
          <w:sz w:val="24"/>
          <w:szCs w:val="24"/>
        </w:rPr>
      </w:pPr>
      <w:r w:rsidRPr="009E3402">
        <w:rPr>
          <w:rFonts w:ascii="Times New Roman" w:hAnsi="Times New Roman" w:cs="Times New Roman"/>
          <w:sz w:val="24"/>
          <w:szCs w:val="24"/>
        </w:rPr>
        <w:t xml:space="preserve">Na terenie Miasta Pionki występuje wiele obiektów podlegających ochronie konserwatorskiej, których stan monitorowany i chroniony jest przez Wojewódzkiego Konserwatora Zabytków.   </w:t>
      </w:r>
    </w:p>
    <w:p w:rsidR="00D22AE1" w:rsidRPr="009E3402" w:rsidRDefault="00D22AE1" w:rsidP="00D22AE1">
      <w:pPr>
        <w:pStyle w:val="Tekstpodstawowy"/>
        <w:spacing w:after="0"/>
        <w:ind w:firstLine="709"/>
        <w:jc w:val="both"/>
        <w:rPr>
          <w:rFonts w:ascii="Arial Narrow" w:hAnsi="Arial Narrow"/>
          <w:sz w:val="24"/>
          <w:szCs w:val="24"/>
        </w:rPr>
      </w:pPr>
    </w:p>
    <w:p w:rsidR="005D4371" w:rsidRPr="009E3402" w:rsidRDefault="005D4371" w:rsidP="00D22AE1">
      <w:pPr>
        <w:pStyle w:val="Bezodstpw"/>
        <w:numPr>
          <w:ilvl w:val="1"/>
          <w:numId w:val="13"/>
        </w:numPr>
        <w:spacing w:line="276" w:lineRule="auto"/>
        <w:jc w:val="both"/>
        <w:rPr>
          <w:rFonts w:ascii="Times New Roman" w:hAnsi="Times New Roman"/>
          <w:b/>
          <w:sz w:val="24"/>
          <w:szCs w:val="24"/>
        </w:rPr>
      </w:pPr>
      <w:r w:rsidRPr="009E3402">
        <w:rPr>
          <w:rFonts w:ascii="Times New Roman" w:hAnsi="Times New Roman"/>
          <w:b/>
          <w:sz w:val="24"/>
          <w:szCs w:val="24"/>
        </w:rPr>
        <w:t>Awarie przemysłowe</w:t>
      </w:r>
    </w:p>
    <w:p w:rsidR="005D4371" w:rsidRPr="009E3402" w:rsidRDefault="005D4371" w:rsidP="00D22AE1">
      <w:pPr>
        <w:jc w:val="both"/>
        <w:rPr>
          <w:rFonts w:ascii="Times New Roman" w:hAnsi="Times New Roman" w:cs="Times New Roman"/>
          <w:sz w:val="24"/>
          <w:szCs w:val="24"/>
        </w:rPr>
      </w:pPr>
      <w:r w:rsidRPr="009E3402">
        <w:rPr>
          <w:rFonts w:ascii="Times New Roman" w:hAnsi="Times New Roman" w:cs="Times New Roman"/>
        </w:rPr>
        <w:tab/>
      </w:r>
      <w:r w:rsidRPr="009E3402">
        <w:rPr>
          <w:rFonts w:ascii="Times New Roman" w:hAnsi="Times New Roman" w:cs="Times New Roman"/>
          <w:sz w:val="24"/>
          <w:szCs w:val="24"/>
        </w:rPr>
        <w:t>Awarie przemysłowe rozpatrywane są z punktu widzenia skutków dla środowiska i człowieka, jakie mogą mieć miejsce w wyniku awarii przemysłowych i transportowych z udziałem niebezpiecznych substancji.</w:t>
      </w:r>
    </w:p>
    <w:p w:rsidR="005D4371" w:rsidRPr="009E3402" w:rsidRDefault="005D4371" w:rsidP="00D22AE1">
      <w:pPr>
        <w:pStyle w:val="Bezodstpw"/>
        <w:spacing w:after="120" w:line="276" w:lineRule="auto"/>
        <w:jc w:val="both"/>
        <w:rPr>
          <w:rFonts w:ascii="Times New Roman" w:eastAsia="Calibri" w:hAnsi="Times New Roman"/>
          <w:sz w:val="24"/>
          <w:szCs w:val="24"/>
          <w:u w:val="single"/>
        </w:rPr>
      </w:pPr>
      <w:r w:rsidRPr="009E3402">
        <w:rPr>
          <w:rFonts w:ascii="Times New Roman" w:hAnsi="Times New Roman"/>
          <w:sz w:val="24"/>
          <w:szCs w:val="24"/>
        </w:rPr>
        <w:tab/>
      </w:r>
      <w:r w:rsidR="00B52FE8" w:rsidRPr="009E3402">
        <w:rPr>
          <w:rFonts w:ascii="Times New Roman" w:eastAsia="Arial Unicode MS" w:hAnsi="Times New Roman"/>
          <w:sz w:val="24"/>
          <w:szCs w:val="24"/>
          <w:u w:val="single"/>
        </w:rPr>
        <w:t>Na terenie miasta Pionki</w:t>
      </w:r>
      <w:r w:rsidRPr="009E3402">
        <w:rPr>
          <w:rFonts w:ascii="Times New Roman" w:eastAsia="Arial Unicode MS" w:hAnsi="Times New Roman"/>
          <w:sz w:val="24"/>
          <w:szCs w:val="24"/>
          <w:u w:val="single"/>
        </w:rPr>
        <w:t xml:space="preserve"> poważne awarie mogą być związane z:</w:t>
      </w:r>
    </w:p>
    <w:p w:rsidR="00B52FE8" w:rsidRPr="009E3402" w:rsidRDefault="00B52FE8" w:rsidP="00D22AE1">
      <w:pPr>
        <w:numPr>
          <w:ilvl w:val="0"/>
          <w:numId w:val="63"/>
        </w:numPr>
        <w:autoSpaceDE w:val="0"/>
        <w:autoSpaceDN w:val="0"/>
        <w:adjustRightInd w:val="0"/>
        <w:spacing w:after="0"/>
        <w:ind w:left="709" w:hanging="283"/>
        <w:jc w:val="both"/>
        <w:rPr>
          <w:rFonts w:ascii="Times New Roman" w:hAnsi="Times New Roman" w:cs="Times New Roman"/>
          <w:sz w:val="24"/>
          <w:lang w:eastAsia="pl-PL"/>
        </w:rPr>
      </w:pPr>
      <w:r w:rsidRPr="009E3402">
        <w:rPr>
          <w:rFonts w:ascii="Times New Roman" w:hAnsi="Times New Roman" w:cs="Times New Roman"/>
          <w:sz w:val="24"/>
          <w:lang w:eastAsia="pl-PL"/>
        </w:rPr>
        <w:t>transportem drogami wojewódzkimi (w tym materiałów niebezpiecznych),</w:t>
      </w:r>
    </w:p>
    <w:p w:rsidR="00B52FE8" w:rsidRPr="009E3402" w:rsidRDefault="00B52FE8" w:rsidP="00D22AE1">
      <w:pPr>
        <w:numPr>
          <w:ilvl w:val="0"/>
          <w:numId w:val="63"/>
        </w:numPr>
        <w:autoSpaceDE w:val="0"/>
        <w:autoSpaceDN w:val="0"/>
        <w:adjustRightInd w:val="0"/>
        <w:spacing w:after="0"/>
        <w:ind w:left="709" w:hanging="283"/>
        <w:jc w:val="both"/>
        <w:rPr>
          <w:rFonts w:ascii="Times New Roman" w:hAnsi="Times New Roman"/>
          <w:sz w:val="24"/>
          <w:lang w:eastAsia="pl-PL"/>
        </w:rPr>
      </w:pPr>
      <w:r w:rsidRPr="009E3402">
        <w:rPr>
          <w:rFonts w:ascii="Times New Roman" w:hAnsi="Times New Roman" w:cs="Times New Roman"/>
          <w:sz w:val="24"/>
          <w:lang w:eastAsia="pl-PL"/>
        </w:rPr>
        <w:t>transportem</w:t>
      </w:r>
      <w:r w:rsidRPr="009E3402">
        <w:rPr>
          <w:rFonts w:ascii="Times New Roman" w:hAnsi="Times New Roman"/>
          <w:sz w:val="24"/>
          <w:lang w:eastAsia="pl-PL"/>
        </w:rPr>
        <w:t xml:space="preserve"> koleją (w tym materiałów niebezpiecznych),</w:t>
      </w:r>
    </w:p>
    <w:p w:rsidR="00B52FE8" w:rsidRPr="009E3402" w:rsidRDefault="00B52FE8" w:rsidP="00D22AE1">
      <w:pPr>
        <w:numPr>
          <w:ilvl w:val="0"/>
          <w:numId w:val="63"/>
        </w:numPr>
        <w:autoSpaceDE w:val="0"/>
        <w:autoSpaceDN w:val="0"/>
        <w:adjustRightInd w:val="0"/>
        <w:spacing w:after="0"/>
        <w:ind w:left="709" w:hanging="283"/>
        <w:jc w:val="both"/>
        <w:rPr>
          <w:rFonts w:ascii="Times New Roman" w:hAnsi="Times New Roman"/>
          <w:sz w:val="24"/>
          <w:lang w:eastAsia="pl-PL"/>
        </w:rPr>
      </w:pPr>
      <w:r w:rsidRPr="009E3402">
        <w:rPr>
          <w:rFonts w:ascii="Times New Roman" w:hAnsi="Times New Roman"/>
          <w:sz w:val="24"/>
          <w:lang w:eastAsia="pl-PL"/>
        </w:rPr>
        <w:t>okresowymi i miejscowymi zanieczyszczenie wód rzeki i zbiornika wodnego,</w:t>
      </w:r>
    </w:p>
    <w:p w:rsidR="00B52FE8" w:rsidRPr="009E3402" w:rsidRDefault="00EA1291" w:rsidP="00D22AE1">
      <w:pPr>
        <w:numPr>
          <w:ilvl w:val="0"/>
          <w:numId w:val="63"/>
        </w:numPr>
        <w:autoSpaceDE w:val="0"/>
        <w:autoSpaceDN w:val="0"/>
        <w:adjustRightInd w:val="0"/>
        <w:spacing w:after="0"/>
        <w:ind w:left="709" w:hanging="283"/>
        <w:jc w:val="both"/>
        <w:rPr>
          <w:rFonts w:ascii="Times New Roman" w:hAnsi="Times New Roman"/>
          <w:sz w:val="24"/>
          <w:lang w:eastAsia="pl-PL"/>
        </w:rPr>
      </w:pPr>
      <w:r w:rsidRPr="009E3402">
        <w:rPr>
          <w:rFonts w:ascii="Times New Roman" w:hAnsi="Times New Roman"/>
          <w:sz w:val="24"/>
          <w:lang w:eastAsia="pl-PL"/>
        </w:rPr>
        <w:t>stacjami</w:t>
      </w:r>
      <w:r w:rsidR="00B52FE8" w:rsidRPr="009E3402">
        <w:rPr>
          <w:rFonts w:ascii="Times New Roman" w:hAnsi="Times New Roman"/>
          <w:sz w:val="24"/>
          <w:lang w:eastAsia="pl-PL"/>
        </w:rPr>
        <w:t xml:space="preserve"> paliw płynnych i gazowych,</w:t>
      </w:r>
    </w:p>
    <w:p w:rsidR="00B52FE8" w:rsidRPr="009E3402" w:rsidRDefault="00EA1291" w:rsidP="00D22AE1">
      <w:pPr>
        <w:numPr>
          <w:ilvl w:val="0"/>
          <w:numId w:val="63"/>
        </w:numPr>
        <w:autoSpaceDE w:val="0"/>
        <w:autoSpaceDN w:val="0"/>
        <w:adjustRightInd w:val="0"/>
        <w:spacing w:after="0"/>
        <w:ind w:left="709" w:hanging="283"/>
        <w:jc w:val="both"/>
        <w:rPr>
          <w:rFonts w:ascii="Times New Roman" w:hAnsi="Times New Roman"/>
          <w:sz w:val="24"/>
          <w:lang w:eastAsia="pl-PL"/>
        </w:rPr>
      </w:pPr>
      <w:r w:rsidRPr="009E3402">
        <w:rPr>
          <w:rFonts w:ascii="Times New Roman" w:hAnsi="Times New Roman"/>
          <w:sz w:val="24"/>
          <w:lang w:eastAsia="pl-PL"/>
        </w:rPr>
        <w:t>zakładami</w:t>
      </w:r>
      <w:r w:rsidR="00B52FE8" w:rsidRPr="009E3402">
        <w:rPr>
          <w:rFonts w:ascii="Times New Roman" w:hAnsi="Times New Roman"/>
          <w:sz w:val="24"/>
          <w:lang w:eastAsia="pl-PL"/>
        </w:rPr>
        <w:t xml:space="preserve"> (ZDR).</w:t>
      </w:r>
    </w:p>
    <w:p w:rsidR="00EA1291" w:rsidRPr="009E3402" w:rsidRDefault="00EA1291" w:rsidP="00D22AE1">
      <w:pPr>
        <w:pStyle w:val="Akapitzlist"/>
        <w:spacing w:after="0"/>
        <w:ind w:left="0" w:firstLine="567"/>
        <w:jc w:val="both"/>
        <w:rPr>
          <w:rFonts w:ascii="Times New Roman" w:hAnsi="Times New Roman" w:cs="Times New Roman"/>
          <w:color w:val="000000"/>
          <w:sz w:val="24"/>
          <w:szCs w:val="24"/>
        </w:rPr>
      </w:pPr>
    </w:p>
    <w:p w:rsidR="00D22AE1" w:rsidRPr="009E3402" w:rsidRDefault="00EA1291" w:rsidP="00D22AE1">
      <w:pPr>
        <w:pStyle w:val="Akapitzlist"/>
        <w:spacing w:after="0"/>
        <w:ind w:left="0"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Do omawianych zdarzeń zalicza się rozlanie znacznej ilości substancji trujących i szkodliwych, np. w wyniku katastrof komunikacyjnych, wyciek lub wybuch trujących gazów itp. Najczęstszymi jednak są skażenia gleb i wód substancjami ropopochodnymi i paliwami płynnymi. </w:t>
      </w:r>
    </w:p>
    <w:p w:rsidR="00EA1291" w:rsidRPr="009E3402" w:rsidRDefault="00EA1291" w:rsidP="00D22AE1">
      <w:pPr>
        <w:pStyle w:val="Akapitzlist"/>
        <w:spacing w:after="0"/>
        <w:ind w:left="0" w:firstLine="567"/>
        <w:jc w:val="both"/>
        <w:rPr>
          <w:rFonts w:ascii="Times New Roman" w:hAnsi="Times New Roman" w:cs="Times New Roman"/>
          <w:color w:val="000000"/>
          <w:sz w:val="24"/>
          <w:szCs w:val="24"/>
        </w:rPr>
      </w:pPr>
      <w:r w:rsidRPr="009E3402">
        <w:rPr>
          <w:rFonts w:ascii="Times New Roman" w:hAnsi="Times New Roman"/>
          <w:sz w:val="24"/>
          <w:szCs w:val="24"/>
          <w:lang w:eastAsia="pl-PL"/>
        </w:rPr>
        <w:t>Do zakładów o dużym ryzyku wystąpienia poważnej awarii przemysłowej na terenie miasta Pionki można zaliczyć:</w:t>
      </w:r>
    </w:p>
    <w:p w:rsidR="00EA1291" w:rsidRPr="009E3402" w:rsidRDefault="00EA1291" w:rsidP="00D22AE1">
      <w:pPr>
        <w:numPr>
          <w:ilvl w:val="0"/>
          <w:numId w:val="64"/>
        </w:numPr>
        <w:autoSpaceDE w:val="0"/>
        <w:autoSpaceDN w:val="0"/>
        <w:adjustRightInd w:val="0"/>
        <w:spacing w:after="0"/>
        <w:ind w:left="709" w:hanging="283"/>
        <w:jc w:val="both"/>
        <w:rPr>
          <w:rFonts w:ascii="Times New Roman" w:hAnsi="Times New Roman"/>
          <w:sz w:val="24"/>
          <w:szCs w:val="24"/>
          <w:lang w:eastAsia="pl-PL"/>
        </w:rPr>
      </w:pPr>
      <w:r w:rsidRPr="009E3402">
        <w:rPr>
          <w:rFonts w:ascii="Times New Roman" w:hAnsi="Times New Roman"/>
          <w:sz w:val="24"/>
          <w:szCs w:val="24"/>
          <w:lang w:eastAsia="pl-PL"/>
        </w:rPr>
        <w:t>MESKO S.A. w Skarżysku Kamiennej Oddział w Pionkach,</w:t>
      </w:r>
    </w:p>
    <w:p w:rsidR="0077547C" w:rsidRPr="009E3402" w:rsidRDefault="00EA1291" w:rsidP="00D22AE1">
      <w:pPr>
        <w:numPr>
          <w:ilvl w:val="0"/>
          <w:numId w:val="64"/>
        </w:numPr>
        <w:autoSpaceDE w:val="0"/>
        <w:autoSpaceDN w:val="0"/>
        <w:adjustRightInd w:val="0"/>
        <w:spacing w:after="0"/>
        <w:ind w:left="709" w:hanging="283"/>
        <w:jc w:val="both"/>
        <w:rPr>
          <w:rFonts w:ascii="Times New Roman" w:hAnsi="Times New Roman"/>
          <w:sz w:val="24"/>
          <w:szCs w:val="24"/>
          <w:lang w:val="en-US" w:eastAsia="pl-PL"/>
        </w:rPr>
      </w:pPr>
      <w:proofErr w:type="spellStart"/>
      <w:r w:rsidRPr="009E3402">
        <w:rPr>
          <w:rFonts w:ascii="Times New Roman" w:hAnsi="Times New Roman"/>
          <w:sz w:val="24"/>
          <w:szCs w:val="24"/>
          <w:lang w:val="en-US" w:eastAsia="pl-PL"/>
        </w:rPr>
        <w:t>Soudal</w:t>
      </w:r>
      <w:proofErr w:type="spellEnd"/>
      <w:r w:rsidRPr="009E3402">
        <w:rPr>
          <w:rFonts w:ascii="Times New Roman" w:hAnsi="Times New Roman"/>
          <w:sz w:val="24"/>
          <w:szCs w:val="24"/>
          <w:lang w:val="en-US" w:eastAsia="pl-PL"/>
        </w:rPr>
        <w:t xml:space="preserve"> Manufacturing Sp. z </w:t>
      </w:r>
      <w:proofErr w:type="spellStart"/>
      <w:r w:rsidRPr="009E3402">
        <w:rPr>
          <w:rFonts w:ascii="Times New Roman" w:hAnsi="Times New Roman"/>
          <w:sz w:val="24"/>
          <w:szCs w:val="24"/>
          <w:lang w:val="en-US" w:eastAsia="pl-PL"/>
        </w:rPr>
        <w:t>o.o</w:t>
      </w:r>
      <w:proofErr w:type="spellEnd"/>
      <w:r w:rsidRPr="009E3402">
        <w:rPr>
          <w:rFonts w:ascii="Times New Roman" w:hAnsi="Times New Roman"/>
          <w:sz w:val="24"/>
          <w:szCs w:val="24"/>
          <w:lang w:val="en-US" w:eastAsia="pl-PL"/>
        </w:rPr>
        <w:t>.</w:t>
      </w:r>
    </w:p>
    <w:p w:rsidR="00D22AE1" w:rsidRPr="009E3402" w:rsidRDefault="00D22AE1" w:rsidP="00D22AE1">
      <w:pPr>
        <w:autoSpaceDE w:val="0"/>
        <w:autoSpaceDN w:val="0"/>
        <w:adjustRightInd w:val="0"/>
        <w:spacing w:after="0"/>
        <w:ind w:left="709"/>
        <w:jc w:val="both"/>
        <w:rPr>
          <w:rFonts w:ascii="Times New Roman" w:hAnsi="Times New Roman"/>
          <w:sz w:val="24"/>
          <w:szCs w:val="24"/>
          <w:lang w:val="en-US" w:eastAsia="pl-PL"/>
        </w:rPr>
      </w:pPr>
    </w:p>
    <w:p w:rsidR="00D22AE1" w:rsidRPr="009E3402" w:rsidRDefault="00D22AE1" w:rsidP="00D22AE1">
      <w:pPr>
        <w:autoSpaceDE w:val="0"/>
        <w:autoSpaceDN w:val="0"/>
        <w:adjustRightInd w:val="0"/>
        <w:spacing w:after="0"/>
        <w:ind w:left="709"/>
        <w:jc w:val="both"/>
        <w:rPr>
          <w:rFonts w:ascii="Times New Roman" w:hAnsi="Times New Roman"/>
          <w:sz w:val="24"/>
          <w:szCs w:val="24"/>
          <w:lang w:val="en-US" w:eastAsia="pl-PL"/>
        </w:rPr>
      </w:pPr>
    </w:p>
    <w:p w:rsidR="0064412D" w:rsidRPr="009E3402" w:rsidRDefault="0064412D" w:rsidP="00D22AE1">
      <w:pPr>
        <w:pStyle w:val="Bezodstpw"/>
        <w:numPr>
          <w:ilvl w:val="1"/>
          <w:numId w:val="13"/>
        </w:numPr>
        <w:spacing w:after="240" w:line="276" w:lineRule="auto"/>
        <w:ind w:left="850" w:hanging="493"/>
        <w:jc w:val="both"/>
        <w:rPr>
          <w:rFonts w:ascii="Times New Roman" w:hAnsi="Times New Roman"/>
          <w:b/>
          <w:sz w:val="24"/>
          <w:szCs w:val="24"/>
        </w:rPr>
      </w:pPr>
      <w:r w:rsidRPr="009E3402">
        <w:rPr>
          <w:rFonts w:ascii="Times New Roman" w:hAnsi="Times New Roman"/>
          <w:b/>
          <w:sz w:val="24"/>
          <w:szCs w:val="24"/>
        </w:rPr>
        <w:t xml:space="preserve">Źródła odnawialne </w:t>
      </w:r>
    </w:p>
    <w:p w:rsidR="002E3BE2" w:rsidRPr="009E3402" w:rsidRDefault="002E3BE2" w:rsidP="00D22AE1">
      <w:pPr>
        <w:pStyle w:val="ania1"/>
        <w:spacing w:before="240"/>
        <w:ind w:firstLine="567"/>
        <w:rPr>
          <w:rFonts w:ascii="Times New Roman" w:hAnsi="Times New Roman"/>
        </w:rPr>
      </w:pPr>
      <w:r w:rsidRPr="009E3402">
        <w:rPr>
          <w:rFonts w:ascii="Times New Roman" w:hAnsi="Times New Roman"/>
        </w:rPr>
        <w:t>Do ź</w:t>
      </w:r>
      <w:r w:rsidR="00894565" w:rsidRPr="009E3402">
        <w:rPr>
          <w:rFonts w:ascii="Times New Roman" w:hAnsi="Times New Roman"/>
        </w:rPr>
        <w:t xml:space="preserve">ródeł energii odnawialnej </w:t>
      </w:r>
      <w:r w:rsidRPr="009E3402">
        <w:rPr>
          <w:rFonts w:ascii="Times New Roman" w:hAnsi="Times New Roman"/>
        </w:rPr>
        <w:t>zalicza się:</w:t>
      </w:r>
    </w:p>
    <w:p w:rsidR="002E3BE2" w:rsidRPr="009E3402" w:rsidRDefault="002E3BE2" w:rsidP="00D22AE1">
      <w:pPr>
        <w:pStyle w:val="ania1"/>
        <w:ind w:firstLine="709"/>
        <w:rPr>
          <w:rFonts w:ascii="Times New Roman" w:hAnsi="Times New Roman"/>
        </w:rPr>
      </w:pPr>
      <w:r w:rsidRPr="009E3402">
        <w:rPr>
          <w:rFonts w:ascii="Times New Roman" w:hAnsi="Times New Roman"/>
        </w:rPr>
        <w:t>1) energię wiatru,</w:t>
      </w:r>
    </w:p>
    <w:p w:rsidR="002E3BE2" w:rsidRPr="009E3402" w:rsidRDefault="002E3BE2" w:rsidP="00D22AE1">
      <w:pPr>
        <w:pStyle w:val="ania1"/>
        <w:ind w:firstLine="709"/>
        <w:rPr>
          <w:rFonts w:ascii="Times New Roman" w:hAnsi="Times New Roman"/>
        </w:rPr>
      </w:pPr>
      <w:r w:rsidRPr="009E3402">
        <w:rPr>
          <w:rFonts w:ascii="Times New Roman" w:hAnsi="Times New Roman"/>
        </w:rPr>
        <w:t>2) energię słoneczną</w:t>
      </w:r>
      <w:r w:rsidR="00894565" w:rsidRPr="009E3402">
        <w:rPr>
          <w:rFonts w:ascii="Times New Roman" w:hAnsi="Times New Roman"/>
        </w:rPr>
        <w:t xml:space="preserve"> (</w:t>
      </w:r>
      <w:proofErr w:type="spellStart"/>
      <w:r w:rsidR="00894565" w:rsidRPr="009E3402">
        <w:rPr>
          <w:rFonts w:ascii="Times New Roman" w:hAnsi="Times New Roman"/>
        </w:rPr>
        <w:t>fotowoltaika</w:t>
      </w:r>
      <w:proofErr w:type="spellEnd"/>
      <w:r w:rsidR="00894565" w:rsidRPr="009E3402">
        <w:rPr>
          <w:rFonts w:ascii="Times New Roman" w:hAnsi="Times New Roman"/>
        </w:rPr>
        <w:t>)</w:t>
      </w:r>
      <w:r w:rsidRPr="009E3402">
        <w:rPr>
          <w:rFonts w:ascii="Times New Roman" w:hAnsi="Times New Roman"/>
        </w:rPr>
        <w:t>,</w:t>
      </w:r>
    </w:p>
    <w:p w:rsidR="002E3BE2" w:rsidRPr="009E3402" w:rsidRDefault="002E3BE2" w:rsidP="00D22AE1">
      <w:pPr>
        <w:pStyle w:val="ania1"/>
        <w:ind w:firstLine="709"/>
        <w:rPr>
          <w:rFonts w:ascii="Times New Roman" w:hAnsi="Times New Roman"/>
        </w:rPr>
      </w:pPr>
      <w:r w:rsidRPr="009E3402">
        <w:rPr>
          <w:rFonts w:ascii="Times New Roman" w:hAnsi="Times New Roman"/>
        </w:rPr>
        <w:t>3) biomasę,</w:t>
      </w:r>
    </w:p>
    <w:p w:rsidR="002E3BE2" w:rsidRPr="009E3402" w:rsidRDefault="002E3BE2" w:rsidP="00D22AE1">
      <w:pPr>
        <w:pStyle w:val="ania1"/>
        <w:ind w:firstLine="709"/>
        <w:rPr>
          <w:rFonts w:ascii="Times New Roman" w:hAnsi="Times New Roman"/>
        </w:rPr>
      </w:pPr>
      <w:r w:rsidRPr="009E3402">
        <w:rPr>
          <w:rFonts w:ascii="Times New Roman" w:hAnsi="Times New Roman"/>
        </w:rPr>
        <w:t>4) biogaz,</w:t>
      </w:r>
    </w:p>
    <w:p w:rsidR="002E3BE2" w:rsidRPr="009E3402" w:rsidRDefault="002E3BE2" w:rsidP="00D22AE1">
      <w:pPr>
        <w:pStyle w:val="ania1"/>
        <w:spacing w:after="240"/>
        <w:ind w:firstLine="709"/>
        <w:rPr>
          <w:rFonts w:ascii="Times New Roman" w:hAnsi="Times New Roman"/>
        </w:rPr>
      </w:pPr>
      <w:r w:rsidRPr="009E3402">
        <w:rPr>
          <w:rFonts w:ascii="Times New Roman" w:hAnsi="Times New Roman"/>
        </w:rPr>
        <w:t>5) konwencjonalną energię wodną.</w:t>
      </w:r>
    </w:p>
    <w:p w:rsidR="00894565" w:rsidRPr="009E3402" w:rsidRDefault="00894565" w:rsidP="00D22AE1">
      <w:pPr>
        <w:pStyle w:val="ania1"/>
        <w:ind w:firstLine="567"/>
        <w:rPr>
          <w:rFonts w:ascii="Times New Roman" w:hAnsi="Times New Roman"/>
        </w:rPr>
      </w:pPr>
      <w:r w:rsidRPr="009E3402">
        <w:rPr>
          <w:rFonts w:ascii="Times New Roman" w:hAnsi="Times New Roman"/>
        </w:rPr>
        <w:t>Na terenie Miasta Pionki nie występują elektrownie wiatrowe. Elektrownie wiatrowe nie powinny być lokalizowane w sąsiedztwie terenów ważnych dla ptaków i nietoperzy lub na trasach ich migracji.</w:t>
      </w:r>
    </w:p>
    <w:p w:rsidR="003A78AF" w:rsidRPr="009E3402" w:rsidRDefault="00894565" w:rsidP="00D22AE1">
      <w:pPr>
        <w:pStyle w:val="ania1"/>
        <w:ind w:firstLine="567"/>
        <w:rPr>
          <w:rFonts w:ascii="Times New Roman" w:hAnsi="Times New Roman"/>
        </w:rPr>
      </w:pPr>
      <w:r w:rsidRPr="009E3402">
        <w:rPr>
          <w:rFonts w:ascii="Times New Roman" w:hAnsi="Times New Roman"/>
        </w:rPr>
        <w:t>Zaleca się stosowanie kolektorów słonecznych do pozyskania energii dla potrzeb uzyskania ciepłej wody i do ogrzewania pomieszczeń w gospodarstwach domowych. Rozwój technologii wykorzystania odnawialnych źródeł energii stwarza szanse dla społeczności lokalnej oraz lokalnych inwestorów na uzyskanie pewnej niezależności energetycznej, rozwoju lokalnego oraz proekologiczną modernizację i decentralizację sektora energetycznego miasta.</w:t>
      </w:r>
    </w:p>
    <w:p w:rsidR="00894565" w:rsidRPr="009E3402" w:rsidRDefault="00894565" w:rsidP="00D22AE1">
      <w:pPr>
        <w:pStyle w:val="ania1"/>
        <w:ind w:firstLine="567"/>
        <w:rPr>
          <w:rFonts w:ascii="Times New Roman" w:hAnsi="Times New Roman"/>
        </w:rPr>
      </w:pPr>
      <w:r w:rsidRPr="009E3402">
        <w:rPr>
          <w:rFonts w:ascii="Times New Roman" w:hAnsi="Times New Roman"/>
        </w:rPr>
        <w:t>Z wyłączeniem terenów leśnych i obszarów chronionych, dopuszcza się lokalizację małych elektrowni wodnych po dokonaniu oceny potencjału hydroenergetycznego oraz oceny wpływu na środowisko. Energetyka wodna może znacząco negatywnie oddziaływać przede wszystkim na ekosystem wodny oraz na siedliska i gatunki zależne od wód, znajdujące się w sąsiedztwie.</w:t>
      </w:r>
    </w:p>
    <w:p w:rsidR="003A1193" w:rsidRPr="009E3402" w:rsidRDefault="00197316" w:rsidP="00197316">
      <w:pPr>
        <w:pStyle w:val="Nagwek2"/>
        <w:numPr>
          <w:ilvl w:val="0"/>
          <w:numId w:val="0"/>
        </w:numPr>
        <w:spacing w:after="120"/>
        <w:ind w:left="855"/>
        <w:rPr>
          <w:rFonts w:ascii="Times New Roman" w:hAnsi="Times New Roman" w:cs="Times New Roman"/>
          <w:szCs w:val="24"/>
        </w:rPr>
      </w:pPr>
      <w:bookmarkStart w:id="169" w:name="_Toc6389017"/>
      <w:r w:rsidRPr="009E3402">
        <w:rPr>
          <w:rFonts w:ascii="Times New Roman" w:hAnsi="Times New Roman" w:cs="Times New Roman"/>
          <w:szCs w:val="24"/>
        </w:rPr>
        <w:t>7.9.</w:t>
      </w:r>
      <w:r w:rsidR="002F7278" w:rsidRPr="009E3402">
        <w:rPr>
          <w:rFonts w:ascii="Times New Roman" w:hAnsi="Times New Roman" w:cs="Times New Roman"/>
          <w:szCs w:val="24"/>
        </w:rPr>
        <w:t>Funkcjonowanie ś</w:t>
      </w:r>
      <w:r w:rsidR="003A1193" w:rsidRPr="009E3402">
        <w:rPr>
          <w:rFonts w:ascii="Times New Roman" w:hAnsi="Times New Roman" w:cs="Times New Roman"/>
          <w:szCs w:val="24"/>
        </w:rPr>
        <w:t>rodowiska i powiązania z otoczeniem</w:t>
      </w:r>
      <w:bookmarkEnd w:id="169"/>
    </w:p>
    <w:p w:rsidR="003A1193" w:rsidRPr="009E3402" w:rsidRDefault="003A1193" w:rsidP="00616339">
      <w:pPr>
        <w:spacing w:after="0"/>
        <w:ind w:right="20" w:firstLine="567"/>
        <w:jc w:val="both"/>
        <w:rPr>
          <w:rFonts w:ascii="Times New Roman" w:eastAsia="Times New Roman" w:hAnsi="Times New Roman"/>
          <w:color w:val="000000" w:themeColor="text1"/>
          <w:sz w:val="24"/>
          <w:szCs w:val="24"/>
        </w:rPr>
      </w:pPr>
      <w:r w:rsidRPr="009E3402">
        <w:rPr>
          <w:rFonts w:ascii="Times New Roman" w:eastAsia="Times New Roman" w:hAnsi="Times New Roman"/>
          <w:color w:val="000000" w:themeColor="text1"/>
          <w:sz w:val="24"/>
          <w:szCs w:val="24"/>
        </w:rPr>
        <w:t xml:space="preserve">Obszar opracowania to przestrzeń o charakterze leśnym z zabudową o zróżnicowanych gabarytach od małych parterowych budynków po duże hale. Prowadzona tu produkcja i usługi potencjalnie mogą wpływać na środowisko między innymi przez emisję hałasu, zanieczyszczeń powietrza i inne uciążliwości. Wydaje się jednak, że są to oddziaływania na poziomie nie wpływającym istotnie na funkcjonowanie tutejszych ekosystemów, a także na ich odporność na degradację i zdolność do regeneracji. Las, jako ekosystem rozwijający się przez wielolecia, adoptuje się do panujących warunków siedliskowych, a w stadium dojrzałym zyskuje największą odporność. Jest to twór dynamiczny, w którym nieprzerwanie zachodzą procesy ekologiczne, prowadzące do zmiany składu gatunkowego, zasiedlania nowych areałów, wypadania danych gatunków/egzemplarzy, wchodzenia nowych. Na pojedyncze osobniki większy wpływ mają czynniki naturalne niż prowadzona działalność. Część drzew jest zaatakowana przez szkodniki owadzie bądź grzyby. Pomimo tego wciąż obserwuje się bardzo intensywne procesy naturalnego odnowienia drzewostanu. Na chwilowo opuszczonych terenach zabudowy sukcesywnie dochodzi do zasiedlania nowych areałów, głównie przez roślinność synantropijną oraz leśną (początkowo gatunki </w:t>
      </w:r>
      <w:proofErr w:type="spellStart"/>
      <w:r w:rsidRPr="009E3402">
        <w:rPr>
          <w:rFonts w:ascii="Times New Roman" w:eastAsia="Times New Roman" w:hAnsi="Times New Roman"/>
          <w:color w:val="000000" w:themeColor="text1"/>
          <w:sz w:val="24"/>
          <w:szCs w:val="24"/>
        </w:rPr>
        <w:t>lekkonasienne</w:t>
      </w:r>
      <w:proofErr w:type="spellEnd"/>
      <w:r w:rsidRPr="009E3402">
        <w:rPr>
          <w:rFonts w:ascii="Times New Roman" w:eastAsia="Times New Roman" w:hAnsi="Times New Roman"/>
          <w:color w:val="000000" w:themeColor="text1"/>
          <w:sz w:val="24"/>
          <w:szCs w:val="24"/>
        </w:rPr>
        <w:t>). Czynnikiem hamującym poszerzanie zasięgu lasu jest brak fizycznych możliwości zasiedlenia – betonowe podłoża, budynki, itp. Obecność elementów obcych w stosunku do ekosystemów naturalnych nie wpływa jednak na ich właściwości ekologiczne a jedynie ogranicza pewne skutki funkcjonowania środowiska i zachodzących w nim przemian.</w:t>
      </w:r>
    </w:p>
    <w:p w:rsidR="003A1193" w:rsidRPr="009E3402" w:rsidRDefault="0021325A" w:rsidP="001D0E44">
      <w:pPr>
        <w:spacing w:after="0"/>
        <w:ind w:firstLine="567"/>
        <w:jc w:val="both"/>
        <w:rPr>
          <w:rFonts w:ascii="Times New Roman" w:eastAsia="Times New Roman" w:hAnsi="Times New Roman"/>
          <w:color w:val="000000" w:themeColor="text1"/>
          <w:sz w:val="24"/>
          <w:szCs w:val="24"/>
        </w:rPr>
      </w:pPr>
      <w:r w:rsidRPr="009E3402">
        <w:rPr>
          <w:rFonts w:ascii="Times New Roman" w:eastAsia="Times New Roman" w:hAnsi="Times New Roman"/>
          <w:color w:val="000000" w:themeColor="text1"/>
          <w:sz w:val="24"/>
          <w:szCs w:val="24"/>
        </w:rPr>
        <w:t>Na funkcjonowanie tutejszego</w:t>
      </w:r>
      <w:r w:rsidR="003A1193" w:rsidRPr="009E3402">
        <w:rPr>
          <w:rFonts w:ascii="Times New Roman" w:eastAsia="Times New Roman" w:hAnsi="Times New Roman"/>
          <w:color w:val="000000" w:themeColor="text1"/>
          <w:sz w:val="24"/>
          <w:szCs w:val="24"/>
        </w:rPr>
        <w:t xml:space="preserve"> środowiska bez wątpienia wpływ mają ekologiczne powiązania z otoczeniem. Obszar opracowania położony jest </w:t>
      </w:r>
      <w:r w:rsidR="001675AC" w:rsidRPr="009E3402">
        <w:rPr>
          <w:rFonts w:ascii="Times New Roman" w:eastAsia="Times New Roman" w:hAnsi="Times New Roman"/>
          <w:color w:val="000000" w:themeColor="text1"/>
          <w:sz w:val="24"/>
          <w:szCs w:val="24"/>
        </w:rPr>
        <w:t xml:space="preserve">m.in. </w:t>
      </w:r>
      <w:r w:rsidR="003A1193" w:rsidRPr="009E3402">
        <w:rPr>
          <w:rFonts w:ascii="Times New Roman" w:eastAsia="Times New Roman" w:hAnsi="Times New Roman"/>
          <w:color w:val="000000" w:themeColor="text1"/>
          <w:sz w:val="24"/>
          <w:szCs w:val="24"/>
        </w:rPr>
        <w:t xml:space="preserve">na skraju Puszczy Kozienickiej, co wskazuje na jego ekologiczne powiązanie ze strukturami przyrodniczymi o zasięgu ponadlokalnym. Ze względu na duży stopień zadrzewienia analizowanych terenów mógłby stanowić wręcz część tego kompleksu leśnego. Powiązanie to jest jednak znacznie ograniczone przez istniejące ogrodzenia, zabudowania i bariery komunikacyjne. Dlatego analizowany obszar ma ograniczony wpływ dla współtworzenia sieci ekologicznej. Jego ponadlokalne znaczenie można obserwować głównie w aspekcie klimatycznym (zadrzewienia mają tu charakter buforowo-izolacyjny) oraz dla zachowania siedlisk ptaków, nietoperzy, owadów. Nieco wyraźniejsze są powiązania ekologiczne lokalne. Poszczególne tereny zadrzewione są dosyć jednorodne pod względem ekologicznym. Drzewostany są siedliskiem wielu łatwych stosunkowo do obserwacji gatunków ptaków, które występują także w terenach zurbanizowanych Pionek. Poprzez ich obecność uwidacznia się powiązanie z przestrzenią miejską oraz obszarem Puszczy Kozienickiej, Ostoi Kozienickiej i Parku Krajobrazowego. Niestety tak jak w przypadku „łączności” ponadlokalnej tak i w ujęciu miejscowym powiązania są miejscami ograniczane z uwagi na obecność zabudowań, ciągów komunikacyjnych, a przede wszystkim ogrodzeń. Rozpatrując jedynie ten aspekt szczególnie negatywnie należy ocenić ogrodzenie całego obszaru, które uniemożliwia swobodne wędrówki większych zwierząt takich jak sarny czy dziki. Jedyne możliwości migracyjne stwarzają im główne bramy i dziury w ogrodzeniach. </w:t>
      </w:r>
    </w:p>
    <w:p w:rsidR="003A1193" w:rsidRPr="009E3402" w:rsidRDefault="003A1193" w:rsidP="001D0E44">
      <w:pPr>
        <w:ind w:firstLine="567"/>
        <w:jc w:val="both"/>
        <w:rPr>
          <w:rFonts w:ascii="Times New Roman" w:eastAsia="Times New Roman" w:hAnsi="Times New Roman"/>
          <w:color w:val="000000" w:themeColor="text1"/>
          <w:sz w:val="24"/>
          <w:szCs w:val="24"/>
        </w:rPr>
      </w:pPr>
      <w:r w:rsidRPr="009E3402">
        <w:rPr>
          <w:rFonts w:ascii="Times New Roman" w:eastAsia="Times New Roman" w:hAnsi="Times New Roman"/>
          <w:color w:val="000000" w:themeColor="text1"/>
          <w:sz w:val="24"/>
          <w:szCs w:val="24"/>
        </w:rPr>
        <w:t>Obecność</w:t>
      </w:r>
      <w:bookmarkStart w:id="170" w:name="page24"/>
      <w:bookmarkEnd w:id="170"/>
      <w:r w:rsidRPr="009E3402">
        <w:rPr>
          <w:rFonts w:ascii="Times New Roman" w:eastAsia="Times New Roman" w:hAnsi="Times New Roman"/>
          <w:color w:val="000000" w:themeColor="text1"/>
          <w:sz w:val="24"/>
          <w:szCs w:val="24"/>
        </w:rPr>
        <w:t xml:space="preserve"> większych zwierząt jest zatem sporadyczna. Również wewnątrz obszaru istnieje wiele ogrodzeń, które nadmiar tego stwarzają zagrożenie życia poprzez możliwość zaplątania w druty czy okaleczenia.</w:t>
      </w:r>
    </w:p>
    <w:p w:rsidR="003A1193" w:rsidRPr="009E3402" w:rsidRDefault="003A1193" w:rsidP="001D0E44">
      <w:pPr>
        <w:spacing w:after="0"/>
        <w:ind w:right="23" w:firstLine="567"/>
        <w:jc w:val="both"/>
        <w:rPr>
          <w:rFonts w:ascii="Times New Roman" w:eastAsia="Times New Roman" w:hAnsi="Times New Roman"/>
          <w:color w:val="000000" w:themeColor="text1"/>
          <w:sz w:val="24"/>
          <w:szCs w:val="24"/>
        </w:rPr>
      </w:pPr>
      <w:r w:rsidRPr="009E3402">
        <w:rPr>
          <w:rFonts w:ascii="Times New Roman" w:eastAsia="Times New Roman" w:hAnsi="Times New Roman"/>
          <w:color w:val="000000" w:themeColor="text1"/>
          <w:sz w:val="24"/>
          <w:szCs w:val="24"/>
        </w:rPr>
        <w:t>Podsumowując niniejszy rozdział należy stwierdzić, iż powiązanie obszaru analizy z otoczeniem jest osłabione, choć nadal mógłby w sumie stanowić fragment dużych kompleksów puszczańskich. Potencjał ekologiczny jaki stwarzają leśne siedliska nie jest tu w pełni wykorzystany. Dominuje ich funkcja klimatotwórcza, a tylko w odniesieniu do małych zwierząt, ptaków czy nietoperzy siedliskowa. Należy jednak zauważyć, że pewne osłabienie powiązań przyrodniczych może być w pewnym sensie również korzystne. Od dziesięcioleci opisywane tereny są użytkowane przemysłowo. Jako przestrzenie znacznie zainwestowane, gdzie prowadzona jest działalność mogącą potencjalnie niekorzystnie wpływać na środowisko, muszą być częściowo izolowane, a pomimo to ich stopień zachowania powiązań przyrodniczych należy ocenić wysoko.</w:t>
      </w:r>
    </w:p>
    <w:p w:rsidR="00894565" w:rsidRPr="009E3402" w:rsidRDefault="00894565" w:rsidP="00894565">
      <w:pPr>
        <w:pStyle w:val="ania1"/>
        <w:spacing w:line="360" w:lineRule="auto"/>
        <w:ind w:firstLine="567"/>
        <w:rPr>
          <w:rFonts w:ascii="Times New Roman" w:hAnsi="Times New Roman"/>
        </w:rPr>
      </w:pPr>
    </w:p>
    <w:p w:rsidR="008C08D2" w:rsidRPr="009E3402" w:rsidRDefault="008C08D2" w:rsidP="006B23E2">
      <w:pPr>
        <w:pStyle w:val="Nagwek1"/>
        <w:numPr>
          <w:ilvl w:val="0"/>
          <w:numId w:val="13"/>
        </w:numPr>
        <w:spacing w:before="0" w:after="120"/>
        <w:ind w:left="426" w:hanging="426"/>
        <w:jc w:val="both"/>
        <w:rPr>
          <w:rFonts w:ascii="Times New Roman" w:hAnsi="Times New Roman" w:cs="Times New Roman"/>
          <w:sz w:val="28"/>
        </w:rPr>
      </w:pPr>
      <w:bookmarkStart w:id="171" w:name="_Toc6389018"/>
      <w:r w:rsidRPr="009E3402">
        <w:rPr>
          <w:rFonts w:ascii="Times New Roman" w:hAnsi="Times New Roman" w:cs="Times New Roman"/>
          <w:sz w:val="28"/>
        </w:rPr>
        <w:t xml:space="preserve">ANALIZA ZMIAN KLIMATYCZNYCH, W </w:t>
      </w:r>
      <w:r w:rsidR="00097CA7" w:rsidRPr="009E3402">
        <w:rPr>
          <w:rFonts w:ascii="Times New Roman" w:hAnsi="Times New Roman" w:cs="Times New Roman"/>
          <w:sz w:val="28"/>
        </w:rPr>
        <w:t xml:space="preserve">TYM OMÓWIENIE ZAŁOŻEŃ PROJEKTU </w:t>
      </w:r>
      <w:r w:rsidRPr="009E3402">
        <w:rPr>
          <w:rFonts w:ascii="Times New Roman" w:hAnsi="Times New Roman" w:cs="Times New Roman"/>
          <w:sz w:val="28"/>
        </w:rPr>
        <w:t>W KONTEKŚCIE ADAPTACJI DO SKUT</w:t>
      </w:r>
      <w:r w:rsidR="00097CA7" w:rsidRPr="009E3402">
        <w:rPr>
          <w:rFonts w:ascii="Times New Roman" w:hAnsi="Times New Roman" w:cs="Times New Roman"/>
          <w:sz w:val="28"/>
        </w:rPr>
        <w:t xml:space="preserve">KÓW ZMIAN KLIMATU WYNIKAJĄCYCH </w:t>
      </w:r>
      <w:r w:rsidRPr="009E3402">
        <w:rPr>
          <w:rFonts w:ascii="Times New Roman" w:hAnsi="Times New Roman" w:cs="Times New Roman"/>
          <w:sz w:val="28"/>
        </w:rPr>
        <w:t>Z NASILAJĄCEGO SIĘ EFEKTU CIEPLARNIANEGO</w:t>
      </w:r>
      <w:bookmarkEnd w:id="171"/>
    </w:p>
    <w:p w:rsidR="008C08D2" w:rsidRPr="009E3402" w:rsidRDefault="008C08D2" w:rsidP="006B23E2">
      <w:pPr>
        <w:ind w:firstLine="709"/>
        <w:jc w:val="both"/>
        <w:rPr>
          <w:rFonts w:ascii="Times New Roman" w:hAnsi="Times New Roman" w:cs="Times New Roman"/>
          <w:sz w:val="24"/>
          <w:szCs w:val="24"/>
        </w:rPr>
      </w:pPr>
      <w:r w:rsidRPr="009E3402">
        <w:rPr>
          <w:rFonts w:ascii="Times New Roman" w:eastAsia="Calibri" w:hAnsi="Times New Roman" w:cs="Times New Roman"/>
          <w:color w:val="000000"/>
          <w:sz w:val="24"/>
          <w:szCs w:val="24"/>
        </w:rPr>
        <w:t>Zgodnie z opracowaniem Generalnej Dyrekcji Ochrony Środowiska „</w:t>
      </w:r>
      <w:r w:rsidRPr="009E3402">
        <w:rPr>
          <w:rFonts w:ascii="Times New Roman" w:hAnsi="Times New Roman" w:cs="Times New Roman"/>
          <w:sz w:val="24"/>
          <w:szCs w:val="24"/>
        </w:rPr>
        <w:t xml:space="preserve">Ocena wpływu zmian klimatu na różnorodność biologiczną oraz wynikające z niej wytyczne dla działań administracji ochrony przyrody do roku 2030” </w:t>
      </w:r>
      <w:r w:rsidRPr="009E3402">
        <w:rPr>
          <w:rFonts w:ascii="Times New Roman" w:eastAsia="Calibri" w:hAnsi="Times New Roman" w:cs="Times New Roman"/>
          <w:color w:val="000000"/>
          <w:sz w:val="24"/>
          <w:szCs w:val="24"/>
        </w:rPr>
        <w:t xml:space="preserve">skład gatunkowy zwierząt i roślin, rozmieszczenie i zasięgi poszczególnych siedlisk zawsze zmieniały się wraz ze zmianą warunków klimatycznych, co potwierdzają badania </w:t>
      </w:r>
      <w:proofErr w:type="spellStart"/>
      <w:r w:rsidRPr="009E3402">
        <w:rPr>
          <w:rFonts w:ascii="Times New Roman" w:eastAsia="Calibri" w:hAnsi="Times New Roman" w:cs="Times New Roman"/>
          <w:color w:val="000000"/>
          <w:sz w:val="24"/>
          <w:szCs w:val="24"/>
        </w:rPr>
        <w:t>paleo-ekologiczne</w:t>
      </w:r>
      <w:proofErr w:type="spellEnd"/>
      <w:r w:rsidRPr="009E3402">
        <w:rPr>
          <w:rFonts w:ascii="Times New Roman" w:eastAsia="Calibri" w:hAnsi="Times New Roman" w:cs="Times New Roman"/>
          <w:color w:val="000000"/>
          <w:sz w:val="24"/>
          <w:szCs w:val="24"/>
        </w:rPr>
        <w:t>. Po raz pierwszy jednak zmiany klimatu zachodzą w takim tempie, które nie pozostawia czasu wystarczającego do adaptacji gatunkom i siedliskom przyrodniczym. W strefie klimatycznej, w której znajduje się Polska, kluczowy wpływ na gatunki i siedliska w perspektywie najbliższych lat będzie miała intensyfikacja ekstremalnych zjawisk pogodowych takich jak gwałtowne, ulewne opady, porywiste wiatry, powodzie czy długotrwale utrzymujące się okresy bezopadowe, połączone z wysokimi temperaturami i występującymi w ich efekcie suszami.</w:t>
      </w:r>
    </w:p>
    <w:p w:rsidR="008C08D2" w:rsidRPr="009E3402" w:rsidRDefault="008C08D2" w:rsidP="006B23E2">
      <w:pPr>
        <w:spacing w:after="60"/>
        <w:ind w:left="20" w:right="20" w:firstLine="689"/>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 xml:space="preserve">Wpływ zmian klimatu na różnorodność biologiczną dotyczy nie tylko poszczególnych gatunków, ale także całych ekosystemów. Zmiany klimatu będą wiązały się ze zwiększoną presją niekorzystnych czynników, co może skutkować naruszeniem dotychczasowych zależności przestrzennych, czy pokarmowych pomiędzy gatunkami, a w konsekwencji wpływać destabilizująco na ekosystemy. Należy jednak zauważyć, że różne gatunki reagują na zmiany klimatu w różny sposób i w różnym tempie. Oznacza to także, że bardzo trudno jest przewidzieć, jak zmieniać się będą poszczególne siedliska oraz w jaki sposób i które interakcje między gatunkami zostaną naruszone. Wydaje się więc, </w:t>
      </w:r>
      <w:r w:rsidRPr="009E3402">
        <w:rPr>
          <w:rFonts w:ascii="Times New Roman" w:eastAsia="Calibri" w:hAnsi="Times New Roman" w:cs="Times New Roman"/>
          <w:color w:val="000000"/>
          <w:sz w:val="24"/>
          <w:szCs w:val="24"/>
        </w:rPr>
        <w:br/>
        <w:t xml:space="preserve">że w obliczu braku wiedzy, jak również możliwości prognozowania zmian klimatycznych, </w:t>
      </w:r>
      <w:r w:rsidR="004458D8" w:rsidRPr="009E3402">
        <w:rPr>
          <w:rFonts w:ascii="Times New Roman" w:eastAsia="Calibri" w:hAnsi="Times New Roman" w:cs="Times New Roman"/>
          <w:color w:val="000000"/>
          <w:sz w:val="24"/>
          <w:szCs w:val="24"/>
        </w:rPr>
        <w:br/>
      </w:r>
      <w:r w:rsidRPr="009E3402">
        <w:rPr>
          <w:rFonts w:ascii="Times New Roman" w:eastAsia="Calibri" w:hAnsi="Times New Roman" w:cs="Times New Roman"/>
          <w:color w:val="000000"/>
          <w:sz w:val="24"/>
          <w:szCs w:val="24"/>
        </w:rPr>
        <w:t>w tym kierunków oddziaływania i nasilenia różnych czynników, działania adaptacyjne powinny koncentrować się na ograniczaniu wpływu negatywnych czynników stresogennych nie związanych ze zmianami klimatu.</w:t>
      </w:r>
    </w:p>
    <w:p w:rsidR="008C08D2" w:rsidRPr="009E3402" w:rsidRDefault="008C08D2" w:rsidP="006B23E2">
      <w:pPr>
        <w:spacing w:after="60"/>
        <w:ind w:left="20" w:right="20" w:firstLine="689"/>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Jednocześnie zmiany klimatu nakładają się na postępującą fragmentację i degradację środowiska spowodowaną działalnością człowieka. Utrudnia to naturalne sposoby reakcji organizmów na zmiany klimatyczne, takie jak migracje oraz przesuwanie zasięgów występowania. Kluczowe znaczenie w najbliższych latach będą miały działania dotyczące utrzymania, a tam, gdzie jest to konieczne, odtworzenia drożności korytarzy ekologicznych.</w:t>
      </w:r>
    </w:p>
    <w:p w:rsidR="008C08D2" w:rsidRPr="009E3402" w:rsidRDefault="008C08D2" w:rsidP="006B23E2">
      <w:pPr>
        <w:spacing w:after="60"/>
        <w:ind w:left="20" w:right="20" w:firstLine="689"/>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Należy mieć również na uwadze silną zależność pomiędzy ochroną różnorodności biologicznej oraz działaniami adaptacyjnymi, które będą podejmowane w różnych sektorach. Konieczne jest uwzględnienie potencjalnych negatywnych skutków wynikających ze źle zaprojektowanych działań adaptacyjnych, które mogą mieć ogromny wpływ na bioróżnorodność oraz podjęcie odpowiednich działań zapobiegawczych.</w:t>
      </w:r>
    </w:p>
    <w:p w:rsidR="008C08D2" w:rsidRPr="009E3402" w:rsidRDefault="008C08D2" w:rsidP="006B23E2">
      <w:pPr>
        <w:ind w:firstLine="709"/>
        <w:jc w:val="both"/>
        <w:rPr>
          <w:rFonts w:ascii="Times New Roman" w:hAnsi="Times New Roman" w:cs="Times New Roman"/>
          <w:sz w:val="24"/>
          <w:szCs w:val="24"/>
        </w:rPr>
      </w:pPr>
      <w:r w:rsidRPr="009E3402">
        <w:rPr>
          <w:rFonts w:ascii="Times New Roman" w:eastAsia="Calibri" w:hAnsi="Times New Roman" w:cs="Times New Roman"/>
          <w:sz w:val="24"/>
          <w:szCs w:val="24"/>
        </w:rPr>
        <w:t>Zgodnie z analizami wykonany</w:t>
      </w:r>
      <w:r w:rsidR="003968C8" w:rsidRPr="009E3402">
        <w:rPr>
          <w:rFonts w:ascii="Times New Roman" w:eastAsia="Calibri" w:hAnsi="Times New Roman" w:cs="Times New Roman"/>
          <w:sz w:val="24"/>
          <w:szCs w:val="24"/>
        </w:rPr>
        <w:t xml:space="preserve">mi </w:t>
      </w:r>
      <w:proofErr w:type="spellStart"/>
      <w:r w:rsidR="003968C8" w:rsidRPr="009E3402">
        <w:rPr>
          <w:rFonts w:ascii="Times New Roman" w:eastAsia="Calibri" w:hAnsi="Times New Roman" w:cs="Times New Roman"/>
          <w:sz w:val="24"/>
          <w:szCs w:val="24"/>
        </w:rPr>
        <w:t>przez</w:t>
      </w:r>
      <w:r w:rsidRPr="009E3402">
        <w:rPr>
          <w:rFonts w:ascii="Times New Roman" w:hAnsi="Times New Roman" w:cs="Times New Roman"/>
          <w:sz w:val="24"/>
          <w:szCs w:val="24"/>
        </w:rPr>
        <w:t>Interdyscyplinarne</w:t>
      </w:r>
      <w:proofErr w:type="spellEnd"/>
      <w:r w:rsidRPr="009E3402">
        <w:rPr>
          <w:rFonts w:ascii="Times New Roman" w:hAnsi="Times New Roman" w:cs="Times New Roman"/>
          <w:sz w:val="24"/>
          <w:szCs w:val="24"/>
        </w:rPr>
        <w:t xml:space="preserve"> Centrum Modelowania Matematycznego i Komputerowego na Uniwersytecie Warszawskim, na potrzeby</w:t>
      </w:r>
      <w:r w:rsidR="008C444C" w:rsidRPr="009E3402">
        <w:rPr>
          <w:rFonts w:ascii="Times New Roman" w:hAnsi="Times New Roman" w:cs="Times New Roman"/>
          <w:sz w:val="24"/>
          <w:szCs w:val="24"/>
        </w:rPr>
        <w:t xml:space="preserve"> prac związanych </w:t>
      </w:r>
      <w:r w:rsidRPr="009E3402">
        <w:rPr>
          <w:rFonts w:ascii="Times New Roman" w:hAnsi="Times New Roman" w:cs="Times New Roman"/>
          <w:sz w:val="24"/>
          <w:szCs w:val="24"/>
        </w:rPr>
        <w:t>z opracowaniem strategii adaptacji do zmian klimatu (projekt KLIMAD) oraz scenariuszem opracowanym przez IPCC (</w:t>
      </w:r>
      <w:proofErr w:type="spellStart"/>
      <w:r w:rsidRPr="009E3402">
        <w:rPr>
          <w:rFonts w:ascii="Times New Roman" w:hAnsi="Times New Roman" w:cs="Times New Roman"/>
          <w:sz w:val="24"/>
          <w:szCs w:val="24"/>
        </w:rPr>
        <w:t>Intergovernmental</w:t>
      </w:r>
      <w:proofErr w:type="spellEnd"/>
      <w:r w:rsidRPr="009E3402">
        <w:rPr>
          <w:rFonts w:ascii="Times New Roman" w:hAnsi="Times New Roman" w:cs="Times New Roman"/>
          <w:sz w:val="24"/>
          <w:szCs w:val="24"/>
        </w:rPr>
        <w:t xml:space="preserve"> Panel on </w:t>
      </w:r>
      <w:proofErr w:type="spellStart"/>
      <w:r w:rsidRPr="009E3402">
        <w:rPr>
          <w:rFonts w:ascii="Times New Roman" w:hAnsi="Times New Roman" w:cs="Times New Roman"/>
          <w:sz w:val="24"/>
          <w:szCs w:val="24"/>
        </w:rPr>
        <w:t>ClimateChange</w:t>
      </w:r>
      <w:proofErr w:type="spellEnd"/>
      <w:r w:rsidRPr="009E3402">
        <w:rPr>
          <w:rFonts w:ascii="Times New Roman" w:hAnsi="Times New Roman" w:cs="Times New Roman"/>
          <w:sz w:val="24"/>
          <w:szCs w:val="24"/>
        </w:rPr>
        <w:t>)</w:t>
      </w:r>
    </w:p>
    <w:p w:rsidR="008C08D2" w:rsidRPr="009E3402" w:rsidRDefault="008C08D2" w:rsidP="006B23E2">
      <w:pPr>
        <w:numPr>
          <w:ilvl w:val="0"/>
          <w:numId w:val="20"/>
        </w:numPr>
        <w:tabs>
          <w:tab w:val="left" w:pos="284"/>
        </w:tabs>
        <w:spacing w:after="6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średnia temperatura wykazuje stopniowy wzrost na terenie całego kraju w perspektywie do roku 2100. Do roku 2030, zmiany te mają nieznaczną wielkość rzędu dziesiątych stopnia. Nieco większe ocieplenie jest spodziewane pod koniec stulecia, powyżej 4.5</w:t>
      </w:r>
      <w:r w:rsidRPr="009E3402">
        <w:rPr>
          <w:rFonts w:ascii="Times New Roman" w:eastAsia="Calibri" w:hAnsi="Times New Roman" w:cs="Times New Roman"/>
          <w:color w:val="000000"/>
          <w:sz w:val="24"/>
          <w:szCs w:val="24"/>
          <w:vertAlign w:val="superscript"/>
        </w:rPr>
        <w:t>O</w:t>
      </w:r>
      <w:r w:rsidRPr="009E3402">
        <w:rPr>
          <w:rFonts w:ascii="Times New Roman" w:eastAsia="Calibri" w:hAnsi="Times New Roman" w:cs="Times New Roman"/>
          <w:color w:val="000000"/>
          <w:sz w:val="24"/>
          <w:szCs w:val="24"/>
        </w:rPr>
        <w:t>C w odniesieniu do temperatur zimowych w Polsce północno-wschodniej oraz w przypadku temperatur letnich na południowym wschodzie kraju. Zmiany temperatury są zróżnicowane regionalnie i sezonowo.</w:t>
      </w:r>
    </w:p>
    <w:p w:rsidR="008C08D2" w:rsidRPr="009E3402" w:rsidRDefault="008C08D2" w:rsidP="006B23E2">
      <w:pPr>
        <w:numPr>
          <w:ilvl w:val="0"/>
          <w:numId w:val="20"/>
        </w:numPr>
        <w:tabs>
          <w:tab w:val="left" w:pos="284"/>
        </w:tabs>
        <w:spacing w:after="6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 przypadku opadów nie jest łatwe wskazanie jednoznacznych tendencji. Symulacje wykazują, iż po roku 2070 można się spodziewać niewielkiego zwiększenia opadów w zimie oraz zmniejszenia opadów w lecie. W okresie będącym przedmiotem niniejszego opracowania, tj. do roku 2030, zmiany sum opadów będą nieznaczne, niemniej jednak istotna może okazać się zmiana ich rozkładu w czasie.</w:t>
      </w:r>
    </w:p>
    <w:p w:rsidR="008C08D2" w:rsidRPr="009E3402" w:rsidRDefault="008C08D2" w:rsidP="006B23E2">
      <w:pPr>
        <w:ind w:firstLine="709"/>
        <w:jc w:val="both"/>
        <w:rPr>
          <w:rFonts w:ascii="Times New Roman" w:hAnsi="Times New Roman" w:cs="Times New Roman"/>
          <w:sz w:val="24"/>
          <w:szCs w:val="24"/>
        </w:rPr>
      </w:pPr>
      <w:r w:rsidRPr="009E3402">
        <w:rPr>
          <w:rFonts w:ascii="Times New Roman" w:hAnsi="Times New Roman" w:cs="Times New Roman"/>
          <w:sz w:val="24"/>
          <w:szCs w:val="24"/>
        </w:rPr>
        <w:t xml:space="preserve">Zgodnie z projektem KLIMAD we wszystkich rozpatrywanych modelach i symulacjach daje się wychwycić tendencję do nasilania się i zwiększania częstotliwości występowania zjawisk ekstremalnych, w tym: </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wzrost liczby dni ze średnią minimalną temperaturą dobową, szczególnie w Polsce południowo-wschodniej,</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 xml:space="preserve">zwiększająca się liczba dni bezopadowych (opad poniżej 1 mm/dobę) w Polsce wschodniej </w:t>
      </w:r>
      <w:r w:rsidRPr="009E3402">
        <w:rPr>
          <w:rFonts w:ascii="Times New Roman" w:eastAsia="Calibri" w:hAnsi="Times New Roman" w:cs="Times New Roman"/>
          <w:color w:val="000000"/>
          <w:sz w:val="24"/>
          <w:szCs w:val="24"/>
        </w:rPr>
        <w:br/>
        <w:t>i wiążące się z nimi susze atmosferyczne,</w:t>
      </w:r>
    </w:p>
    <w:p w:rsidR="008C08D2" w:rsidRPr="009E3402" w:rsidRDefault="008C08D2" w:rsidP="006B23E2">
      <w:pPr>
        <w:numPr>
          <w:ilvl w:val="0"/>
          <w:numId w:val="20"/>
        </w:numPr>
        <w:tabs>
          <w:tab w:val="left" w:pos="284"/>
        </w:tabs>
        <w:spacing w:after="0"/>
        <w:ind w:left="284"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susze hydrologiczne związane z zakłóceniami lokalnych bilansów wodnych,</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zwiększająca się liczba dni z opadami ulewnymi (powyżej 20 mm/dobę) w Polsce południowej, szczególnie w południowo-wschodniej (latem) i na wybrzeżu (jesienią), mogą to być opady nawalne połączone z gradem, podtopieniami, powodziami,</w:t>
      </w:r>
    </w:p>
    <w:p w:rsidR="008C08D2" w:rsidRPr="009E3402" w:rsidRDefault="008C08D2" w:rsidP="006B23E2">
      <w:pPr>
        <w:numPr>
          <w:ilvl w:val="0"/>
          <w:numId w:val="20"/>
        </w:numPr>
        <w:tabs>
          <w:tab w:val="left" w:pos="284"/>
        </w:tabs>
        <w:spacing w:after="0"/>
        <w:ind w:left="284"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wzrost liczby dni z wiatrami porywistymi i silnymi (burze, nawałnice, szkwały),</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wzrost częstotliwości występowania trąb powietrznych, szczególnie w pasie z południowego zachodu na północny wschód,</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wzrost ilości sztormów morskich (zachodnie wybrzeże Polski) oraz wzrost poziomu morza (rejon Zatoki Gdańskiej),</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zjawiska takie jak powodzie, podtopienia i osunięcia ziemi (powodowane nawalnym deszczem), silne wiatry (huragan, trąba powietrzna), wyładowania atmosferyczne, susze, przymrozki wiosenne, grad, okiść, intensywne opady śniegu.</w:t>
      </w:r>
    </w:p>
    <w:p w:rsidR="008C08D2" w:rsidRPr="009E3402" w:rsidRDefault="008C08D2" w:rsidP="006B23E2">
      <w:pPr>
        <w:tabs>
          <w:tab w:val="left" w:pos="-3969"/>
        </w:tabs>
        <w:ind w:right="20"/>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ab/>
        <w:t>Dla wielu gatunków istotna będzie sezonowa zmienność warunków temperaturowych i wodnych oraz wpływ zjawisk ekstremalnych. Podsumowując, w wyniku spodziewanych zmian klimatu należy liczyć się z następującymi skutkami przyrodniczymi:</w:t>
      </w:r>
    </w:p>
    <w:p w:rsidR="008C08D2" w:rsidRPr="009E3402" w:rsidRDefault="008C08D2" w:rsidP="006B23E2">
      <w:pPr>
        <w:numPr>
          <w:ilvl w:val="0"/>
          <w:numId w:val="20"/>
        </w:numPr>
        <w:tabs>
          <w:tab w:val="left" w:pos="284"/>
        </w:tabs>
        <w:spacing w:after="0"/>
        <w:ind w:left="284"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wzrost eutrofizacji wód śródlądowych i przybrzeżnych,</w:t>
      </w:r>
    </w:p>
    <w:p w:rsidR="008C08D2" w:rsidRPr="009E3402" w:rsidRDefault="008C08D2" w:rsidP="006B23E2">
      <w:pPr>
        <w:numPr>
          <w:ilvl w:val="0"/>
          <w:numId w:val="20"/>
        </w:numPr>
        <w:tabs>
          <w:tab w:val="left" w:pos="284"/>
        </w:tabs>
        <w:spacing w:after="0"/>
        <w:ind w:left="284"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gwałtowne zmiany w siedliskach leśnych związane z silnymi wiatrami i burzami,</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zmniejszenie okresu zalegania pokrywy śnieżnej, zwiększenie parowania i w konsekwencji wzrost deficytu wilgoci w glebie oraz generalny spadek zasobów wodnych na terenie kraju,</w:t>
      </w:r>
    </w:p>
    <w:p w:rsidR="008C08D2" w:rsidRPr="009E3402" w:rsidRDefault="008C08D2" w:rsidP="006B23E2">
      <w:pPr>
        <w:numPr>
          <w:ilvl w:val="0"/>
          <w:numId w:val="20"/>
        </w:numPr>
        <w:tabs>
          <w:tab w:val="left" w:pos="284"/>
        </w:tabs>
        <w:spacing w:after="0"/>
        <w:ind w:left="284" w:right="20"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nierównomierny rozkład opadów w czasie (więcej dni bezdeszczo</w:t>
      </w:r>
      <w:r w:rsidR="00C517FA" w:rsidRPr="009E3402">
        <w:rPr>
          <w:rFonts w:ascii="Times New Roman" w:eastAsia="Calibri" w:hAnsi="Times New Roman" w:cs="Times New Roman"/>
          <w:color w:val="000000"/>
          <w:sz w:val="24"/>
          <w:szCs w:val="24"/>
        </w:rPr>
        <w:t xml:space="preserve">wych, bezśnieżnych, więcej dni </w:t>
      </w:r>
      <w:r w:rsidRPr="009E3402">
        <w:rPr>
          <w:rFonts w:ascii="Times New Roman" w:eastAsia="Calibri" w:hAnsi="Times New Roman" w:cs="Times New Roman"/>
          <w:color w:val="000000"/>
          <w:sz w:val="24"/>
          <w:szCs w:val="24"/>
        </w:rPr>
        <w:t xml:space="preserve">z intensywnym opadem), który powoduje zmiany warunków przyrodniczych </w:t>
      </w:r>
      <w:r w:rsidR="00C517FA" w:rsidRPr="009E3402">
        <w:rPr>
          <w:rFonts w:ascii="Times New Roman" w:eastAsia="Calibri" w:hAnsi="Times New Roman" w:cs="Times New Roman"/>
          <w:color w:val="000000"/>
          <w:sz w:val="24"/>
          <w:szCs w:val="24"/>
        </w:rPr>
        <w:br/>
      </w:r>
      <w:r w:rsidRPr="009E3402">
        <w:rPr>
          <w:rFonts w:ascii="Times New Roman" w:eastAsia="Calibri" w:hAnsi="Times New Roman" w:cs="Times New Roman"/>
          <w:color w:val="000000"/>
          <w:sz w:val="24"/>
          <w:szCs w:val="24"/>
        </w:rPr>
        <w:t>w wyniku gwałtownych powodzi, długotrwałych susz, okresów bezśnieżnych, szczególnie krytycznych przy występowaniu temperatur około zerowych,</w:t>
      </w:r>
    </w:p>
    <w:p w:rsidR="008C08D2" w:rsidRPr="009E3402" w:rsidRDefault="008C08D2" w:rsidP="006B23E2">
      <w:pPr>
        <w:numPr>
          <w:ilvl w:val="0"/>
          <w:numId w:val="20"/>
        </w:numPr>
        <w:tabs>
          <w:tab w:val="left" w:pos="284"/>
        </w:tabs>
        <w:spacing w:after="0"/>
        <w:ind w:left="284" w:hanging="284"/>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presja gatunków obcych i inwazyjnych.</w:t>
      </w:r>
    </w:p>
    <w:p w:rsidR="008C08D2" w:rsidRPr="009E3402" w:rsidRDefault="008C08D2" w:rsidP="006B23E2">
      <w:pPr>
        <w:tabs>
          <w:tab w:val="left" w:pos="-3969"/>
          <w:tab w:val="left" w:pos="0"/>
        </w:tabs>
        <w:ind w:right="20"/>
        <w:jc w:val="both"/>
        <w:rPr>
          <w:rFonts w:ascii="Times New Roman" w:eastAsia="Calibri" w:hAnsi="Times New Roman" w:cs="Times New Roman"/>
          <w:color w:val="000000"/>
          <w:sz w:val="24"/>
          <w:szCs w:val="24"/>
        </w:rPr>
      </w:pPr>
      <w:r w:rsidRPr="009E3402">
        <w:rPr>
          <w:rFonts w:ascii="Times New Roman" w:eastAsia="Calibri" w:hAnsi="Times New Roman" w:cs="Times New Roman"/>
          <w:color w:val="000000"/>
          <w:sz w:val="24"/>
          <w:szCs w:val="24"/>
        </w:rPr>
        <w:tab/>
        <w:t xml:space="preserve">Można spodziewać się, że w analizowanym horyzoncie czasowym, tj. do roku 2030 ważący wpływ na kondycję gatunków i siedlisk będą miały nie tylko same zmiany klimatu, gdyż nie wszystkie (poza zjawiskami ekstremalnymi) zdążą się zamanifestować, ale także </w:t>
      </w:r>
      <w:r w:rsidR="00C517FA" w:rsidRPr="009E3402">
        <w:rPr>
          <w:rFonts w:ascii="Times New Roman" w:eastAsia="Calibri" w:hAnsi="Times New Roman" w:cs="Times New Roman"/>
          <w:color w:val="000000"/>
          <w:sz w:val="24"/>
          <w:szCs w:val="24"/>
        </w:rPr>
        <w:br/>
      </w:r>
      <w:r w:rsidRPr="009E3402">
        <w:rPr>
          <w:rFonts w:ascii="Times New Roman" w:eastAsia="Calibri" w:hAnsi="Times New Roman" w:cs="Times New Roman"/>
          <w:color w:val="000000"/>
          <w:sz w:val="24"/>
          <w:szCs w:val="24"/>
        </w:rPr>
        <w:t>w znacznym stopniu działania adaptacyjne podejmowane prz</w:t>
      </w:r>
      <w:r w:rsidR="001D5C54" w:rsidRPr="009E3402">
        <w:rPr>
          <w:rFonts w:ascii="Times New Roman" w:eastAsia="Calibri" w:hAnsi="Times New Roman" w:cs="Times New Roman"/>
          <w:color w:val="000000"/>
          <w:sz w:val="24"/>
          <w:szCs w:val="24"/>
        </w:rPr>
        <w:t>ez człowieka w celu unikania st</w:t>
      </w:r>
      <w:r w:rsidRPr="009E3402">
        <w:rPr>
          <w:rFonts w:ascii="Times New Roman" w:eastAsia="Calibri" w:hAnsi="Times New Roman" w:cs="Times New Roman"/>
          <w:color w:val="000000"/>
          <w:sz w:val="24"/>
          <w:szCs w:val="24"/>
        </w:rPr>
        <w:t>r</w:t>
      </w:r>
      <w:r w:rsidR="001D5C54" w:rsidRPr="009E3402">
        <w:rPr>
          <w:rFonts w:ascii="Times New Roman" w:eastAsia="Calibri" w:hAnsi="Times New Roman" w:cs="Times New Roman"/>
          <w:color w:val="000000"/>
          <w:sz w:val="24"/>
          <w:szCs w:val="24"/>
        </w:rPr>
        <w:t>a</w:t>
      </w:r>
      <w:r w:rsidRPr="009E3402">
        <w:rPr>
          <w:rFonts w:ascii="Times New Roman" w:eastAsia="Calibri" w:hAnsi="Times New Roman" w:cs="Times New Roman"/>
          <w:color w:val="000000"/>
          <w:sz w:val="24"/>
          <w:szCs w:val="24"/>
        </w:rPr>
        <w:t>t gospodarczych.</w:t>
      </w:r>
    </w:p>
    <w:p w:rsidR="00940A50" w:rsidRPr="009E3402" w:rsidRDefault="008C08D2" w:rsidP="006B23E2">
      <w:pPr>
        <w:ind w:firstLine="708"/>
        <w:jc w:val="both"/>
        <w:rPr>
          <w:rFonts w:ascii="Times New Roman" w:hAnsi="Times New Roman" w:cs="Times New Roman"/>
          <w:sz w:val="24"/>
          <w:szCs w:val="24"/>
        </w:rPr>
      </w:pPr>
      <w:r w:rsidRPr="009E3402">
        <w:rPr>
          <w:rFonts w:ascii="Times New Roman" w:hAnsi="Times New Roman" w:cs="Times New Roman"/>
          <w:sz w:val="24"/>
          <w:szCs w:val="24"/>
        </w:rPr>
        <w:t xml:space="preserve">Działania adaptacyjne powinny być integralną częścią działań związanych z czynną ochroną gatunków i siedlisk przyrodniczych, w szczególności w ramach sieci Natura 2000. Mając na uwadze, że większość działań dotyczących ochrony przyrody finansowana jest ze środków publicznych, w tym ze środków UE, jednym z kryteriów przyznawania środków powinna </w:t>
      </w:r>
      <w:proofErr w:type="spellStart"/>
      <w:r w:rsidRPr="009E3402">
        <w:rPr>
          <w:rFonts w:ascii="Times New Roman" w:hAnsi="Times New Roman" w:cs="Times New Roman"/>
          <w:sz w:val="24"/>
          <w:szCs w:val="24"/>
        </w:rPr>
        <w:t>byćwrażliwość</w:t>
      </w:r>
      <w:proofErr w:type="spellEnd"/>
      <w:r w:rsidRPr="009E3402">
        <w:rPr>
          <w:rFonts w:ascii="Times New Roman" w:hAnsi="Times New Roman" w:cs="Times New Roman"/>
          <w:sz w:val="24"/>
          <w:szCs w:val="24"/>
        </w:rPr>
        <w:t xml:space="preserve"> gatunków i siedlisk, których dotyczą finansowane działania, na zmiany klimatyczne. W celu minimalizacja ryzyka związanego ze zmianami klimatu należy przede wszystkim podjąć niezbędne kroki, aby zmniejszyć wrażliwość ekosystemów na spodziewane czynniki stresowe, w tym przede wszystkim zintensyfikować, usystematyzować i skoncentrować działania związane z ochroną przyrody, w szczególności działania prowadzone na obszarach Natura 2000. </w:t>
      </w:r>
    </w:p>
    <w:p w:rsidR="001D467E" w:rsidRPr="009E3402" w:rsidRDefault="001D467E" w:rsidP="006B23E2">
      <w:pPr>
        <w:tabs>
          <w:tab w:val="left" w:pos="-3969"/>
        </w:tabs>
        <w:spacing w:after="60"/>
        <w:ind w:right="20" w:firstLine="567"/>
        <w:jc w:val="both"/>
        <w:rPr>
          <w:rFonts w:ascii="Times New Roman" w:eastAsia="Calibri" w:hAnsi="Times New Roman" w:cs="Times New Roman"/>
          <w:b/>
          <w:color w:val="000000"/>
          <w:sz w:val="24"/>
          <w:szCs w:val="24"/>
          <w:u w:val="single"/>
        </w:rPr>
      </w:pPr>
      <w:r w:rsidRPr="009E3402">
        <w:rPr>
          <w:rFonts w:ascii="Times New Roman" w:eastAsia="Calibri" w:hAnsi="Times New Roman" w:cs="Times New Roman"/>
          <w:b/>
          <w:color w:val="000000"/>
          <w:sz w:val="24"/>
          <w:szCs w:val="24"/>
          <w:u w:val="single"/>
        </w:rPr>
        <w:t>W powiązaniu ze Strategicznym planem adaptacji dla sektorów i obszarów wrażliwych na zmiany klimatu do rok</w:t>
      </w:r>
      <w:r w:rsidR="00940A50" w:rsidRPr="009E3402">
        <w:rPr>
          <w:rFonts w:ascii="Times New Roman" w:eastAsia="Calibri" w:hAnsi="Times New Roman" w:cs="Times New Roman"/>
          <w:b/>
          <w:color w:val="000000"/>
          <w:sz w:val="24"/>
          <w:szCs w:val="24"/>
          <w:u w:val="single"/>
        </w:rPr>
        <w:t xml:space="preserve">u 2020 na terenie miasta </w:t>
      </w:r>
      <w:proofErr w:type="spellStart"/>
      <w:r w:rsidR="00940A50" w:rsidRPr="009E3402">
        <w:rPr>
          <w:rFonts w:ascii="Times New Roman" w:eastAsia="Calibri" w:hAnsi="Times New Roman" w:cs="Times New Roman"/>
          <w:b/>
          <w:color w:val="000000"/>
          <w:sz w:val="24"/>
          <w:szCs w:val="24"/>
          <w:u w:val="single"/>
        </w:rPr>
        <w:t>Pionki</w:t>
      </w:r>
      <w:r w:rsidRPr="009E3402">
        <w:rPr>
          <w:rFonts w:ascii="Times New Roman" w:eastAsia="Calibri" w:hAnsi="Times New Roman" w:cs="Times New Roman"/>
          <w:b/>
          <w:color w:val="000000"/>
          <w:sz w:val="24"/>
          <w:szCs w:val="24"/>
          <w:u w:val="single"/>
        </w:rPr>
        <w:t>proponuje</w:t>
      </w:r>
      <w:proofErr w:type="spellEnd"/>
      <w:r w:rsidRPr="009E3402">
        <w:rPr>
          <w:rFonts w:ascii="Times New Roman" w:eastAsia="Calibri" w:hAnsi="Times New Roman" w:cs="Times New Roman"/>
          <w:b/>
          <w:color w:val="000000"/>
          <w:sz w:val="24"/>
          <w:szCs w:val="24"/>
          <w:u w:val="single"/>
        </w:rPr>
        <w:t xml:space="preserve"> się kierunki działań w kontekście adaptacji do skutków zmian klimatu wynikających </w:t>
      </w:r>
      <w:r w:rsidR="00940A50" w:rsidRPr="009E3402">
        <w:rPr>
          <w:rFonts w:ascii="Times New Roman" w:eastAsia="Calibri" w:hAnsi="Times New Roman" w:cs="Times New Roman"/>
          <w:b/>
          <w:color w:val="000000"/>
          <w:sz w:val="24"/>
          <w:szCs w:val="24"/>
          <w:u w:val="single"/>
        </w:rPr>
        <w:br/>
      </w:r>
      <w:r w:rsidRPr="009E3402">
        <w:rPr>
          <w:rFonts w:ascii="Times New Roman" w:eastAsia="Calibri" w:hAnsi="Times New Roman" w:cs="Times New Roman"/>
          <w:b/>
          <w:color w:val="000000"/>
          <w:sz w:val="24"/>
          <w:szCs w:val="24"/>
          <w:u w:val="single"/>
        </w:rPr>
        <w:t>z nasilającego się efektu cieplarnianego:</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gospodarowanie wodami dla ochrony przed powodziami, suszą i deficytem wody,</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przywracanie i utrzymanie dobrego stanu wód, ekosystemów wodnych,</w:t>
      </w:r>
    </w:p>
    <w:p w:rsidR="001D467E" w:rsidRPr="009E3402" w:rsidRDefault="001D467E" w:rsidP="006B23E2">
      <w:pPr>
        <w:pStyle w:val="Akapitzlist"/>
        <w:widowControl w:val="0"/>
        <w:numPr>
          <w:ilvl w:val="0"/>
          <w:numId w:val="21"/>
        </w:numPr>
        <w:autoSpaceDE w:val="0"/>
        <w:autoSpaceDN w:val="0"/>
        <w:adjustRightInd w:val="0"/>
        <w:spacing w:after="0"/>
        <w:contextualSpacing w:val="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zachowanie bogactwa różnorodności biologicznej w tym wielofunkcyjnej gospodarki leśnej,</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rozwijanie alternatywnych możliwości produkcji energii na poziomie lokalnym, szczególnie na potrzeby ogrzewania i klimatyzacji na terenach o mniejszej gęstości zaludnienia, </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zapewnienie awaryjnych źródeł energii oraz przesyłu w przypadkach, w których zastosowanie podstawowych źródeł nie będzie możliwe,</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projektowanie sieci przesyłowych, w tym m.in. podziemnych oraz naziemnych </w:t>
      </w:r>
      <w:r w:rsidRPr="009E3402">
        <w:rPr>
          <w:rFonts w:ascii="Times New Roman" w:hAnsi="Times New Roman" w:cs="Times New Roman"/>
          <w:sz w:val="24"/>
          <w:szCs w:val="24"/>
        </w:rPr>
        <w:br/>
        <w:t>z uwzględnieniem ekstremalnych sytuacji pogodowych, w celu ograniczenia ryzyka m.in. zalegania na nich lodu i śniegu, podtopień oraz zniszczeń w przypadkach silnego wiatru,</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wspieranie rozwoju odnawialnych źródeł energii w szczególności </w:t>
      </w:r>
      <w:proofErr w:type="spellStart"/>
      <w:r w:rsidRPr="009E3402">
        <w:rPr>
          <w:rFonts w:ascii="Times New Roman" w:hAnsi="Times New Roman" w:cs="Times New Roman"/>
          <w:sz w:val="24"/>
          <w:szCs w:val="24"/>
        </w:rPr>
        <w:t>mikroinstalacji</w:t>
      </w:r>
      <w:proofErr w:type="spellEnd"/>
      <w:r w:rsidRPr="009E3402">
        <w:rPr>
          <w:rFonts w:ascii="Times New Roman" w:hAnsi="Times New Roman" w:cs="Times New Roman"/>
          <w:sz w:val="24"/>
          <w:szCs w:val="24"/>
        </w:rPr>
        <w:t xml:space="preserve"> w rolnictwie,</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zwiększanie lesistości zarówno w wyniku sztucznych zalesień, jak i sukcesji naturalnej, oraz racjonalizacja użytkowania gruntów, zmniejszenie fragmentacji kompleksów leśnych</w:t>
      </w:r>
      <w:r w:rsidR="00940A50" w:rsidRPr="009E3402">
        <w:rPr>
          <w:rFonts w:ascii="Times New Roman" w:hAnsi="Times New Roman" w:cs="Times New Roman"/>
          <w:sz w:val="24"/>
          <w:szCs w:val="24"/>
        </w:rPr>
        <w:t>,</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wprowadzanie do gospodarki leśnej zasad  leśnictwa </w:t>
      </w:r>
      <w:proofErr w:type="spellStart"/>
      <w:r w:rsidRPr="009E3402">
        <w:rPr>
          <w:rFonts w:ascii="Times New Roman" w:hAnsi="Times New Roman" w:cs="Times New Roman"/>
          <w:sz w:val="24"/>
          <w:szCs w:val="24"/>
        </w:rPr>
        <w:t>ekosystemowego</w:t>
      </w:r>
      <w:proofErr w:type="spellEnd"/>
      <w:r w:rsidRPr="009E3402">
        <w:rPr>
          <w:rFonts w:ascii="Times New Roman" w:hAnsi="Times New Roman" w:cs="Times New Roman"/>
          <w:sz w:val="24"/>
          <w:szCs w:val="24"/>
        </w:rPr>
        <w:t>, dynamiczna ochrona istniejącego zróżnicowania biologicznego wykorzystująca zarówno naturalne procesy genetyczne (adaptacja) jak i działania człowieka, ukierunkowane na zachowanie istniejącego zróżnicowania biologicznego, ukierunkowanie sztucznej selekcji również na cechy przystosowawcze do zmieniających się warunków klimatycznych,</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zróżnicowanie drzewostanu, zwłaszcza w trakcie przebudowy, pod względem: gęstości, składu gatunkowego (zwiększenie udziału gatunków liściastych), struktury wysokości, wieku, płatowości/mozaikowatości,</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ochrona gleb przed erozją, kontynuowanie i rozszerzenie programu małej retencji i retencji glebowej zwłaszcza w lasach i użytkach zielonych,</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monitoring, kontrola i przeciwdziałanie rozprzestrzenianiu się gatunków obcych, które zagrażają rodzimym gatunkom lub siedliskom przyrodniczym,</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monitoring lasów pod kątem reakcji drzew na zmiany klimatyczne, m.in. obserwacje fenologiczne, strefowe zmiany zasięgu gatunków,</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monitoring w powiązaniu z naturalną dynamiką ekosystemów i okresowa ocena przyrodniczych obszarów chronionych,</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prowadzenie badań epidemiologicznych, klinicznych i klimatyczno-fizjologicznych w asp</w:t>
      </w:r>
      <w:r w:rsidR="00257403" w:rsidRPr="009E3402">
        <w:rPr>
          <w:rFonts w:ascii="Times New Roman" w:hAnsi="Times New Roman" w:cs="Times New Roman"/>
          <w:sz w:val="24"/>
          <w:szCs w:val="24"/>
        </w:rPr>
        <w:t xml:space="preserve">ekcie zachorowań na choroby </w:t>
      </w:r>
      <w:proofErr w:type="spellStart"/>
      <w:r w:rsidR="00257403" w:rsidRPr="009E3402">
        <w:rPr>
          <w:rFonts w:ascii="Times New Roman" w:hAnsi="Times New Roman" w:cs="Times New Roman"/>
          <w:sz w:val="24"/>
          <w:szCs w:val="24"/>
        </w:rPr>
        <w:t>kli</w:t>
      </w:r>
      <w:r w:rsidRPr="009E3402">
        <w:rPr>
          <w:rFonts w:ascii="Times New Roman" w:hAnsi="Times New Roman" w:cs="Times New Roman"/>
          <w:sz w:val="24"/>
          <w:szCs w:val="24"/>
        </w:rPr>
        <w:t>m</w:t>
      </w:r>
      <w:r w:rsidR="00257403" w:rsidRPr="009E3402">
        <w:rPr>
          <w:rFonts w:ascii="Times New Roman" w:hAnsi="Times New Roman" w:cs="Times New Roman"/>
          <w:sz w:val="24"/>
          <w:szCs w:val="24"/>
        </w:rPr>
        <w:t>a</w:t>
      </w:r>
      <w:r w:rsidRPr="009E3402">
        <w:rPr>
          <w:rFonts w:ascii="Times New Roman" w:hAnsi="Times New Roman" w:cs="Times New Roman"/>
          <w:sz w:val="24"/>
          <w:szCs w:val="24"/>
        </w:rPr>
        <w:t>tozależne</w:t>
      </w:r>
      <w:proofErr w:type="spellEnd"/>
      <w:r w:rsidRPr="009E3402">
        <w:rPr>
          <w:rFonts w:ascii="Times New Roman" w:hAnsi="Times New Roman" w:cs="Times New Roman"/>
          <w:sz w:val="24"/>
          <w:szCs w:val="24"/>
        </w:rPr>
        <w:t>,</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wdrożenie lokalnych systemów monitoringu i ostrzegania i reagowania przed nadzwyczajnymi zjawiskami klimatycznymi</w:t>
      </w:r>
      <w:r w:rsidR="00770097" w:rsidRPr="009E3402">
        <w:rPr>
          <w:rFonts w:ascii="Times New Roman" w:hAnsi="Times New Roman" w:cs="Times New Roman"/>
          <w:sz w:val="24"/>
          <w:szCs w:val="24"/>
        </w:rPr>
        <w:t>,</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rewitalizacja przyrodnicza, w tym przywracanie zdegradowanym terenom zieleni </w:t>
      </w:r>
      <w:r w:rsidR="00770097" w:rsidRPr="009E3402">
        <w:rPr>
          <w:rFonts w:ascii="Times New Roman" w:hAnsi="Times New Roman" w:cs="Times New Roman"/>
          <w:sz w:val="24"/>
          <w:szCs w:val="24"/>
        </w:rPr>
        <w:br/>
      </w:r>
      <w:r w:rsidRPr="009E3402">
        <w:rPr>
          <w:rFonts w:ascii="Times New Roman" w:hAnsi="Times New Roman" w:cs="Times New Roman"/>
          <w:sz w:val="24"/>
          <w:szCs w:val="24"/>
        </w:rPr>
        <w:t>i zbiornikom wodnym ich pierwotnych funkcji,</w:t>
      </w:r>
    </w:p>
    <w:p w:rsidR="001D467E" w:rsidRPr="009E3402" w:rsidRDefault="001D467E" w:rsidP="006B23E2">
      <w:pPr>
        <w:pStyle w:val="Akapitzlist"/>
        <w:numPr>
          <w:ilvl w:val="0"/>
          <w:numId w:val="21"/>
        </w:numPr>
        <w:spacing w:after="0"/>
        <w:contextualSpacing w:val="0"/>
        <w:jc w:val="both"/>
        <w:rPr>
          <w:rFonts w:ascii="Times New Roman" w:hAnsi="Times New Roman" w:cs="Times New Roman"/>
          <w:sz w:val="24"/>
          <w:szCs w:val="24"/>
        </w:rPr>
      </w:pPr>
      <w:r w:rsidRPr="009E3402">
        <w:rPr>
          <w:rFonts w:ascii="Times New Roman" w:hAnsi="Times New Roman" w:cs="Times New Roman"/>
          <w:sz w:val="24"/>
          <w:szCs w:val="24"/>
        </w:rPr>
        <w:t xml:space="preserve">organizowanie szkoleń w zakresie: zmian klimatu oraz metod zapobiegania </w:t>
      </w:r>
      <w:r w:rsidR="00770097" w:rsidRPr="009E3402">
        <w:rPr>
          <w:rFonts w:ascii="Times New Roman" w:hAnsi="Times New Roman" w:cs="Times New Roman"/>
          <w:sz w:val="24"/>
          <w:szCs w:val="24"/>
        </w:rPr>
        <w:br/>
      </w:r>
      <w:r w:rsidRPr="009E3402">
        <w:rPr>
          <w:rFonts w:ascii="Times New Roman" w:hAnsi="Times New Roman" w:cs="Times New Roman"/>
          <w:sz w:val="24"/>
          <w:szCs w:val="24"/>
        </w:rPr>
        <w:t>i ograniczania ich skutków dla mieszkańców: terenów zagrożonych powodziami</w:t>
      </w:r>
      <w:r w:rsidR="00940A50" w:rsidRPr="009E3402">
        <w:rPr>
          <w:rFonts w:ascii="Times New Roman" w:hAnsi="Times New Roman" w:cs="Times New Roman"/>
          <w:sz w:val="24"/>
          <w:szCs w:val="24"/>
        </w:rPr>
        <w:t>, osuwiskami i silnymi wiatrami.</w:t>
      </w:r>
    </w:p>
    <w:p w:rsidR="008C08D2" w:rsidRPr="009E3402" w:rsidRDefault="008C08D2" w:rsidP="00654713"/>
    <w:p w:rsidR="00CD10AC" w:rsidRPr="009E3402" w:rsidRDefault="00CD10AC" w:rsidP="00654713">
      <w:pPr>
        <w:pStyle w:val="Nagwek1"/>
        <w:numPr>
          <w:ilvl w:val="0"/>
          <w:numId w:val="13"/>
        </w:numPr>
        <w:spacing w:before="0" w:after="240"/>
        <w:ind w:left="425" w:hanging="425"/>
        <w:jc w:val="both"/>
        <w:rPr>
          <w:rFonts w:ascii="Times New Roman" w:hAnsi="Times New Roman" w:cs="Times New Roman"/>
          <w:sz w:val="28"/>
        </w:rPr>
      </w:pPr>
      <w:bookmarkStart w:id="172" w:name="_Toc6389019"/>
      <w:r w:rsidRPr="009E3402">
        <w:rPr>
          <w:rFonts w:ascii="Times New Roman" w:hAnsi="Times New Roman" w:cs="Times New Roman"/>
          <w:sz w:val="28"/>
        </w:rPr>
        <w:t>PRZEWIDYWANE ODDZIAŁY</w:t>
      </w:r>
      <w:r w:rsidR="006B23E2" w:rsidRPr="009E3402">
        <w:rPr>
          <w:rFonts w:ascii="Times New Roman" w:hAnsi="Times New Roman" w:cs="Times New Roman"/>
          <w:sz w:val="28"/>
        </w:rPr>
        <w:t xml:space="preserve">WANIA NA ŚRODOWISKO WYNIKAJĄCE </w:t>
      </w:r>
      <w:r w:rsidRPr="009E3402">
        <w:rPr>
          <w:rFonts w:ascii="Times New Roman" w:hAnsi="Times New Roman" w:cs="Times New Roman"/>
          <w:sz w:val="28"/>
        </w:rPr>
        <w:t>Z REALIZACJI USTALEŃ DOKUMENTU STUDIUM</w:t>
      </w:r>
      <w:bookmarkEnd w:id="172"/>
    </w:p>
    <w:p w:rsidR="001671AE" w:rsidRPr="009E3402" w:rsidRDefault="00CD10AC" w:rsidP="00654713">
      <w:pPr>
        <w:spacing w:after="0"/>
        <w:ind w:firstLine="426"/>
        <w:jc w:val="both"/>
        <w:rPr>
          <w:rFonts w:ascii="Times New Roman" w:hAnsi="Times New Roman" w:cs="Times New Roman"/>
          <w:sz w:val="24"/>
          <w:szCs w:val="24"/>
        </w:rPr>
      </w:pPr>
      <w:r w:rsidRPr="009E3402">
        <w:rPr>
          <w:rFonts w:ascii="Times New Roman" w:hAnsi="Times New Roman" w:cs="Times New Roman"/>
          <w:sz w:val="24"/>
          <w:szCs w:val="24"/>
        </w:rPr>
        <w:t xml:space="preserve">Pojęcie odporności środowiska przyrodniczego na degradacje, czyli na pogarszanie jakości jego poszczególnych elementów lub cech oraz zachwianie równowagi, rozumiane jest jako zdolność do zachowania wewnętrznej równowagi mimo naruszenia jej przez czynniki pochodzenia zarówno: naturalnego (abiotyczne i biotyczne, w tym m.in. silne wiatry, duże spadki terenu, żerowanie zwierzyny), jak i sztucznego (antropogeniczne, w tym m.in. presja urbanizacyjna, skupiska emitorów przemysłowych, szlaki komunikacyjne, penetracja turystyczna). Najczęściej dotyczy ono powierzchni ziemi, </w:t>
      </w:r>
      <w:proofErr w:type="spellStart"/>
      <w:r w:rsidRPr="009E3402">
        <w:rPr>
          <w:rFonts w:ascii="Times New Roman" w:hAnsi="Times New Roman" w:cs="Times New Roman"/>
          <w:sz w:val="24"/>
          <w:szCs w:val="24"/>
        </w:rPr>
        <w:t>pedosfery</w:t>
      </w:r>
      <w:proofErr w:type="spellEnd"/>
      <w:r w:rsidRPr="009E3402">
        <w:rPr>
          <w:rFonts w:ascii="Times New Roman" w:hAnsi="Times New Roman" w:cs="Times New Roman"/>
          <w:sz w:val="24"/>
          <w:szCs w:val="24"/>
        </w:rPr>
        <w:t xml:space="preserve">, biosfery i hydrosfery, a jej ocena umożliwia uchwycenie komponentów o najmniejszej odporności na czynniki niszczące, co ułatwia podjęcie odpowiednich środków ich ochrony oraz determinuje określony sposób użytkowania i zagospodarowania terenów. Wpływ ustaleń przedmiotowego projektu studium na środowisko będzie zależeć zarówno od odporności terenu na degradację, jak również od rodzaju, charakteru i wielkości inwestycji oraz czasu ich trwania. Poniżej przedstawione zostały potencjalne i dominujące oddziaływania na środowisko w odniesieniu do wskazanych potencjalnych źródeł zagrożeń wynikających ze zmian zagospodarowania terenu wprowadzonych w niniejszym projekcie studium. W kolejnych rozdziałach przedmiotowej prognozy podjęta została próba oceny zmian procesów w środowisku </w:t>
      </w:r>
      <w:r w:rsidRPr="009E3402">
        <w:rPr>
          <w:rFonts w:ascii="Times New Roman" w:hAnsi="Times New Roman" w:cs="Times New Roman"/>
          <w:sz w:val="24"/>
          <w:szCs w:val="24"/>
        </w:rPr>
        <w:br/>
        <w:t>w wyniku realizacji ustaleń projektu studium, w wyniku której mogą powstać nowe źródła oddziaływań na środowisko.</w:t>
      </w:r>
    </w:p>
    <w:p w:rsidR="00835B3A" w:rsidRPr="009E3402" w:rsidRDefault="009F23D9" w:rsidP="00654713">
      <w:pPr>
        <w:pStyle w:val="Nagwek2"/>
        <w:numPr>
          <w:ilvl w:val="1"/>
          <w:numId w:val="13"/>
        </w:numPr>
        <w:spacing w:after="240"/>
        <w:ind w:left="850" w:hanging="493"/>
        <w:rPr>
          <w:rFonts w:ascii="Times New Roman" w:hAnsi="Times New Roman" w:cs="Times New Roman"/>
        </w:rPr>
      </w:pPr>
      <w:bookmarkStart w:id="173" w:name="_Toc6389020"/>
      <w:r w:rsidRPr="009E3402">
        <w:rPr>
          <w:rFonts w:ascii="Times New Roman" w:hAnsi="Times New Roman" w:cs="Times New Roman"/>
        </w:rPr>
        <w:t>Wstępna ocena przewidywanych oddziaływań</w:t>
      </w:r>
      <w:bookmarkEnd w:id="173"/>
    </w:p>
    <w:p w:rsidR="00835B3A" w:rsidRPr="009E3402" w:rsidRDefault="00835B3A" w:rsidP="00654713">
      <w:pPr>
        <w:pStyle w:val="Bezodstpw"/>
        <w:spacing w:after="240" w:line="276" w:lineRule="auto"/>
        <w:ind w:firstLine="567"/>
        <w:jc w:val="both"/>
        <w:rPr>
          <w:rFonts w:ascii="Times New Roman" w:hAnsi="Times New Roman"/>
          <w:sz w:val="24"/>
          <w:szCs w:val="24"/>
        </w:rPr>
      </w:pPr>
      <w:r w:rsidRPr="009E3402">
        <w:rPr>
          <w:rFonts w:ascii="Times New Roman" w:hAnsi="Times New Roman"/>
          <w:sz w:val="24"/>
          <w:szCs w:val="24"/>
        </w:rPr>
        <w:t>Poniżej przedstawiono zestawienie, w którym wymieniono potencjalne oddziaływania na środowisko przyrodnicze, mogące wynikać z realizacji z ustaleń projektu przedmiotowej dokumentu studium:</w:t>
      </w:r>
    </w:p>
    <w:tbl>
      <w:tblPr>
        <w:tblStyle w:val="Kolorowasiatkaakcent4"/>
        <w:tblW w:w="0" w:type="auto"/>
        <w:tblLook w:val="04A0"/>
      </w:tblPr>
      <w:tblGrid>
        <w:gridCol w:w="1809"/>
        <w:gridCol w:w="7401"/>
      </w:tblGrid>
      <w:tr w:rsidR="00374066" w:rsidRPr="009E3402" w:rsidTr="00374066">
        <w:trPr>
          <w:cnfStyle w:val="100000000000"/>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Typ oddziaływania</w:t>
            </w:r>
          </w:p>
        </w:tc>
        <w:tc>
          <w:tcPr>
            <w:tcW w:w="7401" w:type="dxa"/>
            <w:vAlign w:val="center"/>
          </w:tcPr>
          <w:p w:rsidR="00374066" w:rsidRPr="009E3402" w:rsidRDefault="00374066" w:rsidP="000E5972">
            <w:pPr>
              <w:pStyle w:val="Bezodstpw"/>
              <w:cnfStyle w:val="100000000000"/>
              <w:rPr>
                <w:rFonts w:ascii="Times New Roman" w:hAnsi="Times New Roman"/>
              </w:rPr>
            </w:pPr>
            <w:r w:rsidRPr="009E3402">
              <w:rPr>
                <w:rFonts w:ascii="Times New Roman" w:hAnsi="Times New Roman"/>
              </w:rPr>
              <w:t>Rodzaj możliwych oddziaływań</w:t>
            </w:r>
          </w:p>
        </w:tc>
      </w:tr>
      <w:tr w:rsidR="00374066" w:rsidRPr="009E3402" w:rsidTr="00374066">
        <w:trPr>
          <w:cnfStyle w:val="000000100000"/>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Korzystne</w:t>
            </w:r>
          </w:p>
        </w:tc>
        <w:tc>
          <w:tcPr>
            <w:tcW w:w="7401" w:type="dxa"/>
          </w:tcPr>
          <w:p w:rsidR="00374066" w:rsidRPr="009E3402" w:rsidRDefault="00374066" w:rsidP="000E5972">
            <w:pPr>
              <w:pStyle w:val="Bezodstpw"/>
              <w:cnfStyle w:val="000000100000"/>
              <w:rPr>
                <w:rFonts w:ascii="Times New Roman" w:hAnsi="Times New Roman"/>
              </w:rPr>
            </w:pPr>
            <w:r w:rsidRPr="009E3402">
              <w:rPr>
                <w:rFonts w:ascii="Times New Roman" w:hAnsi="Times New Roman"/>
              </w:rPr>
              <w:tab/>
            </w:r>
          </w:p>
          <w:p w:rsidR="00374066" w:rsidRPr="009E3402" w:rsidRDefault="00374066" w:rsidP="000E5972">
            <w:pPr>
              <w:pStyle w:val="Bezodstpw"/>
              <w:cnfStyle w:val="000000100000"/>
              <w:rPr>
                <w:rFonts w:ascii="Times New Roman" w:hAnsi="Times New Roman"/>
              </w:rPr>
            </w:pPr>
            <w:r w:rsidRPr="009E3402">
              <w:rPr>
                <w:rFonts w:ascii="Times New Roman" w:hAnsi="Times New Roman"/>
              </w:rPr>
              <w:t xml:space="preserve">Rozwój terenów mieszkalnictwa jednorodzinnego, usług, przemysłu itd. − wskazanie terenów pod rozwój zainwestowania w sposób najmniej uszczuplający walory przyrodnicze oraz z zachowaniem wymogów ochrony środowiska </w:t>
            </w:r>
          </w:p>
          <w:p w:rsidR="00374066" w:rsidRPr="009E3402" w:rsidRDefault="00374066" w:rsidP="000E5972">
            <w:pPr>
              <w:pStyle w:val="Bezodstpw"/>
              <w:cnfStyle w:val="000000100000"/>
              <w:rPr>
                <w:rFonts w:ascii="Times New Roman" w:hAnsi="Times New Roman"/>
              </w:rPr>
            </w:pPr>
          </w:p>
        </w:tc>
      </w:tr>
      <w:tr w:rsidR="00374066" w:rsidRPr="009E3402" w:rsidTr="00374066">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Szkodliwe</w:t>
            </w:r>
          </w:p>
        </w:tc>
        <w:tc>
          <w:tcPr>
            <w:tcW w:w="7401" w:type="dxa"/>
          </w:tcPr>
          <w:p w:rsidR="00374066" w:rsidRPr="009E3402" w:rsidRDefault="00374066" w:rsidP="000E5972">
            <w:pPr>
              <w:pStyle w:val="Bezodstpw"/>
              <w:cnfStyle w:val="000000000000"/>
              <w:rPr>
                <w:rFonts w:ascii="Times New Roman" w:hAnsi="Times New Roman"/>
              </w:rPr>
            </w:pPr>
            <w:r w:rsidRPr="009E3402">
              <w:rPr>
                <w:rFonts w:ascii="Times New Roman" w:hAnsi="Times New Roman"/>
              </w:rPr>
              <w:t>-</w:t>
            </w:r>
          </w:p>
        </w:tc>
      </w:tr>
      <w:tr w:rsidR="00374066" w:rsidRPr="009E3402" w:rsidTr="00374066">
        <w:trPr>
          <w:cnfStyle w:val="000000100000"/>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Krótkoterminowe</w:t>
            </w:r>
          </w:p>
        </w:tc>
        <w:tc>
          <w:tcPr>
            <w:tcW w:w="7401" w:type="dxa"/>
          </w:tcPr>
          <w:p w:rsidR="00374066" w:rsidRPr="009E3402" w:rsidRDefault="00374066" w:rsidP="000E5972">
            <w:pPr>
              <w:pStyle w:val="Bezodstpw"/>
              <w:cnfStyle w:val="000000100000"/>
              <w:rPr>
                <w:rFonts w:ascii="Times New Roman" w:hAnsi="Times New Roman"/>
              </w:rPr>
            </w:pPr>
            <w:r w:rsidRPr="009E3402">
              <w:rPr>
                <w:rFonts w:ascii="Times New Roman" w:hAnsi="Times New Roman"/>
              </w:rPr>
              <w:t xml:space="preserve">Emisja dźwięku i zanieczyszczeń do atmosfery w fazie budowy nowych i przebudowy istniejących obiektów </w:t>
            </w:r>
          </w:p>
        </w:tc>
      </w:tr>
      <w:tr w:rsidR="00374066" w:rsidRPr="009E3402" w:rsidTr="00374066">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Długoterminowe</w:t>
            </w:r>
          </w:p>
        </w:tc>
        <w:tc>
          <w:tcPr>
            <w:tcW w:w="7401" w:type="dxa"/>
          </w:tcPr>
          <w:p w:rsidR="00374066" w:rsidRPr="009E3402" w:rsidRDefault="00374066" w:rsidP="000E5972">
            <w:pPr>
              <w:pStyle w:val="Bezodstpw"/>
              <w:cnfStyle w:val="000000000000"/>
              <w:rPr>
                <w:rFonts w:ascii="Times New Roman" w:hAnsi="Times New Roman"/>
              </w:rPr>
            </w:pPr>
            <w:r w:rsidRPr="009E3402">
              <w:rPr>
                <w:rFonts w:ascii="Times New Roman" w:hAnsi="Times New Roman"/>
              </w:rPr>
              <w:t xml:space="preserve">Przekształcenie krajobrazu, emisja zanieczyszczeń do atmosfery, zakłócenia akustyczne, wytwarzanie odpadów i zrzuty ścieków </w:t>
            </w:r>
          </w:p>
        </w:tc>
      </w:tr>
      <w:tr w:rsidR="00374066" w:rsidRPr="009E3402" w:rsidTr="00374066">
        <w:trPr>
          <w:cnfStyle w:val="000000100000"/>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Stałe</w:t>
            </w:r>
          </w:p>
        </w:tc>
        <w:tc>
          <w:tcPr>
            <w:tcW w:w="7401" w:type="dxa"/>
          </w:tcPr>
          <w:p w:rsidR="00374066" w:rsidRPr="009E3402" w:rsidRDefault="00374066" w:rsidP="000E5972">
            <w:pPr>
              <w:pStyle w:val="Bezodstpw"/>
              <w:cnfStyle w:val="000000100000"/>
              <w:rPr>
                <w:rFonts w:ascii="Times New Roman" w:hAnsi="Times New Roman"/>
              </w:rPr>
            </w:pPr>
            <w:r w:rsidRPr="009E3402">
              <w:rPr>
                <w:rFonts w:ascii="Times New Roman" w:hAnsi="Times New Roman"/>
              </w:rPr>
              <w:t xml:space="preserve">Przekształcenie powierzchni ziemi, likwidacja warstwy glebowej, inne bezpośrednie i pośrednie przyrodnicze skutki przekształceń powierzchni ziemi oraz wzrostu antropopresji </w:t>
            </w:r>
          </w:p>
        </w:tc>
      </w:tr>
      <w:tr w:rsidR="00374066" w:rsidRPr="009E3402" w:rsidTr="00374066">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Bezpośrednie</w:t>
            </w:r>
          </w:p>
        </w:tc>
        <w:tc>
          <w:tcPr>
            <w:tcW w:w="7401" w:type="dxa"/>
          </w:tcPr>
          <w:p w:rsidR="00374066" w:rsidRPr="009E3402" w:rsidRDefault="00374066" w:rsidP="000E5972">
            <w:pPr>
              <w:pStyle w:val="Bezodstpw"/>
              <w:cnfStyle w:val="000000000000"/>
              <w:rPr>
                <w:rFonts w:ascii="Times New Roman" w:hAnsi="Times New Roman"/>
              </w:rPr>
            </w:pPr>
            <w:r w:rsidRPr="009E3402">
              <w:rPr>
                <w:rFonts w:ascii="Times New Roman" w:hAnsi="Times New Roman"/>
              </w:rPr>
              <w:t xml:space="preserve">Zmiana sposobu użytkowania gruntów i związana z tym degradacja lub fizyczna likwidacja warstwy glebowej, przekształcenie naturalnego ukształtowania terenu, pogorszenie stanu środowiska na skutek emisji pyłów i innych zanieczyszczeń do atmosfery, wody lub gleby </w:t>
            </w:r>
          </w:p>
        </w:tc>
      </w:tr>
      <w:tr w:rsidR="00374066" w:rsidRPr="009E3402" w:rsidTr="00374066">
        <w:trPr>
          <w:cnfStyle w:val="000000100000"/>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Pośrednie</w:t>
            </w:r>
          </w:p>
        </w:tc>
        <w:tc>
          <w:tcPr>
            <w:tcW w:w="7401" w:type="dxa"/>
          </w:tcPr>
          <w:p w:rsidR="00374066" w:rsidRPr="009E3402" w:rsidRDefault="00374066" w:rsidP="000E5972">
            <w:pPr>
              <w:pStyle w:val="Bezodstpw"/>
              <w:cnfStyle w:val="000000100000"/>
              <w:rPr>
                <w:rFonts w:ascii="Times New Roman" w:hAnsi="Times New Roman"/>
              </w:rPr>
            </w:pPr>
            <w:r w:rsidRPr="009E3402">
              <w:rPr>
                <w:rFonts w:ascii="Times New Roman" w:hAnsi="Times New Roman"/>
              </w:rPr>
              <w:t xml:space="preserve">Wzrost emisji hałasu i zrzutów substancji (odpady, ścieki, zanieczyszczenia atmosfery) mogący powodować szkodliwe skutki środowiskowe lub uciążliwości dla ludzi, zaburzenie układu wód gruntowych w związku ze zmniejszeniem zdolności zasilania i retencji oraz odwadnianiem terenu, przekształcenia we florze i faunie na terenach sąsiadujących z terenami przewidzianymi pod nowe zainwestowanie </w:t>
            </w:r>
          </w:p>
        </w:tc>
      </w:tr>
      <w:tr w:rsidR="00374066" w:rsidRPr="009E3402" w:rsidTr="00374066">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Odwracalne</w:t>
            </w:r>
          </w:p>
        </w:tc>
        <w:tc>
          <w:tcPr>
            <w:tcW w:w="7401" w:type="dxa"/>
          </w:tcPr>
          <w:p w:rsidR="00374066" w:rsidRPr="009E3402" w:rsidRDefault="00374066" w:rsidP="000E5972">
            <w:pPr>
              <w:pStyle w:val="Bezodstpw"/>
              <w:cnfStyle w:val="000000000000"/>
              <w:rPr>
                <w:rFonts w:ascii="Times New Roman" w:hAnsi="Times New Roman"/>
              </w:rPr>
            </w:pPr>
            <w:r w:rsidRPr="009E3402">
              <w:rPr>
                <w:rFonts w:ascii="Times New Roman" w:hAnsi="Times New Roman"/>
              </w:rPr>
              <w:t xml:space="preserve">Zanieczyszczenie powietrza i wód powierzchniowych, emisja hałasu </w:t>
            </w:r>
          </w:p>
        </w:tc>
      </w:tr>
      <w:tr w:rsidR="00374066" w:rsidRPr="009E3402" w:rsidTr="00374066">
        <w:trPr>
          <w:cnfStyle w:val="000000100000"/>
          <w:trHeight w:val="73"/>
        </w:trPr>
        <w:tc>
          <w:tcPr>
            <w:cnfStyle w:val="001000000000"/>
            <w:tcW w:w="1809" w:type="dxa"/>
            <w:vAlign w:val="center"/>
          </w:tcPr>
          <w:p w:rsidR="00374066" w:rsidRPr="009E3402" w:rsidRDefault="00374066" w:rsidP="000E5972">
            <w:pPr>
              <w:pStyle w:val="Bezodstpw"/>
              <w:rPr>
                <w:rFonts w:ascii="Times New Roman" w:hAnsi="Times New Roman"/>
              </w:rPr>
            </w:pPr>
            <w:r w:rsidRPr="009E3402">
              <w:rPr>
                <w:rFonts w:ascii="Times New Roman" w:hAnsi="Times New Roman"/>
              </w:rPr>
              <w:t>Nieodwracalne</w:t>
            </w:r>
          </w:p>
        </w:tc>
        <w:tc>
          <w:tcPr>
            <w:tcW w:w="7401" w:type="dxa"/>
          </w:tcPr>
          <w:p w:rsidR="00374066" w:rsidRPr="009E3402" w:rsidRDefault="00374066" w:rsidP="000E5972">
            <w:pPr>
              <w:pStyle w:val="Bezodstpw"/>
              <w:cnfStyle w:val="000000100000"/>
              <w:rPr>
                <w:rFonts w:ascii="Times New Roman" w:hAnsi="Times New Roman"/>
              </w:rPr>
            </w:pPr>
            <w:r w:rsidRPr="009E3402">
              <w:rPr>
                <w:rFonts w:ascii="Times New Roman" w:hAnsi="Times New Roman"/>
              </w:rPr>
              <w:t xml:space="preserve">Przekształcenie powierzchni ziemi i jego bezpośrednie skutki, w tym przekształcenia szaty roślinnej </w:t>
            </w:r>
          </w:p>
        </w:tc>
      </w:tr>
    </w:tbl>
    <w:p w:rsidR="00374066" w:rsidRPr="009E3402" w:rsidRDefault="00374066" w:rsidP="00654713">
      <w:pPr>
        <w:pStyle w:val="Bezodstpw"/>
        <w:spacing w:after="240"/>
        <w:ind w:firstLine="567"/>
        <w:jc w:val="both"/>
        <w:rPr>
          <w:rFonts w:ascii="Times New Roman" w:hAnsi="Times New Roman"/>
          <w:b/>
          <w:color w:val="0D0D0D" w:themeColor="text1" w:themeTint="F2"/>
          <w:sz w:val="24"/>
          <w:szCs w:val="24"/>
        </w:rPr>
      </w:pPr>
    </w:p>
    <w:p w:rsidR="00CE024D" w:rsidRPr="009E3402" w:rsidRDefault="001655AB" w:rsidP="001655AB">
      <w:pPr>
        <w:pStyle w:val="Nagwek2"/>
        <w:numPr>
          <w:ilvl w:val="1"/>
          <w:numId w:val="13"/>
        </w:numPr>
        <w:spacing w:after="120"/>
        <w:jc w:val="both"/>
        <w:rPr>
          <w:rFonts w:ascii="Times New Roman" w:hAnsi="Times New Roman" w:cs="Times New Roman"/>
        </w:rPr>
      </w:pPr>
      <w:bookmarkStart w:id="174" w:name="_Toc6389021"/>
      <w:r w:rsidRPr="009E3402">
        <w:rPr>
          <w:rFonts w:ascii="Times New Roman" w:hAnsi="Times New Roman" w:cs="Times New Roman"/>
        </w:rPr>
        <w:t>I</w:t>
      </w:r>
      <w:r w:rsidR="00CE024D" w:rsidRPr="009E3402">
        <w:rPr>
          <w:rFonts w:ascii="Times New Roman" w:hAnsi="Times New Roman"/>
          <w:szCs w:val="24"/>
        </w:rPr>
        <w:t>dentyfikacja oddziaływań wynikających z realizacji ustaleń studium na środowisko</w:t>
      </w:r>
      <w:bookmarkEnd w:id="174"/>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75" w:name="_Toc508888900"/>
      <w:bookmarkStart w:id="176" w:name="_Toc525731355"/>
      <w:bookmarkStart w:id="177" w:name="_Toc527462888"/>
      <w:bookmarkStart w:id="178" w:name="_Toc6389022"/>
      <w:bookmarkEnd w:id="175"/>
      <w:bookmarkEnd w:id="176"/>
      <w:bookmarkEnd w:id="177"/>
      <w:bookmarkEnd w:id="178"/>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79" w:name="_Toc508888901"/>
      <w:bookmarkStart w:id="180" w:name="_Toc525731356"/>
      <w:bookmarkStart w:id="181" w:name="_Toc527462889"/>
      <w:bookmarkStart w:id="182" w:name="_Toc6389023"/>
      <w:bookmarkEnd w:id="179"/>
      <w:bookmarkEnd w:id="180"/>
      <w:bookmarkEnd w:id="181"/>
      <w:bookmarkEnd w:id="182"/>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83" w:name="_Toc508888902"/>
      <w:bookmarkStart w:id="184" w:name="_Toc525731357"/>
      <w:bookmarkStart w:id="185" w:name="_Toc527462890"/>
      <w:bookmarkStart w:id="186" w:name="_Toc6389024"/>
      <w:bookmarkEnd w:id="183"/>
      <w:bookmarkEnd w:id="184"/>
      <w:bookmarkEnd w:id="185"/>
      <w:bookmarkEnd w:id="186"/>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87" w:name="_Toc508888903"/>
      <w:bookmarkStart w:id="188" w:name="_Toc525731358"/>
      <w:bookmarkStart w:id="189" w:name="_Toc527462891"/>
      <w:bookmarkStart w:id="190" w:name="_Toc6389025"/>
      <w:bookmarkEnd w:id="187"/>
      <w:bookmarkEnd w:id="188"/>
      <w:bookmarkEnd w:id="189"/>
      <w:bookmarkEnd w:id="190"/>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91" w:name="_Toc508888904"/>
      <w:bookmarkStart w:id="192" w:name="_Toc525731359"/>
      <w:bookmarkStart w:id="193" w:name="_Toc527462892"/>
      <w:bookmarkStart w:id="194" w:name="_Toc6389026"/>
      <w:bookmarkEnd w:id="191"/>
      <w:bookmarkEnd w:id="192"/>
      <w:bookmarkEnd w:id="193"/>
      <w:bookmarkEnd w:id="194"/>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95" w:name="_Toc508888905"/>
      <w:bookmarkStart w:id="196" w:name="_Toc525731360"/>
      <w:bookmarkStart w:id="197" w:name="_Toc527462893"/>
      <w:bookmarkStart w:id="198" w:name="_Toc6389027"/>
      <w:bookmarkEnd w:id="195"/>
      <w:bookmarkEnd w:id="196"/>
      <w:bookmarkEnd w:id="197"/>
      <w:bookmarkEnd w:id="198"/>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199" w:name="_Toc508888906"/>
      <w:bookmarkStart w:id="200" w:name="_Toc525731361"/>
      <w:bookmarkStart w:id="201" w:name="_Toc527462894"/>
      <w:bookmarkStart w:id="202" w:name="_Toc6389028"/>
      <w:bookmarkEnd w:id="199"/>
      <w:bookmarkEnd w:id="200"/>
      <w:bookmarkEnd w:id="201"/>
      <w:bookmarkEnd w:id="202"/>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203" w:name="_Toc508888907"/>
      <w:bookmarkStart w:id="204" w:name="_Toc525731362"/>
      <w:bookmarkStart w:id="205" w:name="_Toc527462895"/>
      <w:bookmarkStart w:id="206" w:name="_Toc6389029"/>
      <w:bookmarkEnd w:id="203"/>
      <w:bookmarkEnd w:id="204"/>
      <w:bookmarkEnd w:id="205"/>
      <w:bookmarkEnd w:id="206"/>
    </w:p>
    <w:p w:rsidR="00CE024D" w:rsidRPr="009E3402" w:rsidRDefault="00CE024D" w:rsidP="00CE024D">
      <w:pPr>
        <w:pStyle w:val="Akapitzlist"/>
        <w:keepNext/>
        <w:keepLines/>
        <w:numPr>
          <w:ilvl w:val="0"/>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207" w:name="_Toc508888908"/>
      <w:bookmarkStart w:id="208" w:name="_Toc525731363"/>
      <w:bookmarkStart w:id="209" w:name="_Toc527462896"/>
      <w:bookmarkStart w:id="210" w:name="_Toc6389030"/>
      <w:bookmarkEnd w:id="207"/>
      <w:bookmarkEnd w:id="208"/>
      <w:bookmarkEnd w:id="209"/>
      <w:bookmarkEnd w:id="210"/>
    </w:p>
    <w:p w:rsidR="00CE024D" w:rsidRPr="009E3402" w:rsidRDefault="00CE024D" w:rsidP="00CE024D">
      <w:pPr>
        <w:pStyle w:val="Akapitzlist"/>
        <w:keepNext/>
        <w:keepLines/>
        <w:numPr>
          <w:ilvl w:val="1"/>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211" w:name="_Toc508886000"/>
      <w:bookmarkStart w:id="212" w:name="_Toc508888795"/>
      <w:bookmarkStart w:id="213" w:name="_Toc508888909"/>
      <w:bookmarkStart w:id="214" w:name="_Toc525731364"/>
      <w:bookmarkStart w:id="215" w:name="_Toc527462814"/>
      <w:bookmarkStart w:id="216" w:name="_Toc527462897"/>
      <w:bookmarkStart w:id="217" w:name="_Toc6389031"/>
      <w:bookmarkEnd w:id="211"/>
      <w:bookmarkEnd w:id="212"/>
      <w:bookmarkEnd w:id="213"/>
      <w:bookmarkEnd w:id="214"/>
      <w:bookmarkEnd w:id="215"/>
      <w:bookmarkEnd w:id="216"/>
      <w:bookmarkEnd w:id="217"/>
    </w:p>
    <w:p w:rsidR="00CE024D" w:rsidRPr="009E3402" w:rsidRDefault="00CE024D" w:rsidP="00CE024D">
      <w:pPr>
        <w:pStyle w:val="Akapitzlist"/>
        <w:keepNext/>
        <w:keepLines/>
        <w:numPr>
          <w:ilvl w:val="1"/>
          <w:numId w:val="2"/>
        </w:numPr>
        <w:spacing w:before="200" w:after="0"/>
        <w:contextualSpacing w:val="0"/>
        <w:outlineLvl w:val="2"/>
        <w:rPr>
          <w:rFonts w:ascii="Times New Roman" w:eastAsiaTheme="majorEastAsia" w:hAnsi="Times New Roman" w:cs="Times New Roman"/>
          <w:b/>
          <w:bCs/>
          <w:vanish/>
          <w:color w:val="0D0D0D" w:themeColor="text1" w:themeTint="F2"/>
          <w:sz w:val="24"/>
          <w:szCs w:val="24"/>
        </w:rPr>
      </w:pPr>
      <w:bookmarkStart w:id="218" w:name="_Toc508886001"/>
      <w:bookmarkStart w:id="219" w:name="_Toc508888796"/>
      <w:bookmarkStart w:id="220" w:name="_Toc508888910"/>
      <w:bookmarkStart w:id="221" w:name="_Toc525731365"/>
      <w:bookmarkStart w:id="222" w:name="_Toc527462815"/>
      <w:bookmarkStart w:id="223" w:name="_Toc527462898"/>
      <w:bookmarkStart w:id="224" w:name="_Toc6389032"/>
      <w:bookmarkEnd w:id="218"/>
      <w:bookmarkEnd w:id="219"/>
      <w:bookmarkEnd w:id="220"/>
      <w:bookmarkEnd w:id="221"/>
      <w:bookmarkEnd w:id="222"/>
      <w:bookmarkEnd w:id="223"/>
      <w:bookmarkEnd w:id="224"/>
    </w:p>
    <w:p w:rsidR="005954EF" w:rsidRPr="009E3402" w:rsidRDefault="007B48F6" w:rsidP="005954EF">
      <w:pPr>
        <w:pStyle w:val="Nagwek3"/>
        <w:ind w:left="1134"/>
        <w:rPr>
          <w:rFonts w:ascii="Times New Roman" w:hAnsi="Times New Roman" w:cs="Times New Roman"/>
          <w:color w:val="0D0D0D" w:themeColor="text1" w:themeTint="F2"/>
          <w:sz w:val="24"/>
          <w:szCs w:val="24"/>
        </w:rPr>
      </w:pPr>
      <w:bookmarkStart w:id="225" w:name="_Toc6389033"/>
      <w:r w:rsidRPr="009E3402">
        <w:rPr>
          <w:rFonts w:ascii="Times New Roman" w:hAnsi="Times New Roman" w:cs="Times New Roman"/>
          <w:color w:val="0D0D0D" w:themeColor="text1" w:themeTint="F2"/>
          <w:sz w:val="24"/>
          <w:szCs w:val="24"/>
        </w:rPr>
        <w:t>Tereny o wiodącej funkcji mieszkaniowej i usługowej</w:t>
      </w:r>
      <w:bookmarkEnd w:id="225"/>
    </w:p>
    <w:p w:rsidR="00BC5572" w:rsidRPr="009E3402" w:rsidRDefault="00BC5572" w:rsidP="005954EF">
      <w:pPr>
        <w:pStyle w:val="Akapitzlist"/>
        <w:numPr>
          <w:ilvl w:val="0"/>
          <w:numId w:val="65"/>
        </w:numPr>
        <w:rPr>
          <w:rFonts w:ascii="Times New Roman" w:hAnsi="Times New Roman" w:cs="Times New Roman"/>
          <w:sz w:val="24"/>
          <w:szCs w:val="24"/>
        </w:rPr>
      </w:pPr>
      <w:r w:rsidRPr="009E3402">
        <w:rPr>
          <w:rFonts w:ascii="Times New Roman" w:hAnsi="Times New Roman" w:cs="Times New Roman"/>
          <w:sz w:val="24"/>
          <w:szCs w:val="24"/>
        </w:rPr>
        <w:t>tereny zabudowy mieszkaniowej</w:t>
      </w:r>
    </w:p>
    <w:p w:rsidR="00BC5572" w:rsidRPr="009E3402" w:rsidRDefault="00BC5572" w:rsidP="005954EF">
      <w:pPr>
        <w:pStyle w:val="Akapitzlist"/>
        <w:numPr>
          <w:ilvl w:val="0"/>
          <w:numId w:val="65"/>
        </w:numPr>
        <w:rPr>
          <w:rFonts w:ascii="Times New Roman" w:hAnsi="Times New Roman" w:cs="Times New Roman"/>
          <w:sz w:val="24"/>
          <w:szCs w:val="24"/>
        </w:rPr>
      </w:pPr>
      <w:r w:rsidRPr="009E3402">
        <w:rPr>
          <w:rFonts w:ascii="Times New Roman" w:hAnsi="Times New Roman" w:cs="Times New Roman"/>
          <w:sz w:val="24"/>
          <w:szCs w:val="24"/>
        </w:rPr>
        <w:t>tereny zabudowy usługowej</w:t>
      </w:r>
    </w:p>
    <w:p w:rsidR="00E26968" w:rsidRPr="009E3402" w:rsidRDefault="00BC5572" w:rsidP="005954EF">
      <w:pPr>
        <w:pStyle w:val="Akapitzlist"/>
        <w:numPr>
          <w:ilvl w:val="0"/>
          <w:numId w:val="65"/>
        </w:numPr>
        <w:rPr>
          <w:rFonts w:ascii="Times New Roman" w:hAnsi="Times New Roman" w:cs="Times New Roman"/>
          <w:sz w:val="24"/>
          <w:szCs w:val="24"/>
        </w:rPr>
      </w:pPr>
      <w:r w:rsidRPr="009E3402">
        <w:rPr>
          <w:rFonts w:ascii="Times New Roman" w:hAnsi="Times New Roman" w:cs="Times New Roman"/>
          <w:sz w:val="24"/>
          <w:szCs w:val="24"/>
        </w:rPr>
        <w:t>tereny usług turystycznych, sportu i rekreacji</w:t>
      </w:r>
    </w:p>
    <w:p w:rsidR="00BC5572" w:rsidRPr="009E3402" w:rsidRDefault="00E26968" w:rsidP="005954EF">
      <w:pPr>
        <w:pStyle w:val="Akapitzlist"/>
        <w:numPr>
          <w:ilvl w:val="0"/>
          <w:numId w:val="65"/>
        </w:numPr>
        <w:rPr>
          <w:rFonts w:ascii="Times New Roman" w:hAnsi="Times New Roman" w:cs="Times New Roman"/>
          <w:sz w:val="24"/>
          <w:szCs w:val="24"/>
        </w:rPr>
      </w:pPr>
      <w:r w:rsidRPr="009E3402">
        <w:rPr>
          <w:rFonts w:ascii="Times New Roman" w:hAnsi="Times New Roman" w:cs="Times New Roman"/>
          <w:sz w:val="24"/>
          <w:szCs w:val="24"/>
        </w:rPr>
        <w:t xml:space="preserve">tereny obiektów handlowych o powierzchni sprzedaży powyżej 2000 </w:t>
      </w:r>
      <w:proofErr w:type="spellStart"/>
      <w:r w:rsidRPr="009E3402">
        <w:rPr>
          <w:rFonts w:ascii="Times New Roman" w:hAnsi="Times New Roman" w:cs="Times New Roman"/>
          <w:sz w:val="24"/>
          <w:szCs w:val="24"/>
        </w:rPr>
        <w:t>m²</w:t>
      </w:r>
      <w:proofErr w:type="spellEnd"/>
    </w:p>
    <w:p w:rsidR="007B48F6" w:rsidRPr="009E3402" w:rsidRDefault="00433AB5" w:rsidP="005954EF">
      <w:pPr>
        <w:spacing w:after="0"/>
        <w:jc w:val="both"/>
        <w:rPr>
          <w:rFonts w:ascii="Times New Roman" w:hAnsi="Times New Roman" w:cs="Times New Roman"/>
          <w:sz w:val="24"/>
          <w:szCs w:val="24"/>
        </w:rPr>
      </w:pPr>
      <w:r w:rsidRPr="009E3402">
        <w:rPr>
          <w:rFonts w:ascii="Times New Roman" w:hAnsi="Times New Roman" w:cs="Times New Roman"/>
          <w:b/>
          <w:sz w:val="24"/>
          <w:szCs w:val="24"/>
        </w:rPr>
        <w:t xml:space="preserve">Kierunki rozwoju: </w:t>
      </w:r>
      <w:r w:rsidRPr="009E3402">
        <w:rPr>
          <w:rFonts w:ascii="Times New Roman" w:hAnsi="Times New Roman" w:cs="Times New Roman"/>
          <w:sz w:val="24"/>
          <w:szCs w:val="24"/>
        </w:rPr>
        <w:t>przedmiotowy projekt dokumentu obejmuje wskazanie terenów pod rozwój zabudowy mieszkaniowej i  usługowej. Są to głównie założenia mające na celu lokalne uzupełnienia oraz kontynuację przyjętych już kierunków zagospodarowania przestrzennego na terenach sąsiadujących z istniejącą zabudową lub z terenami przeznaczonymi w obowiązującym studium oraz planach miejscowych pod to zainwestowanie. Największy rozwój zabudowy mieszkaniowej przewiduje się w środkowej i środkowo-wschodniej części miasta Pionki.</w:t>
      </w:r>
      <w:r w:rsidR="00443959" w:rsidRPr="009E3402">
        <w:rPr>
          <w:rFonts w:ascii="Times New Roman" w:hAnsi="Times New Roman" w:cs="Times New Roman"/>
          <w:sz w:val="24"/>
          <w:szCs w:val="24"/>
        </w:rPr>
        <w:t xml:space="preserve"> Tereny </w:t>
      </w:r>
      <w:r w:rsidR="00191C91" w:rsidRPr="009E3402">
        <w:rPr>
          <w:rFonts w:ascii="Times New Roman" w:hAnsi="Times New Roman" w:cs="Times New Roman"/>
          <w:sz w:val="24"/>
          <w:szCs w:val="24"/>
        </w:rPr>
        <w:t xml:space="preserve">turystyki, </w:t>
      </w:r>
      <w:r w:rsidR="00443959" w:rsidRPr="009E3402">
        <w:rPr>
          <w:rFonts w:ascii="Times New Roman" w:hAnsi="Times New Roman" w:cs="Times New Roman"/>
          <w:sz w:val="24"/>
          <w:szCs w:val="24"/>
        </w:rPr>
        <w:t>sportu</w:t>
      </w:r>
      <w:r w:rsidR="00191C91" w:rsidRPr="009E3402">
        <w:rPr>
          <w:rFonts w:ascii="Times New Roman" w:hAnsi="Times New Roman" w:cs="Times New Roman"/>
          <w:sz w:val="24"/>
          <w:szCs w:val="24"/>
        </w:rPr>
        <w:t xml:space="preserve"> i rekreacji przewiduje się na terenach wokół Stawu Górnego.</w:t>
      </w:r>
      <w:r w:rsidR="00593301" w:rsidRPr="009E3402">
        <w:rPr>
          <w:rFonts w:ascii="Times New Roman" w:hAnsi="Times New Roman" w:cs="Times New Roman"/>
          <w:sz w:val="24"/>
          <w:szCs w:val="24"/>
        </w:rPr>
        <w:t xml:space="preserve"> W procesie kształtowania struktury przestrzennej dąży się więc do ograniczenia rozproszenia zabudowy poprzez jej koncentrację i uzupełnianie istniejących ciągów zabudowy. Jest to czynnik sprzyjający procesowi uzbrajania nowych terenów w media, minimalizowania kosztów uzbrojenia oraz tworzenia czytelnych układów urbanistycznych pozostających w zgodzie z wymogami zachowania ładu przestrzennego.</w:t>
      </w:r>
      <w:r w:rsidR="00382853" w:rsidRPr="009E3402">
        <w:rPr>
          <w:rFonts w:ascii="Times New Roman" w:hAnsi="Times New Roman" w:cs="Times New Roman"/>
          <w:sz w:val="24"/>
          <w:szCs w:val="24"/>
        </w:rPr>
        <w:t xml:space="preserve"> Przedmiotowe</w:t>
      </w:r>
      <w:r w:rsidR="00593301" w:rsidRPr="009E3402">
        <w:rPr>
          <w:rFonts w:ascii="Times New Roman" w:hAnsi="Times New Roman" w:cs="Times New Roman"/>
          <w:sz w:val="24"/>
          <w:szCs w:val="24"/>
        </w:rPr>
        <w:t xml:space="preserve"> studium ogranicza również lokalizację nowej zabudowy na terenach cennych przyrodniczo oraz wyklucza ją na terenach szczególnego zagrożenia powodzią.</w:t>
      </w:r>
    </w:p>
    <w:p w:rsidR="008D0E3C" w:rsidRPr="009E3402" w:rsidRDefault="008D0E3C" w:rsidP="005954EF">
      <w:pPr>
        <w:spacing w:after="0"/>
        <w:jc w:val="both"/>
        <w:rPr>
          <w:rFonts w:ascii="Times New Roman" w:hAnsi="Times New Roman" w:cs="Times New Roman"/>
          <w:sz w:val="24"/>
          <w:szCs w:val="24"/>
        </w:rPr>
      </w:pPr>
    </w:p>
    <w:p w:rsidR="008D0E3C" w:rsidRPr="009E3402" w:rsidRDefault="008D0E3C" w:rsidP="005954EF">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powierzchnię ziemi, wody powierzchniowe i podziemne</w:t>
      </w:r>
    </w:p>
    <w:p w:rsidR="008C444C" w:rsidRPr="009E3402" w:rsidRDefault="001971D7" w:rsidP="005954EF">
      <w:pPr>
        <w:spacing w:after="0"/>
        <w:jc w:val="both"/>
        <w:rPr>
          <w:rFonts w:ascii="Times New Roman" w:hAnsi="Times New Roman" w:cs="Times New Roman"/>
          <w:sz w:val="24"/>
          <w:szCs w:val="24"/>
        </w:rPr>
      </w:pPr>
      <w:r w:rsidRPr="009E3402">
        <w:rPr>
          <w:rFonts w:ascii="Times New Roman" w:hAnsi="Times New Roman" w:cs="Times New Roman"/>
          <w:i/>
          <w:iCs/>
          <w:sz w:val="24"/>
          <w:szCs w:val="24"/>
        </w:rPr>
        <w:t xml:space="preserve">Oddziaływanie krótkoterminowe </w:t>
      </w:r>
      <w:r w:rsidRPr="009E3402">
        <w:rPr>
          <w:rFonts w:ascii="Times New Roman" w:hAnsi="Times New Roman" w:cs="Times New Roman"/>
          <w:sz w:val="24"/>
          <w:szCs w:val="24"/>
        </w:rPr>
        <w:t xml:space="preserve">(na etapie procesów budowlanych, czasowe zmiany rzeźby terenu), </w:t>
      </w:r>
      <w:r w:rsidRPr="009E3402">
        <w:rPr>
          <w:rFonts w:ascii="Times New Roman" w:hAnsi="Times New Roman" w:cs="Times New Roman"/>
          <w:i/>
          <w:iCs/>
          <w:sz w:val="24"/>
          <w:szCs w:val="24"/>
        </w:rPr>
        <w:t xml:space="preserve">oddziaływanie bezpośrednie </w:t>
      </w:r>
      <w:r w:rsidRPr="009E3402">
        <w:rPr>
          <w:rFonts w:ascii="Times New Roman" w:hAnsi="Times New Roman" w:cs="Times New Roman"/>
          <w:sz w:val="24"/>
          <w:szCs w:val="24"/>
        </w:rPr>
        <w:t xml:space="preserve">oraz </w:t>
      </w:r>
      <w:r w:rsidRPr="009E3402">
        <w:rPr>
          <w:rFonts w:ascii="Times New Roman" w:hAnsi="Times New Roman" w:cs="Times New Roman"/>
          <w:i/>
          <w:iCs/>
          <w:sz w:val="24"/>
          <w:szCs w:val="24"/>
        </w:rPr>
        <w:t xml:space="preserve">stałe </w:t>
      </w:r>
      <w:r w:rsidRPr="009E3402">
        <w:rPr>
          <w:rFonts w:ascii="Times New Roman" w:hAnsi="Times New Roman" w:cs="Times New Roman"/>
          <w:sz w:val="24"/>
          <w:szCs w:val="24"/>
        </w:rPr>
        <w:t xml:space="preserve">(ograniczenie powierzchni biologicznie czynnej), </w:t>
      </w:r>
      <w:r w:rsidRPr="009E3402">
        <w:rPr>
          <w:rFonts w:ascii="Times New Roman" w:hAnsi="Times New Roman" w:cs="Times New Roman"/>
          <w:i/>
          <w:iCs/>
          <w:sz w:val="24"/>
          <w:szCs w:val="24"/>
        </w:rPr>
        <w:t xml:space="preserve">oddziaływanie pośrednie – </w:t>
      </w:r>
      <w:r w:rsidRPr="009E3402">
        <w:rPr>
          <w:rFonts w:ascii="Times New Roman" w:hAnsi="Times New Roman" w:cs="Times New Roman"/>
          <w:sz w:val="24"/>
          <w:szCs w:val="24"/>
        </w:rPr>
        <w:t>utwardzenie powierzchni ziemi wpływające na naturalny odpływ wód opadowych. Na terenach inwestycyjnych w pewnym stopniu zdegradowane zostaną naturalne walory przyrodnicze terenu. W miejscach posadowienia budynków oraz na terenach o utwardzonej nawierzchni naruszona zostanie wierzchnia warstwa gleby i część powierzchni biologicznie czynnej. Utwardzenie powierzchni ziemi na dużych obszarach zaburzy naturalny odpływ wód opadowych i może negatywnie wpłynąć na równowagę warunków gruntowo-wodnych. Nowe inwestycje będą stanowić również źródło wzrostu ogólnej ilości ścieków wymagających oczyszczenia oraz odpadów wymagających składowania i unieszkodliwienia, co jest naturalnym zjawiskiem towarzyszącym funkcjonowaniu terenów zurbanizowanych. Skutki realizacji ustaleń projektu studium dla środowiska, przy zastosowaniu prawidłowych zasad dotyczących jego ochrony, w tym w szczególności gospodarki ściekami i odpadami, nie spowodują istotnego zanieczyszczenia gruntu oraz wód powierzchniowych i podziemny</w:t>
      </w:r>
      <w:r w:rsidR="00AD053C" w:rsidRPr="009E3402">
        <w:rPr>
          <w:rFonts w:ascii="Times New Roman" w:hAnsi="Times New Roman" w:cs="Times New Roman"/>
          <w:sz w:val="24"/>
          <w:szCs w:val="24"/>
        </w:rPr>
        <w:t>ch. Ograniczą się one do trwałego przekształcenia</w:t>
      </w:r>
      <w:r w:rsidRPr="009E3402">
        <w:rPr>
          <w:rFonts w:ascii="Times New Roman" w:hAnsi="Times New Roman" w:cs="Times New Roman"/>
          <w:sz w:val="24"/>
          <w:szCs w:val="24"/>
        </w:rPr>
        <w:t xml:space="preserve"> powierzchni biologicznie czynnej w terenach inwestycyjnych - pod budynkami oraz powierzchniami utwardzonymi.</w:t>
      </w:r>
    </w:p>
    <w:p w:rsidR="00DC43B1" w:rsidRPr="009E3402" w:rsidRDefault="00DC43B1" w:rsidP="00DC43B1">
      <w:pPr>
        <w:autoSpaceDE w:val="0"/>
        <w:autoSpaceDN w:val="0"/>
        <w:adjustRightInd w:val="0"/>
        <w:spacing w:after="0" w:line="240" w:lineRule="auto"/>
        <w:rPr>
          <w:rFonts w:ascii="Calibri" w:hAnsi="Calibri" w:cs="Calibri"/>
          <w:color w:val="000000"/>
          <w:sz w:val="20"/>
          <w:szCs w:val="20"/>
        </w:rPr>
      </w:pPr>
    </w:p>
    <w:tbl>
      <w:tblPr>
        <w:tblStyle w:val="Tabela-Siatka1"/>
        <w:tblW w:w="0" w:type="auto"/>
        <w:tblLayout w:type="fixed"/>
        <w:tblLook w:val="0000"/>
      </w:tblPr>
      <w:tblGrid>
        <w:gridCol w:w="3369"/>
        <w:gridCol w:w="5811"/>
      </w:tblGrid>
      <w:tr w:rsidR="00DC43B1" w:rsidRPr="009E3402" w:rsidTr="00DC43B1">
        <w:trPr>
          <w:trHeight w:val="204"/>
        </w:trPr>
        <w:tc>
          <w:tcPr>
            <w:tcW w:w="3369" w:type="dxa"/>
          </w:tcPr>
          <w:p w:rsidR="00DC43B1" w:rsidRPr="009E3402" w:rsidRDefault="00DC43B1" w:rsidP="00DC43B1">
            <w:pPr>
              <w:pStyle w:val="Default"/>
              <w:spacing w:before="120" w:after="120"/>
              <w:rPr>
                <w:sz w:val="20"/>
                <w:szCs w:val="20"/>
              </w:rPr>
            </w:pPr>
            <w:r w:rsidRPr="009E3402">
              <w:rPr>
                <w:i/>
                <w:iCs/>
                <w:sz w:val="20"/>
                <w:szCs w:val="20"/>
              </w:rPr>
              <w:t xml:space="preserve">Oddziaływanie bezpośrednie, krótkoterminowe </w:t>
            </w:r>
          </w:p>
        </w:tc>
        <w:tc>
          <w:tcPr>
            <w:tcW w:w="5811" w:type="dxa"/>
          </w:tcPr>
          <w:p w:rsidR="00DC43B1" w:rsidRPr="009E3402" w:rsidRDefault="00DC43B1" w:rsidP="00DC43B1">
            <w:pPr>
              <w:pStyle w:val="Default"/>
              <w:spacing w:before="120" w:after="120"/>
              <w:rPr>
                <w:sz w:val="20"/>
                <w:szCs w:val="20"/>
              </w:rPr>
            </w:pPr>
            <w:r w:rsidRPr="009E3402">
              <w:rPr>
                <w:sz w:val="20"/>
                <w:szCs w:val="20"/>
              </w:rPr>
              <w:t xml:space="preserve">na etapie procesów budowlanych, w tym czasowe zmiany rzeźby terenu </w:t>
            </w:r>
          </w:p>
        </w:tc>
      </w:tr>
      <w:tr w:rsidR="00DC43B1" w:rsidRPr="009E3402" w:rsidTr="00DC43B1">
        <w:trPr>
          <w:trHeight w:val="204"/>
        </w:trPr>
        <w:tc>
          <w:tcPr>
            <w:tcW w:w="3369" w:type="dxa"/>
          </w:tcPr>
          <w:p w:rsidR="00DC43B1" w:rsidRPr="009E3402" w:rsidRDefault="00DC43B1" w:rsidP="00303362">
            <w:pPr>
              <w:autoSpaceDE w:val="0"/>
              <w:autoSpaceDN w:val="0"/>
              <w:adjustRightInd w:val="0"/>
              <w:spacing w:before="120" w:after="120"/>
              <w:rPr>
                <w:color w:val="000000"/>
              </w:rPr>
            </w:pPr>
            <w:r w:rsidRPr="009E3402">
              <w:rPr>
                <w:i/>
                <w:iCs/>
                <w:color w:val="000000"/>
              </w:rPr>
              <w:t xml:space="preserve">Oddziaływanie bezpośrednie, stałe </w:t>
            </w:r>
          </w:p>
        </w:tc>
        <w:tc>
          <w:tcPr>
            <w:tcW w:w="5811" w:type="dxa"/>
          </w:tcPr>
          <w:p w:rsidR="00DC43B1" w:rsidRPr="009E3402" w:rsidRDefault="00DC43B1" w:rsidP="00303362">
            <w:pPr>
              <w:autoSpaceDE w:val="0"/>
              <w:autoSpaceDN w:val="0"/>
              <w:adjustRightInd w:val="0"/>
              <w:spacing w:before="120" w:after="120"/>
              <w:rPr>
                <w:color w:val="000000"/>
              </w:rPr>
            </w:pPr>
            <w:r w:rsidRPr="009E3402">
              <w:rPr>
                <w:color w:val="000000"/>
              </w:rPr>
              <w:t xml:space="preserve">ograniczenie powierzchni biologicznie czynnej </w:t>
            </w:r>
          </w:p>
        </w:tc>
      </w:tr>
      <w:tr w:rsidR="00DC43B1" w:rsidRPr="009E3402" w:rsidTr="00DC43B1">
        <w:trPr>
          <w:trHeight w:val="1533"/>
        </w:trPr>
        <w:tc>
          <w:tcPr>
            <w:tcW w:w="3369" w:type="dxa"/>
          </w:tcPr>
          <w:p w:rsidR="00DC43B1" w:rsidRPr="009E3402" w:rsidRDefault="00DC43B1" w:rsidP="00DC43B1">
            <w:pPr>
              <w:autoSpaceDE w:val="0"/>
              <w:autoSpaceDN w:val="0"/>
              <w:adjustRightInd w:val="0"/>
              <w:spacing w:before="120" w:after="120"/>
              <w:rPr>
                <w:color w:val="000000"/>
              </w:rPr>
            </w:pPr>
            <w:r w:rsidRPr="009E3402">
              <w:rPr>
                <w:i/>
                <w:iCs/>
                <w:color w:val="000000"/>
              </w:rPr>
              <w:t xml:space="preserve">Oddziaływanie pośrednie, stałe </w:t>
            </w:r>
          </w:p>
        </w:tc>
        <w:tc>
          <w:tcPr>
            <w:tcW w:w="5811" w:type="dxa"/>
          </w:tcPr>
          <w:p w:rsidR="00DC43B1" w:rsidRPr="009E3402" w:rsidRDefault="00DC43B1" w:rsidP="00DC43B1">
            <w:pPr>
              <w:autoSpaceDE w:val="0"/>
              <w:autoSpaceDN w:val="0"/>
              <w:adjustRightInd w:val="0"/>
              <w:spacing w:before="120" w:after="120"/>
              <w:rPr>
                <w:color w:val="000000"/>
              </w:rPr>
            </w:pPr>
            <w:r w:rsidRPr="009E3402">
              <w:rPr>
                <w:color w:val="000000"/>
              </w:rPr>
              <w:t xml:space="preserve">– przekształcenia przypowierzchniowych struktur geologicznych w związku z robotami ziemnymi (niwelacja terenu, wykopy pod fundamenty, uzbrojenie terenu), </w:t>
            </w:r>
          </w:p>
          <w:p w:rsidR="00DC43B1" w:rsidRPr="009E3402" w:rsidRDefault="00DC43B1" w:rsidP="00DC43B1">
            <w:pPr>
              <w:autoSpaceDE w:val="0"/>
              <w:autoSpaceDN w:val="0"/>
              <w:adjustRightInd w:val="0"/>
              <w:spacing w:before="120" w:after="120"/>
              <w:rPr>
                <w:color w:val="000000"/>
              </w:rPr>
            </w:pPr>
            <w:r w:rsidRPr="009E3402">
              <w:rPr>
                <w:color w:val="000000"/>
              </w:rPr>
              <w:t xml:space="preserve">– likwidacja pokrywy glebowej i przekształcenie fizykochemicznych właściwości gleb na placach budowy, </w:t>
            </w:r>
          </w:p>
          <w:p w:rsidR="00DC43B1" w:rsidRPr="009E3402" w:rsidRDefault="00DC43B1" w:rsidP="00DC43B1">
            <w:pPr>
              <w:autoSpaceDE w:val="0"/>
              <w:autoSpaceDN w:val="0"/>
              <w:adjustRightInd w:val="0"/>
              <w:spacing w:before="120" w:after="120"/>
              <w:rPr>
                <w:color w:val="000000"/>
              </w:rPr>
            </w:pPr>
            <w:r w:rsidRPr="009E3402">
              <w:rPr>
                <w:color w:val="000000"/>
              </w:rPr>
              <w:t xml:space="preserve">– zmniejszenie powierzchni infiltracji i wzrost parowania, w tym poprzez utwardzenie powierzchni, zabudowanie terenu </w:t>
            </w:r>
          </w:p>
          <w:p w:rsidR="00DC43B1" w:rsidRPr="009E3402" w:rsidRDefault="00DC43B1" w:rsidP="00DC43B1">
            <w:pPr>
              <w:autoSpaceDE w:val="0"/>
              <w:autoSpaceDN w:val="0"/>
              <w:adjustRightInd w:val="0"/>
              <w:spacing w:before="120" w:after="120"/>
              <w:rPr>
                <w:color w:val="000000"/>
              </w:rPr>
            </w:pPr>
            <w:r w:rsidRPr="009E3402">
              <w:rPr>
                <w:color w:val="000000"/>
              </w:rPr>
              <w:t xml:space="preserve">Potencjalne stałe zagrożenie zanieczyszczeń środowiska gruntowo-wodnego stanowić mogą: </w:t>
            </w:r>
          </w:p>
          <w:p w:rsidR="00DC43B1" w:rsidRPr="009E3402" w:rsidRDefault="00DC43B1" w:rsidP="00DC43B1">
            <w:pPr>
              <w:autoSpaceDE w:val="0"/>
              <w:autoSpaceDN w:val="0"/>
              <w:adjustRightInd w:val="0"/>
              <w:spacing w:before="120" w:after="120"/>
              <w:rPr>
                <w:color w:val="000000"/>
              </w:rPr>
            </w:pPr>
            <w:r w:rsidRPr="009E3402">
              <w:rPr>
                <w:color w:val="000000"/>
              </w:rPr>
              <w:t xml:space="preserve">– wytwarzane ścieki komunalne w przypadku braku  realizacji kanalizacji, stosowanie nieszczelnych zbiorników, </w:t>
            </w:r>
          </w:p>
          <w:p w:rsidR="00DC43B1" w:rsidRPr="009E3402" w:rsidRDefault="00DC43B1" w:rsidP="00DC43B1">
            <w:pPr>
              <w:autoSpaceDE w:val="0"/>
              <w:autoSpaceDN w:val="0"/>
              <w:adjustRightInd w:val="0"/>
              <w:spacing w:before="120" w:after="120"/>
              <w:rPr>
                <w:color w:val="000000"/>
              </w:rPr>
            </w:pPr>
            <w:r w:rsidRPr="009E3402">
              <w:rPr>
                <w:color w:val="000000"/>
              </w:rPr>
              <w:t xml:space="preserve">– wody opadowe i roztopowe z terenów parkingów, placów manewrowych i dróg, </w:t>
            </w:r>
          </w:p>
          <w:p w:rsidR="00DC43B1" w:rsidRPr="009E3402" w:rsidRDefault="00DC43B1" w:rsidP="00DC43B1">
            <w:pPr>
              <w:autoSpaceDE w:val="0"/>
              <w:autoSpaceDN w:val="0"/>
              <w:adjustRightInd w:val="0"/>
              <w:spacing w:before="120" w:after="120"/>
              <w:rPr>
                <w:color w:val="000000"/>
              </w:rPr>
            </w:pPr>
            <w:r w:rsidRPr="009E3402">
              <w:rPr>
                <w:color w:val="000000"/>
              </w:rPr>
              <w:t xml:space="preserve">– składowanie odpadów komunalnych i przemysłowych w miejscach nieodpowiednio do tego przystosowanych </w:t>
            </w:r>
          </w:p>
        </w:tc>
      </w:tr>
      <w:tr w:rsidR="00DC43B1" w:rsidRPr="009E3402" w:rsidTr="00DC43B1">
        <w:trPr>
          <w:trHeight w:val="204"/>
        </w:trPr>
        <w:tc>
          <w:tcPr>
            <w:tcW w:w="3369" w:type="dxa"/>
          </w:tcPr>
          <w:p w:rsidR="00DC43B1" w:rsidRPr="009E3402" w:rsidRDefault="00DC43B1" w:rsidP="00DC43B1">
            <w:pPr>
              <w:autoSpaceDE w:val="0"/>
              <w:autoSpaceDN w:val="0"/>
              <w:adjustRightInd w:val="0"/>
              <w:spacing w:before="120" w:after="120"/>
              <w:rPr>
                <w:color w:val="000000"/>
              </w:rPr>
            </w:pPr>
            <w:r w:rsidRPr="009E3402">
              <w:rPr>
                <w:i/>
                <w:iCs/>
                <w:color w:val="000000"/>
              </w:rPr>
              <w:t xml:space="preserve">Oddziaływanie skumulowane stałe </w:t>
            </w:r>
          </w:p>
        </w:tc>
        <w:tc>
          <w:tcPr>
            <w:tcW w:w="5811" w:type="dxa"/>
          </w:tcPr>
          <w:p w:rsidR="00DC43B1" w:rsidRPr="009E3402" w:rsidRDefault="00DC43B1" w:rsidP="00DC43B1">
            <w:pPr>
              <w:autoSpaceDE w:val="0"/>
              <w:autoSpaceDN w:val="0"/>
              <w:adjustRightInd w:val="0"/>
              <w:spacing w:before="120" w:after="120"/>
              <w:rPr>
                <w:color w:val="000000"/>
              </w:rPr>
            </w:pPr>
            <w:r w:rsidRPr="009E3402">
              <w:rPr>
                <w:color w:val="000000"/>
              </w:rPr>
              <w:t xml:space="preserve">związanie z występowaniem wielu źródeł  </w:t>
            </w:r>
            <w:r w:rsidRPr="009E3402">
              <w:t xml:space="preserve">uciążliwości, powodujące zwielokrotnienie zagrożeń oraz nakładanie się negatywnych zjawisk </w:t>
            </w:r>
          </w:p>
        </w:tc>
      </w:tr>
    </w:tbl>
    <w:p w:rsidR="00DC43B1" w:rsidRPr="009E3402" w:rsidRDefault="00DC43B1" w:rsidP="001971D7">
      <w:pPr>
        <w:spacing w:after="0" w:line="360" w:lineRule="auto"/>
        <w:jc w:val="both"/>
        <w:rPr>
          <w:rFonts w:ascii="Times New Roman" w:hAnsi="Times New Roman" w:cs="Times New Roman"/>
          <w:sz w:val="24"/>
          <w:szCs w:val="24"/>
        </w:rPr>
      </w:pPr>
    </w:p>
    <w:p w:rsidR="001D4B2E" w:rsidRPr="009E3402" w:rsidRDefault="007112CA" w:rsidP="00066A5B">
      <w:pPr>
        <w:spacing w:after="0"/>
        <w:jc w:val="both"/>
        <w:rPr>
          <w:rFonts w:ascii="Times New Roman" w:hAnsi="Times New Roman" w:cs="Times New Roman"/>
          <w:sz w:val="24"/>
          <w:szCs w:val="24"/>
        </w:rPr>
      </w:pPr>
      <w:r w:rsidRPr="009E3402">
        <w:rPr>
          <w:rFonts w:ascii="Times New Roman" w:hAnsi="Times New Roman" w:cs="Times New Roman"/>
          <w:sz w:val="24"/>
          <w:szCs w:val="24"/>
        </w:rPr>
        <w:t>W celu minimalizacji zagrożeń, niezbędne jest stosowanie zapisów w miejscowych planach zagospodarowania przestrzennego minimalizujących ujemny wpływ nowych inwestycji na środowisko w zakresie konieczności prawidłowych rozwiązań dotyczących odprowadzania ścieków, wykluczenia możliwości wprowadzania do wód powierzchniowych i gleby nieoczyszczonych ścieków, prawidłowej segregacji i wywozu odpadów oraz ustalanie wskaźników intensywności zabudowy oraz zachowania określonej powierzchni biologicznie czynnej.</w:t>
      </w:r>
    </w:p>
    <w:p w:rsidR="001D4B2E" w:rsidRPr="009E3402" w:rsidRDefault="001D4B2E" w:rsidP="001971D7">
      <w:pPr>
        <w:spacing w:after="0" w:line="360" w:lineRule="auto"/>
        <w:jc w:val="both"/>
        <w:rPr>
          <w:rFonts w:ascii="Times New Roman" w:hAnsi="Times New Roman" w:cs="Times New Roman"/>
          <w:sz w:val="24"/>
          <w:szCs w:val="24"/>
        </w:rPr>
      </w:pPr>
    </w:p>
    <w:p w:rsidR="007112CA" w:rsidRPr="009E3402" w:rsidRDefault="007112CA" w:rsidP="007303DB">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powietrze</w:t>
      </w:r>
    </w:p>
    <w:p w:rsidR="007112CA" w:rsidRPr="009E3402" w:rsidRDefault="007112CA" w:rsidP="007303DB">
      <w:pPr>
        <w:pStyle w:val="Akapitzlist"/>
        <w:spacing w:after="0"/>
        <w:ind w:left="0"/>
        <w:jc w:val="both"/>
        <w:rPr>
          <w:rFonts w:ascii="Times New Roman" w:hAnsi="Times New Roman" w:cs="Times New Roman"/>
          <w:b/>
          <w:sz w:val="24"/>
          <w:szCs w:val="24"/>
        </w:rPr>
      </w:pPr>
      <w:r w:rsidRPr="009E3402">
        <w:rPr>
          <w:rFonts w:ascii="Times New Roman" w:hAnsi="Times New Roman" w:cs="Times New Roman"/>
          <w:i/>
          <w:iCs/>
          <w:sz w:val="24"/>
          <w:szCs w:val="24"/>
        </w:rPr>
        <w:t xml:space="preserve">Oddziaływanie krótkoterminowe. </w:t>
      </w:r>
      <w:r w:rsidRPr="009E3402">
        <w:rPr>
          <w:rFonts w:ascii="Times New Roman" w:hAnsi="Times New Roman" w:cs="Times New Roman"/>
          <w:sz w:val="24"/>
          <w:szCs w:val="24"/>
        </w:rPr>
        <w:t xml:space="preserve">Źródłem emisji zanieczyszczeń będą głównie systemy grzewcze budynków oraz ruch komunikacyjny towarzyszący nowej zabudowie. Prognozowane oddziaływanie projektowanej zabudowy będzie stosunkowo nieznaczne i uzależnione głównie od stosowanych technologii grzewczych. Uciążliwość w zakresie emisji zanieczyszczeń na analizowanym terenie jest już znacząca w przypadku istniejącej zabudowy, obsługiwanej głównie przez indywidualne kotłownie na węgiel przyczyniające się do zjawiska tzw. niskiej emisji. Zmiany wprowadzane w dokumencie studium nie wpłyną znacząco na pogorszenie warunków </w:t>
      </w:r>
      <w:proofErr w:type="spellStart"/>
      <w:r w:rsidRPr="009E3402">
        <w:rPr>
          <w:rFonts w:ascii="Times New Roman" w:hAnsi="Times New Roman" w:cs="Times New Roman"/>
          <w:sz w:val="24"/>
          <w:szCs w:val="24"/>
        </w:rPr>
        <w:t>aerosanitarnych</w:t>
      </w:r>
      <w:proofErr w:type="spellEnd"/>
      <w:r w:rsidRPr="009E3402">
        <w:rPr>
          <w:rFonts w:ascii="Times New Roman" w:hAnsi="Times New Roman" w:cs="Times New Roman"/>
          <w:sz w:val="24"/>
          <w:szCs w:val="24"/>
        </w:rPr>
        <w:t xml:space="preserve"> na terenie miasta, jednak niska emisja globalnie jest uciążliwa i powoduje pogorszenie jakości powietrza w rejonach o dużym zagęszczeniu zabudowy. W przypadku nowej zabudowy mieszkaniowej wprowadzanej przedmiotowym projektem studium, problem ten będzie znacznie bardziej ograniczony ze względu na współcześnie stosowane technologie, wysokosprawne, o ograniczonej emisji zanieczyszczeń, często oparte na paliwach ekologicznych (olej, gaz, biomasa, energia elektryczna) oraz coraz powszechniejsze stosowanie kolektorów słonecznych i innych źródeł energii odnawialnej.</w:t>
      </w:r>
    </w:p>
    <w:tbl>
      <w:tblPr>
        <w:tblStyle w:val="Tabela-Siatka1"/>
        <w:tblW w:w="0" w:type="auto"/>
        <w:tblLayout w:type="fixed"/>
        <w:tblLook w:val="0000"/>
      </w:tblPr>
      <w:tblGrid>
        <w:gridCol w:w="4374"/>
        <w:gridCol w:w="4806"/>
      </w:tblGrid>
      <w:tr w:rsidR="007112CA" w:rsidRPr="009E3402" w:rsidTr="007112CA">
        <w:trPr>
          <w:trHeight w:val="313"/>
        </w:trPr>
        <w:tc>
          <w:tcPr>
            <w:tcW w:w="4374" w:type="dxa"/>
          </w:tcPr>
          <w:p w:rsidR="007112CA" w:rsidRPr="009E3402" w:rsidRDefault="007112CA" w:rsidP="007112CA">
            <w:pPr>
              <w:autoSpaceDE w:val="0"/>
              <w:autoSpaceDN w:val="0"/>
              <w:adjustRightInd w:val="0"/>
              <w:spacing w:before="120" w:after="120"/>
              <w:rPr>
                <w:color w:val="000000"/>
              </w:rPr>
            </w:pPr>
            <w:r w:rsidRPr="009E3402">
              <w:rPr>
                <w:i/>
                <w:iCs/>
                <w:color w:val="000000"/>
              </w:rPr>
              <w:t xml:space="preserve">Oddziaływanie bezpośrednie krótkoterminowe </w:t>
            </w:r>
          </w:p>
        </w:tc>
        <w:tc>
          <w:tcPr>
            <w:tcW w:w="4806" w:type="dxa"/>
          </w:tcPr>
          <w:p w:rsidR="007112CA" w:rsidRPr="009E3402" w:rsidRDefault="007112CA" w:rsidP="007112CA">
            <w:pPr>
              <w:autoSpaceDE w:val="0"/>
              <w:autoSpaceDN w:val="0"/>
              <w:adjustRightInd w:val="0"/>
              <w:spacing w:before="120" w:after="120"/>
              <w:rPr>
                <w:color w:val="000000"/>
              </w:rPr>
            </w:pPr>
            <w:r w:rsidRPr="009E3402">
              <w:rPr>
                <w:color w:val="000000"/>
              </w:rPr>
              <w:t xml:space="preserve">na etapie procesów budowlanych, w tym emisja zanieczyszczeń oraz hałasu pochodząca z maszyn i urządzeń budowlanych oraz transportu </w:t>
            </w:r>
          </w:p>
        </w:tc>
      </w:tr>
      <w:tr w:rsidR="007112CA" w:rsidRPr="009E3402" w:rsidTr="007112CA">
        <w:trPr>
          <w:trHeight w:val="313"/>
        </w:trPr>
        <w:tc>
          <w:tcPr>
            <w:tcW w:w="4374" w:type="dxa"/>
          </w:tcPr>
          <w:p w:rsidR="007112CA" w:rsidRPr="009E3402" w:rsidRDefault="007112CA" w:rsidP="007112CA">
            <w:pPr>
              <w:autoSpaceDE w:val="0"/>
              <w:autoSpaceDN w:val="0"/>
              <w:adjustRightInd w:val="0"/>
              <w:spacing w:before="120" w:after="120"/>
              <w:rPr>
                <w:color w:val="000000"/>
              </w:rPr>
            </w:pPr>
            <w:r w:rsidRPr="009E3402">
              <w:rPr>
                <w:i/>
                <w:iCs/>
                <w:color w:val="000000"/>
              </w:rPr>
              <w:t xml:space="preserve">Oddziaływanie bezpośrednie długoterminowe </w:t>
            </w:r>
          </w:p>
        </w:tc>
        <w:tc>
          <w:tcPr>
            <w:tcW w:w="4806" w:type="dxa"/>
          </w:tcPr>
          <w:p w:rsidR="007112CA" w:rsidRPr="009E3402" w:rsidRDefault="007112CA" w:rsidP="007112CA">
            <w:pPr>
              <w:autoSpaceDE w:val="0"/>
              <w:autoSpaceDN w:val="0"/>
              <w:adjustRightInd w:val="0"/>
              <w:spacing w:before="120" w:after="120"/>
              <w:rPr>
                <w:color w:val="000000"/>
              </w:rPr>
            </w:pPr>
            <w:r w:rsidRPr="009E3402">
              <w:rPr>
                <w:color w:val="000000"/>
              </w:rPr>
              <w:t xml:space="preserve">emisja gazów i pyłów z kotłowni, uzależniona od stosowanych technologii grzewczych, odczuwalne głównie w okresie zimowym (tzw. niska emisja) </w:t>
            </w:r>
          </w:p>
        </w:tc>
      </w:tr>
      <w:tr w:rsidR="007112CA" w:rsidRPr="009E3402" w:rsidTr="007112CA">
        <w:trPr>
          <w:trHeight w:val="199"/>
        </w:trPr>
        <w:tc>
          <w:tcPr>
            <w:tcW w:w="4374" w:type="dxa"/>
          </w:tcPr>
          <w:p w:rsidR="007112CA" w:rsidRPr="009E3402" w:rsidRDefault="007112CA" w:rsidP="007112CA">
            <w:pPr>
              <w:autoSpaceDE w:val="0"/>
              <w:autoSpaceDN w:val="0"/>
              <w:adjustRightInd w:val="0"/>
              <w:spacing w:before="120" w:after="120"/>
              <w:rPr>
                <w:color w:val="000000"/>
              </w:rPr>
            </w:pPr>
            <w:r w:rsidRPr="009E3402">
              <w:rPr>
                <w:i/>
                <w:iCs/>
                <w:color w:val="000000"/>
              </w:rPr>
              <w:t xml:space="preserve">Oddziaływanie bezpośrednie chwilowe </w:t>
            </w:r>
          </w:p>
        </w:tc>
        <w:tc>
          <w:tcPr>
            <w:tcW w:w="4806" w:type="dxa"/>
          </w:tcPr>
          <w:p w:rsidR="007112CA" w:rsidRPr="009E3402" w:rsidRDefault="007112CA" w:rsidP="007112CA">
            <w:pPr>
              <w:autoSpaceDE w:val="0"/>
              <w:autoSpaceDN w:val="0"/>
              <w:adjustRightInd w:val="0"/>
              <w:spacing w:before="120" w:after="120"/>
              <w:rPr>
                <w:color w:val="000000"/>
              </w:rPr>
            </w:pPr>
            <w:r w:rsidRPr="009E3402">
              <w:rPr>
                <w:color w:val="000000"/>
              </w:rPr>
              <w:t xml:space="preserve">emisja zanieczyszczeń oraz hałasu pochodząca terenów towarzyszącej komunikacji </w:t>
            </w:r>
          </w:p>
        </w:tc>
      </w:tr>
      <w:tr w:rsidR="007112CA" w:rsidRPr="009E3402" w:rsidTr="007112CA">
        <w:trPr>
          <w:trHeight w:val="319"/>
        </w:trPr>
        <w:tc>
          <w:tcPr>
            <w:tcW w:w="4374" w:type="dxa"/>
          </w:tcPr>
          <w:p w:rsidR="007112CA" w:rsidRPr="009E3402" w:rsidRDefault="007112CA" w:rsidP="007112CA">
            <w:pPr>
              <w:autoSpaceDE w:val="0"/>
              <w:autoSpaceDN w:val="0"/>
              <w:adjustRightInd w:val="0"/>
              <w:spacing w:before="120" w:after="120"/>
              <w:rPr>
                <w:color w:val="000000"/>
              </w:rPr>
            </w:pPr>
            <w:r w:rsidRPr="009E3402">
              <w:rPr>
                <w:i/>
                <w:iCs/>
                <w:color w:val="000000"/>
              </w:rPr>
              <w:t xml:space="preserve">Oddziaływanie skumulowane stałe </w:t>
            </w:r>
          </w:p>
        </w:tc>
        <w:tc>
          <w:tcPr>
            <w:tcW w:w="4806" w:type="dxa"/>
          </w:tcPr>
          <w:p w:rsidR="007112CA" w:rsidRPr="009E3402" w:rsidRDefault="007112CA" w:rsidP="007112CA">
            <w:pPr>
              <w:autoSpaceDE w:val="0"/>
              <w:autoSpaceDN w:val="0"/>
              <w:adjustRightInd w:val="0"/>
              <w:spacing w:before="120" w:after="120"/>
              <w:rPr>
                <w:color w:val="000000"/>
              </w:rPr>
            </w:pPr>
            <w:r w:rsidRPr="009E3402">
              <w:rPr>
                <w:color w:val="000000"/>
              </w:rPr>
              <w:t xml:space="preserve">związanie z występowaniem wielu źródeł uciążliwości, powodujące zwielokrotnienie zagrożeń oraz nakładanie się negatywnych zjawisk towarzyszących funkcjonowaniu terenów mieszkaniowych </w:t>
            </w:r>
          </w:p>
        </w:tc>
      </w:tr>
    </w:tbl>
    <w:p w:rsidR="007112CA" w:rsidRPr="009E3402" w:rsidRDefault="007112CA" w:rsidP="001971D7">
      <w:pPr>
        <w:spacing w:after="0" w:line="360" w:lineRule="auto"/>
        <w:jc w:val="both"/>
        <w:rPr>
          <w:rFonts w:ascii="Times New Roman" w:hAnsi="Times New Roman" w:cs="Times New Roman"/>
          <w:sz w:val="24"/>
          <w:szCs w:val="24"/>
        </w:rPr>
      </w:pPr>
    </w:p>
    <w:p w:rsidR="00B41E72" w:rsidRPr="009E3402" w:rsidRDefault="007112CA" w:rsidP="00D039B5">
      <w:pPr>
        <w:spacing w:after="0"/>
        <w:jc w:val="both"/>
        <w:rPr>
          <w:rFonts w:ascii="Times New Roman" w:hAnsi="Times New Roman" w:cs="Times New Roman"/>
          <w:sz w:val="24"/>
          <w:szCs w:val="24"/>
        </w:rPr>
      </w:pPr>
      <w:r w:rsidRPr="009E3402">
        <w:rPr>
          <w:rFonts w:ascii="Times New Roman" w:hAnsi="Times New Roman" w:cs="Times New Roman"/>
          <w:sz w:val="24"/>
          <w:szCs w:val="24"/>
        </w:rPr>
        <w:t>W celu minimalizacji zagrożeń niezbędne jest stosowanie zapisów w miejscowych planach zagospodarowania przestrzennego dotyczących zastosowania w projektowanych obiektach systemów grzewczych opartych na paliwach przyjaznych środowisku oraz nowoczesnych technologii ograniczających emisję zanieczyszczeń</w:t>
      </w:r>
      <w:r w:rsidR="00B41E72" w:rsidRPr="009E3402">
        <w:rPr>
          <w:rFonts w:ascii="Times New Roman" w:hAnsi="Times New Roman" w:cs="Times New Roman"/>
          <w:sz w:val="24"/>
          <w:szCs w:val="24"/>
        </w:rPr>
        <w:t>.</w:t>
      </w:r>
    </w:p>
    <w:p w:rsidR="007F19B8" w:rsidRPr="009E3402" w:rsidRDefault="007F19B8" w:rsidP="00D039B5">
      <w:pPr>
        <w:spacing w:after="0"/>
        <w:jc w:val="both"/>
        <w:rPr>
          <w:rFonts w:ascii="Times New Roman" w:hAnsi="Times New Roman" w:cs="Times New Roman"/>
          <w:sz w:val="24"/>
          <w:szCs w:val="24"/>
        </w:rPr>
      </w:pPr>
    </w:p>
    <w:p w:rsidR="00B41E72" w:rsidRPr="009E3402" w:rsidRDefault="00B41E72"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klimat</w:t>
      </w:r>
    </w:p>
    <w:p w:rsidR="00B41E72" w:rsidRPr="009E3402" w:rsidRDefault="00B41E72" w:rsidP="00D039B5">
      <w:pPr>
        <w:spacing w:after="0"/>
        <w:jc w:val="both"/>
        <w:rPr>
          <w:rFonts w:ascii="Times New Roman" w:hAnsi="Times New Roman" w:cs="Times New Roman"/>
          <w:sz w:val="24"/>
          <w:szCs w:val="24"/>
        </w:rPr>
      </w:pPr>
      <w:r w:rsidRPr="009E3402">
        <w:rPr>
          <w:rFonts w:ascii="Times New Roman" w:hAnsi="Times New Roman" w:cs="Times New Roman"/>
          <w:sz w:val="24"/>
          <w:szCs w:val="24"/>
        </w:rPr>
        <w:t>W projekcie studium nie przewiduje się inwestycji, których funkcjonowanie w znaczący sposób oddziaływałoby na klimat. Ewentualne skutki niskiej emisji ograniczone zostaną poprzez zastosowanie ustaleń w miejscowych planach zagospodarowania przestrzennego przeciwdziałających emisji zanieczyszczeń.</w:t>
      </w:r>
    </w:p>
    <w:p w:rsidR="00B41E72" w:rsidRPr="009E3402" w:rsidRDefault="00B41E72" w:rsidP="00D039B5">
      <w:pPr>
        <w:spacing w:after="0"/>
        <w:jc w:val="both"/>
        <w:rPr>
          <w:rFonts w:ascii="Times New Roman" w:hAnsi="Times New Roman" w:cs="Times New Roman"/>
          <w:sz w:val="24"/>
          <w:szCs w:val="24"/>
        </w:rPr>
      </w:pPr>
    </w:p>
    <w:p w:rsidR="00B41E72" w:rsidRPr="009E3402" w:rsidRDefault="00B41E72"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krajobraz</w:t>
      </w:r>
    </w:p>
    <w:p w:rsidR="00CB0CB9" w:rsidRPr="009E3402" w:rsidRDefault="00B41E72" w:rsidP="00D039B5">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Nowe inwestycje stanowią kontynuację istniejących typów zabudowy. Zainwestowanie to nieodwracalnie przekształca krajobraz naturalny, jednak nie jest to zjawisko negatywne, zachowane bowiem pozostają elementy krajobrazu nieprzekształconego lub o ograniczonym stopniu przekształceń. Ze względu na ograniczoną powierzchnię tego zainwestowania wynikającą z niniejszego projektu studium w skali całego mia</w:t>
      </w:r>
      <w:r w:rsidR="009E6362" w:rsidRPr="009E3402">
        <w:rPr>
          <w:rFonts w:ascii="Times New Roman" w:hAnsi="Times New Roman" w:cs="Times New Roman"/>
          <w:sz w:val="24"/>
          <w:szCs w:val="24"/>
        </w:rPr>
        <w:t>sta</w:t>
      </w:r>
      <w:r w:rsidRPr="009E3402">
        <w:rPr>
          <w:rFonts w:ascii="Times New Roman" w:hAnsi="Times New Roman" w:cs="Times New Roman"/>
          <w:sz w:val="24"/>
          <w:szCs w:val="24"/>
        </w:rPr>
        <w:t xml:space="preserve"> oddziaływanie to należy uznać za nieznaczące.</w:t>
      </w:r>
    </w:p>
    <w:p w:rsidR="00CB0CB9" w:rsidRPr="009E3402" w:rsidRDefault="00CB0CB9" w:rsidP="00D039B5">
      <w:pPr>
        <w:pStyle w:val="Akapitzlist"/>
        <w:spacing w:after="0"/>
        <w:ind w:left="0"/>
        <w:jc w:val="both"/>
        <w:rPr>
          <w:rFonts w:ascii="Times New Roman" w:hAnsi="Times New Roman" w:cs="Times New Roman"/>
          <w:sz w:val="24"/>
          <w:szCs w:val="24"/>
        </w:rPr>
      </w:pPr>
    </w:p>
    <w:p w:rsidR="00B41E72" w:rsidRPr="009E3402" w:rsidRDefault="00B41E72"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różnorodność biologiczną, rośliny, zwierzęta, zasoby naturalne</w:t>
      </w:r>
    </w:p>
    <w:p w:rsidR="00B41E72" w:rsidRPr="009E3402" w:rsidRDefault="009E6362" w:rsidP="00D039B5">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Rozwój nowych terenów inwestycyjnych, kosztem otwartych terenów rolniczych bądź terenów wcześniej niezabudowanych, nieużytków, wpływa na ograniczenie naturalnych obszarów nieprzekształconych lub o niewielkim stopniu przekształceń pochodzenia antropogenicznego. Jest to jednak naturalne zjawisko występujące w obszarach zurbanizowanych, do których należy zaliczyć obszar miasta. Degradacja środowiska związana będzie bezpośrednio z procesem inwestycyjnym na terenach przeznaczonych pod zabudowę i dotyczyć będzie głównie zniszczenia powierzchni warstwy glebowej oraz związanego z nią środowiska życia biologicznego. Proces inwestycyjny będzie jednak postępował sukcesywnie, co w znacznym stopniu ograniczy negatywny wpływ na środowisko. Lokalnie, w miejscach nowych inwestycji, nastąpi wymiana gatunków roślin i zwierząt charakterystycznych dla pól uprawnych na gatunki charakterystyczne dla terenów zurbanizowanych. Pojawią się zbiorowiska typowe dla trawników bądź terenów ruderalnych. W przypadku fauny, największe zmiany dostrzegalne będą wśród ptaków, znikną gatunki charakterystyczne dla otwartych terenów rolniczych i nieużytków, w zamian pojawią się występujące na obszarach zurbanizowanych. Ze względu na lokalizowane zabudowy mieszkaniowej głównie w formie uzupełnienia istniejącej tkanki osadniczej lub na terenach sąsiadujących z istniejącą zabudową oddziaływanie to nie będzie miało istotnego znaczenia. Wszelkie oddziaływania będą miały charakter lokalny, ograniczony do terenu prowadzenia prac i w związku z tym nie będą stanowiły dodatkowej uciążliwości dla otaczającego środowiska. Ze względu na rodzaj, skalę i czas trwania nie przewiduje się, żeby miały one istotny wpływ na pogorszenie jakości środowiska w najbliższym otoczeniu. Celem zachowania równowagi biologicznej oraz właściwych proporcji zabudowy w stosunku do powierzchni biologicznie czynnej w skali lokalnej, niezbędne jest ustalanie na etapie miejscowych planów zagospodarowania przestrzennego właściwych wskaźników intensywności zabudowy oraz konieczności zachowania określonej powierzchni biologicznie czynnej.</w:t>
      </w:r>
    </w:p>
    <w:p w:rsidR="00D7243B" w:rsidRPr="009E3402" w:rsidRDefault="00D7243B" w:rsidP="009E6362">
      <w:pPr>
        <w:pStyle w:val="Akapitzlist"/>
        <w:spacing w:after="0" w:line="360" w:lineRule="auto"/>
        <w:ind w:left="0"/>
        <w:jc w:val="both"/>
        <w:rPr>
          <w:rFonts w:ascii="Times New Roman" w:hAnsi="Times New Roman" w:cs="Times New Roman"/>
          <w:b/>
          <w:sz w:val="24"/>
          <w:szCs w:val="24"/>
        </w:rPr>
      </w:pPr>
    </w:p>
    <w:tbl>
      <w:tblPr>
        <w:tblStyle w:val="Tabela-Siatka1"/>
        <w:tblW w:w="0" w:type="auto"/>
        <w:tblInd w:w="108" w:type="dxa"/>
        <w:tblLayout w:type="fixed"/>
        <w:tblLook w:val="0000"/>
      </w:tblPr>
      <w:tblGrid>
        <w:gridCol w:w="3402"/>
        <w:gridCol w:w="5670"/>
      </w:tblGrid>
      <w:tr w:rsidR="009E6362" w:rsidRPr="009E3402" w:rsidTr="001D4FBC">
        <w:trPr>
          <w:trHeight w:val="200"/>
        </w:trPr>
        <w:tc>
          <w:tcPr>
            <w:tcW w:w="3402" w:type="dxa"/>
          </w:tcPr>
          <w:p w:rsidR="009E6362" w:rsidRPr="009E3402" w:rsidRDefault="009E6362" w:rsidP="009E6362">
            <w:pPr>
              <w:autoSpaceDE w:val="0"/>
              <w:autoSpaceDN w:val="0"/>
              <w:adjustRightInd w:val="0"/>
              <w:spacing w:before="120" w:after="120"/>
              <w:rPr>
                <w:color w:val="000000"/>
              </w:rPr>
            </w:pPr>
            <w:r w:rsidRPr="009E3402">
              <w:rPr>
                <w:i/>
                <w:iCs/>
                <w:color w:val="000000"/>
              </w:rPr>
              <w:t xml:space="preserve">Oddziaływanie bezpośrednie stałe </w:t>
            </w:r>
          </w:p>
        </w:tc>
        <w:tc>
          <w:tcPr>
            <w:tcW w:w="5670" w:type="dxa"/>
          </w:tcPr>
          <w:p w:rsidR="009E6362" w:rsidRPr="009E3402" w:rsidRDefault="009E6362" w:rsidP="009E6362">
            <w:pPr>
              <w:autoSpaceDE w:val="0"/>
              <w:autoSpaceDN w:val="0"/>
              <w:adjustRightInd w:val="0"/>
              <w:spacing w:before="120" w:after="120"/>
              <w:rPr>
                <w:color w:val="000000"/>
              </w:rPr>
            </w:pPr>
            <w:r w:rsidRPr="009E3402">
              <w:rPr>
                <w:color w:val="000000"/>
              </w:rPr>
              <w:t xml:space="preserve">ograniczenie powierzchni biologicznie czynnej oraz otwartych terenów niezurbanizowanych </w:t>
            </w:r>
          </w:p>
        </w:tc>
      </w:tr>
      <w:tr w:rsidR="009E6362" w:rsidRPr="009E3402" w:rsidTr="001D4FBC">
        <w:trPr>
          <w:trHeight w:val="419"/>
        </w:trPr>
        <w:tc>
          <w:tcPr>
            <w:tcW w:w="3402" w:type="dxa"/>
          </w:tcPr>
          <w:p w:rsidR="009E6362" w:rsidRPr="009E3402" w:rsidRDefault="009E6362" w:rsidP="009E6362">
            <w:pPr>
              <w:autoSpaceDE w:val="0"/>
              <w:autoSpaceDN w:val="0"/>
              <w:adjustRightInd w:val="0"/>
              <w:spacing w:before="120" w:after="120"/>
              <w:rPr>
                <w:color w:val="000000"/>
              </w:rPr>
            </w:pPr>
            <w:r w:rsidRPr="009E3402">
              <w:rPr>
                <w:i/>
                <w:iCs/>
                <w:color w:val="000000"/>
              </w:rPr>
              <w:t xml:space="preserve">Oddziaływanie pośrednie, długoterminowe, stałe </w:t>
            </w:r>
          </w:p>
        </w:tc>
        <w:tc>
          <w:tcPr>
            <w:tcW w:w="5670" w:type="dxa"/>
          </w:tcPr>
          <w:p w:rsidR="009E6362" w:rsidRPr="009E3402" w:rsidRDefault="009E6362" w:rsidP="009E6362">
            <w:pPr>
              <w:autoSpaceDE w:val="0"/>
              <w:autoSpaceDN w:val="0"/>
              <w:adjustRightInd w:val="0"/>
              <w:spacing w:before="120" w:after="120"/>
              <w:rPr>
                <w:color w:val="000000"/>
              </w:rPr>
            </w:pPr>
            <w:r w:rsidRPr="009E3402">
              <w:rPr>
                <w:color w:val="000000"/>
              </w:rPr>
              <w:t xml:space="preserve">ograniczenie naturalnego świata roślinnego i zwierzęcego, zwiększenie presji i negatywnego </w:t>
            </w:r>
          </w:p>
          <w:p w:rsidR="009E6362" w:rsidRPr="009E3402" w:rsidRDefault="009E6362" w:rsidP="009E6362">
            <w:pPr>
              <w:autoSpaceDE w:val="0"/>
              <w:autoSpaceDN w:val="0"/>
              <w:adjustRightInd w:val="0"/>
              <w:spacing w:before="120" w:after="120"/>
              <w:rPr>
                <w:color w:val="000000"/>
              </w:rPr>
            </w:pPr>
            <w:r w:rsidRPr="009E3402">
              <w:rPr>
                <w:color w:val="000000"/>
              </w:rPr>
              <w:t xml:space="preserve">oddziaływania na środowisko, utwardzenie powierzchni ziemi pośrednio może przyczynić się do zmiany naturalnych warunków siedliskowych na sąsiednich terenach </w:t>
            </w:r>
          </w:p>
        </w:tc>
      </w:tr>
      <w:tr w:rsidR="009E6362" w:rsidRPr="009E3402" w:rsidTr="001D4FBC">
        <w:trPr>
          <w:trHeight w:val="310"/>
        </w:trPr>
        <w:tc>
          <w:tcPr>
            <w:tcW w:w="3402" w:type="dxa"/>
          </w:tcPr>
          <w:p w:rsidR="009E6362" w:rsidRPr="009E3402" w:rsidRDefault="009E6362" w:rsidP="009E6362">
            <w:pPr>
              <w:autoSpaceDE w:val="0"/>
              <w:autoSpaceDN w:val="0"/>
              <w:adjustRightInd w:val="0"/>
              <w:spacing w:before="120" w:after="120"/>
              <w:rPr>
                <w:color w:val="000000"/>
              </w:rPr>
            </w:pPr>
            <w:r w:rsidRPr="009E3402">
              <w:rPr>
                <w:i/>
                <w:iCs/>
                <w:color w:val="000000"/>
              </w:rPr>
              <w:t xml:space="preserve">Oddziaływanie skumulowane, stałe </w:t>
            </w:r>
          </w:p>
        </w:tc>
        <w:tc>
          <w:tcPr>
            <w:tcW w:w="5670" w:type="dxa"/>
          </w:tcPr>
          <w:p w:rsidR="009E6362" w:rsidRPr="009E3402" w:rsidRDefault="009E6362" w:rsidP="009E6362">
            <w:pPr>
              <w:autoSpaceDE w:val="0"/>
              <w:autoSpaceDN w:val="0"/>
              <w:adjustRightInd w:val="0"/>
              <w:spacing w:before="120" w:after="120"/>
              <w:rPr>
                <w:color w:val="000000"/>
              </w:rPr>
            </w:pPr>
            <w:r w:rsidRPr="009E3402">
              <w:rPr>
                <w:color w:val="000000"/>
              </w:rPr>
              <w:t>kumulacja różnego typu negatywnego oddziaływania terenów zurbanizowanych i bezpośrednio z nimi sąsiadujących prowadzi do powstania uciążliwości charakterystycznych dla funkcjonowania trenów zurbanizowanych, których negatywne oddziaływanie ograniczane jest naturalną odpornością środowiska na degradację, związaną z istniejącymi obszarami o niewielkim stopniu przekształceń</w:t>
            </w:r>
          </w:p>
        </w:tc>
      </w:tr>
    </w:tbl>
    <w:p w:rsidR="00303362" w:rsidRPr="009E3402" w:rsidRDefault="00303362" w:rsidP="001971D7">
      <w:pPr>
        <w:spacing w:after="0" w:line="360" w:lineRule="auto"/>
        <w:jc w:val="both"/>
        <w:rPr>
          <w:sz w:val="20"/>
          <w:szCs w:val="20"/>
        </w:rPr>
      </w:pPr>
    </w:p>
    <w:p w:rsidR="0003297A" w:rsidRPr="009E3402" w:rsidRDefault="00303362" w:rsidP="00D039B5">
      <w:p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Realizacja planowanego zainwestowania na terenach objętych ochroną przyrody musi być prowadzona w sposób uwzględniający zakazy obowiązujące na obszarach chronionych. </w:t>
      </w:r>
      <w:r w:rsidR="001D4FBC" w:rsidRPr="009E3402">
        <w:rPr>
          <w:rFonts w:ascii="Times New Roman" w:hAnsi="Times New Roman" w:cs="Times New Roman"/>
          <w:sz w:val="24"/>
          <w:szCs w:val="24"/>
        </w:rPr>
        <w:br/>
      </w:r>
      <w:r w:rsidRPr="009E3402">
        <w:rPr>
          <w:rFonts w:ascii="Times New Roman" w:hAnsi="Times New Roman" w:cs="Times New Roman"/>
          <w:sz w:val="24"/>
          <w:szCs w:val="24"/>
        </w:rPr>
        <w:t>W przeciwnym wypadku należy mówić o możliwym negatywnym wpływie na obszar objęty ochroną. Zastosowanie się podczas realizacji przedsięwzięć do wymienionych zakazów będzie skutkować brakiem zagroże</w:t>
      </w:r>
      <w:r w:rsidR="001D4FBC" w:rsidRPr="009E3402">
        <w:rPr>
          <w:rFonts w:ascii="Times New Roman" w:hAnsi="Times New Roman" w:cs="Times New Roman"/>
          <w:sz w:val="24"/>
          <w:szCs w:val="24"/>
        </w:rPr>
        <w:t xml:space="preserve">nia dla walorów przyrodniczych </w:t>
      </w:r>
      <w:r w:rsidRPr="009E3402">
        <w:rPr>
          <w:rFonts w:ascii="Times New Roman" w:hAnsi="Times New Roman" w:cs="Times New Roman"/>
          <w:sz w:val="24"/>
          <w:szCs w:val="24"/>
        </w:rPr>
        <w:t>lub też pozwala uznać ewentualne zagrożenie jako nieistotne.</w:t>
      </w:r>
    </w:p>
    <w:p w:rsidR="00D039B5" w:rsidRPr="009E3402" w:rsidRDefault="00D039B5" w:rsidP="00D039B5">
      <w:pPr>
        <w:spacing w:after="0"/>
        <w:jc w:val="both"/>
        <w:rPr>
          <w:rFonts w:ascii="Times New Roman" w:hAnsi="Times New Roman" w:cs="Times New Roman"/>
          <w:sz w:val="24"/>
          <w:szCs w:val="24"/>
        </w:rPr>
      </w:pPr>
    </w:p>
    <w:p w:rsidR="0003297A" w:rsidRPr="009E3402" w:rsidRDefault="0003297A"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ludzi i dobra materialne</w:t>
      </w:r>
    </w:p>
    <w:p w:rsidR="0003297A" w:rsidRPr="009E3402" w:rsidRDefault="0003297A" w:rsidP="00D039B5">
      <w:p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Rozwój obszarów zurbanizowanych powinien uwzględniać zasady zrównoważonego rozwoju wyrażające się między innymi prawidłową lokalizacją określonych form zabudowy, minimalizując powstawanie potencjalnego negatywnego oddziaływania na zdrowie mieszkańców. W dokumentu studium </w:t>
      </w:r>
      <w:proofErr w:type="spellStart"/>
      <w:r w:rsidRPr="009E3402">
        <w:rPr>
          <w:rFonts w:ascii="Times New Roman" w:hAnsi="Times New Roman" w:cs="Times New Roman"/>
          <w:sz w:val="24"/>
          <w:szCs w:val="24"/>
        </w:rPr>
        <w:t>zastosowanoprawidłowe</w:t>
      </w:r>
      <w:proofErr w:type="spellEnd"/>
      <w:r w:rsidRPr="009E3402">
        <w:rPr>
          <w:rFonts w:ascii="Times New Roman" w:hAnsi="Times New Roman" w:cs="Times New Roman"/>
          <w:sz w:val="24"/>
          <w:szCs w:val="24"/>
        </w:rPr>
        <w:t xml:space="preserve"> zapisy dotyczące wykluczenia negatywnego oddziaływania na zabudowę mieszkaniową i ludzi m.in. poprzez:</w:t>
      </w:r>
    </w:p>
    <w:p w:rsidR="0003297A" w:rsidRPr="009E3402" w:rsidRDefault="0003297A" w:rsidP="00D039B5">
      <w:pPr>
        <w:pStyle w:val="Akapitzlist"/>
        <w:numPr>
          <w:ilvl w:val="0"/>
          <w:numId w:val="67"/>
        </w:numPr>
        <w:autoSpaceDE w:val="0"/>
        <w:autoSpaceDN w:val="0"/>
        <w:adjustRightInd w:val="0"/>
        <w:spacing w:after="0"/>
        <w:ind w:left="714" w:hanging="35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wprowadzenie zieleni o charakterze izolacyjnym na granicach projektowanych  terenów zabudowy produkcyjnej, składowej, magazynowej oraz usługowej, </w:t>
      </w:r>
    </w:p>
    <w:p w:rsidR="0003297A" w:rsidRPr="009E3402" w:rsidRDefault="0003297A" w:rsidP="00D039B5">
      <w:pPr>
        <w:numPr>
          <w:ilvl w:val="0"/>
          <w:numId w:val="67"/>
        </w:numPr>
        <w:spacing w:after="0"/>
        <w:ind w:left="714" w:right="23" w:hanging="357"/>
        <w:jc w:val="both"/>
        <w:rPr>
          <w:rFonts w:ascii="Times New Roman" w:hAnsi="Times New Roman" w:cs="Times New Roman"/>
          <w:sz w:val="24"/>
          <w:szCs w:val="24"/>
        </w:rPr>
      </w:pPr>
      <w:r w:rsidRPr="009E3402">
        <w:rPr>
          <w:rFonts w:ascii="Times New Roman" w:hAnsi="Times New Roman" w:cs="Times New Roman"/>
          <w:sz w:val="24"/>
          <w:szCs w:val="24"/>
        </w:rPr>
        <w:t>budowa ekranów akustycznych w celu minimalizacji zagrożenia hałasem,</w:t>
      </w:r>
    </w:p>
    <w:p w:rsidR="0003297A" w:rsidRPr="009E3402" w:rsidRDefault="0003297A" w:rsidP="00D039B5">
      <w:pPr>
        <w:numPr>
          <w:ilvl w:val="0"/>
          <w:numId w:val="67"/>
        </w:numPr>
        <w:spacing w:after="0"/>
        <w:ind w:left="714" w:right="23" w:hanging="357"/>
        <w:jc w:val="both"/>
        <w:rPr>
          <w:rFonts w:ascii="Times New Roman" w:hAnsi="Times New Roman" w:cs="Times New Roman"/>
          <w:sz w:val="24"/>
          <w:szCs w:val="24"/>
        </w:rPr>
      </w:pPr>
      <w:r w:rsidRPr="009E3402">
        <w:rPr>
          <w:rFonts w:ascii="Times New Roman" w:hAnsi="Times New Roman" w:cs="Times New Roman"/>
          <w:sz w:val="24"/>
          <w:szCs w:val="24"/>
        </w:rPr>
        <w:t>ograniczać lokalizację (przede wszystkim na terenach zabudowy mieszkaniowej oraz o znacznym udziale tej zabudowy) obiektów wymagających pozwolenia na wprowadzenie gazów i pyłów do powietrza – głównego źródła emisji ze źródeł technologicznych (zanieczyszczenia powodowane głównie przez zły stan techniczny zabezpieczeń).</w:t>
      </w:r>
    </w:p>
    <w:p w:rsidR="009E0FAD" w:rsidRPr="009E3402" w:rsidRDefault="0003297A" w:rsidP="00D039B5">
      <w:pPr>
        <w:spacing w:after="0"/>
        <w:jc w:val="both"/>
        <w:rPr>
          <w:rFonts w:ascii="Times New Roman" w:hAnsi="Times New Roman" w:cs="Times New Roman"/>
          <w:sz w:val="24"/>
          <w:szCs w:val="24"/>
        </w:rPr>
      </w:pPr>
      <w:r w:rsidRPr="009E3402">
        <w:rPr>
          <w:rFonts w:ascii="Times New Roman" w:hAnsi="Times New Roman" w:cs="Times New Roman"/>
          <w:sz w:val="24"/>
          <w:szCs w:val="24"/>
        </w:rPr>
        <w:t>Ponadto w studium wskazano obszary szczególnego zagrożenia powodzią, a projekt  studium nie przewiduje lokalizacji zabudowy na tych terenach, co wpływa na podniesienie bezpieczeństwa życia mieszkańców miasta oraz zapewnia ochronę mienia.</w:t>
      </w:r>
    </w:p>
    <w:p w:rsidR="009E0FAD" w:rsidRPr="009E3402" w:rsidRDefault="009E0FAD"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zabytki</w:t>
      </w:r>
    </w:p>
    <w:p w:rsidR="009E0FAD" w:rsidRPr="009E3402" w:rsidRDefault="009E0FAD" w:rsidP="00D039B5">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 xml:space="preserve">Zapisy studium w zakresie ochrony konserwatorskiej należy uznać jako </w:t>
      </w:r>
      <w:r w:rsidRPr="009E3402">
        <w:rPr>
          <w:rFonts w:ascii="Times New Roman" w:hAnsi="Times New Roman" w:cs="Times New Roman"/>
          <w:i/>
          <w:iCs/>
          <w:sz w:val="24"/>
          <w:szCs w:val="24"/>
        </w:rPr>
        <w:t>oddziaływanie pozytywne</w:t>
      </w:r>
      <w:r w:rsidRPr="009E3402">
        <w:rPr>
          <w:rFonts w:ascii="Times New Roman" w:hAnsi="Times New Roman" w:cs="Times New Roman"/>
          <w:sz w:val="24"/>
          <w:szCs w:val="24"/>
        </w:rPr>
        <w:t>. Projekt studium utrzymuje ochronę wartości kulturowych występujących na obszarze miasta Pionki (istniejących form ochrony prawnej: obiektów wpisanych do rejestru zabytków) oraz uwzględnia konieczność ochrony stanowisk archeologicznych. Ochroną objęte zostają również zabytkowe tereny zieleni.</w:t>
      </w:r>
    </w:p>
    <w:p w:rsidR="00D22AE1" w:rsidRPr="009E3402" w:rsidRDefault="00D22AE1" w:rsidP="00D039B5">
      <w:pPr>
        <w:pStyle w:val="Tekstpodstawowy"/>
        <w:spacing w:after="0"/>
        <w:ind w:firstLine="709"/>
        <w:jc w:val="both"/>
        <w:rPr>
          <w:rFonts w:ascii="Times New Roman" w:hAnsi="Times New Roman" w:cs="Times New Roman"/>
          <w:sz w:val="24"/>
          <w:szCs w:val="24"/>
        </w:rPr>
      </w:pPr>
      <w:r w:rsidRPr="009E3402">
        <w:rPr>
          <w:rFonts w:ascii="Times New Roman" w:hAnsi="Times New Roman" w:cs="Times New Roman"/>
          <w:sz w:val="24"/>
          <w:szCs w:val="24"/>
        </w:rPr>
        <w:t>Realizacja funkcji przewidzianych w projekcie studium, pociągnie za sobą konieczność mechanicznej ingerencji w warstwę glebową (wykonanie wykopów ziemnych) w celu wykonania fundamentów pod budynki. Prowadzenie robót ziemnych przy użyciu sprzętu ciężkiego niesie za sobą niebezpieczeństwo zniszczenia zabytków archeologicznych na przedmiotowym terenie. W celu uniknięcia takiej sytuacji projekt studium ustala obowiązek uzgodnienia z właściwymi służbami ochrony zabytków, prac ziemnych związanych z zabudowaniem lub zagospodarowaniem terenu.</w:t>
      </w:r>
    </w:p>
    <w:p w:rsidR="00D22AE1" w:rsidRPr="009E3402" w:rsidRDefault="00D22AE1" w:rsidP="001671AE">
      <w:pPr>
        <w:pStyle w:val="Akapitzlist"/>
        <w:spacing w:after="0" w:line="360" w:lineRule="auto"/>
        <w:ind w:left="0"/>
        <w:jc w:val="both"/>
        <w:rPr>
          <w:rFonts w:ascii="Times New Roman" w:hAnsi="Times New Roman" w:cs="Times New Roman"/>
          <w:b/>
          <w:sz w:val="24"/>
          <w:szCs w:val="24"/>
        </w:rPr>
      </w:pPr>
    </w:p>
    <w:p w:rsidR="004F2D42" w:rsidRPr="009E3402" w:rsidRDefault="008C572D" w:rsidP="00D039B5">
      <w:pPr>
        <w:pStyle w:val="Nagwek3"/>
        <w:spacing w:before="0"/>
        <w:ind w:left="1134"/>
        <w:rPr>
          <w:rFonts w:ascii="Times New Roman" w:hAnsi="Times New Roman" w:cs="Times New Roman"/>
          <w:color w:val="0D0D0D" w:themeColor="text1" w:themeTint="F2"/>
          <w:sz w:val="24"/>
          <w:szCs w:val="24"/>
        </w:rPr>
      </w:pPr>
      <w:bookmarkStart w:id="226" w:name="_Toc6389034"/>
      <w:r w:rsidRPr="009E3402">
        <w:rPr>
          <w:rFonts w:ascii="Times New Roman" w:hAnsi="Times New Roman" w:cs="Times New Roman"/>
          <w:color w:val="0D0D0D" w:themeColor="text1" w:themeTint="F2"/>
          <w:sz w:val="24"/>
          <w:szCs w:val="24"/>
        </w:rPr>
        <w:t>Tereny o wiodącej funkcji gospodarczej</w:t>
      </w:r>
      <w:bookmarkEnd w:id="226"/>
    </w:p>
    <w:p w:rsidR="008C572D" w:rsidRPr="009E3402" w:rsidRDefault="008C572D" w:rsidP="00D039B5">
      <w:pPr>
        <w:spacing w:after="0"/>
      </w:pPr>
    </w:p>
    <w:p w:rsidR="008C572D" w:rsidRPr="009E3402" w:rsidRDefault="008C572D" w:rsidP="00D039B5">
      <w:pPr>
        <w:pStyle w:val="Akapitzlist"/>
        <w:numPr>
          <w:ilvl w:val="0"/>
          <w:numId w:val="65"/>
        </w:numPr>
        <w:spacing w:after="0"/>
        <w:rPr>
          <w:rFonts w:ascii="Times New Roman" w:hAnsi="Times New Roman" w:cs="Times New Roman"/>
          <w:sz w:val="24"/>
          <w:szCs w:val="24"/>
        </w:rPr>
      </w:pPr>
      <w:r w:rsidRPr="009E3402">
        <w:rPr>
          <w:rFonts w:ascii="Times New Roman" w:hAnsi="Times New Roman" w:cs="Times New Roman"/>
          <w:sz w:val="24"/>
          <w:szCs w:val="24"/>
        </w:rPr>
        <w:t>tereny zabudowy produkcyjnej, składowej, magazynowej lub usługowej</w:t>
      </w:r>
    </w:p>
    <w:p w:rsidR="003642A0" w:rsidRPr="009E3402" w:rsidRDefault="003642A0" w:rsidP="00D039B5">
      <w:pPr>
        <w:pStyle w:val="Akapitzlist"/>
        <w:spacing w:after="0"/>
        <w:ind w:left="0"/>
        <w:rPr>
          <w:rFonts w:ascii="Times New Roman" w:hAnsi="Times New Roman" w:cs="Times New Roman"/>
          <w:sz w:val="24"/>
          <w:szCs w:val="24"/>
        </w:rPr>
      </w:pPr>
    </w:p>
    <w:p w:rsidR="003642A0" w:rsidRPr="009E3402" w:rsidRDefault="003642A0" w:rsidP="00D039B5">
      <w:pPr>
        <w:pStyle w:val="Akapitzlist"/>
        <w:spacing w:after="0"/>
        <w:ind w:left="0"/>
        <w:jc w:val="both"/>
        <w:rPr>
          <w:rFonts w:ascii="Times New Roman" w:hAnsi="Times New Roman" w:cs="Times New Roman"/>
          <w:sz w:val="24"/>
          <w:szCs w:val="24"/>
        </w:rPr>
      </w:pPr>
      <w:r w:rsidRPr="009E3402">
        <w:rPr>
          <w:rFonts w:ascii="Times New Roman" w:hAnsi="Times New Roman" w:cs="Times New Roman"/>
          <w:b/>
          <w:sz w:val="24"/>
          <w:szCs w:val="24"/>
        </w:rPr>
        <w:t xml:space="preserve">Kierunki rozwoju: </w:t>
      </w:r>
      <w:r w:rsidRPr="009E3402">
        <w:rPr>
          <w:rFonts w:ascii="Times New Roman" w:hAnsi="Times New Roman" w:cs="Times New Roman"/>
          <w:sz w:val="24"/>
          <w:szCs w:val="24"/>
        </w:rPr>
        <w:t xml:space="preserve">studium przewiduje rozwój terenów aktywności gospodarczej </w:t>
      </w:r>
      <w:r w:rsidRPr="009E3402">
        <w:rPr>
          <w:rFonts w:ascii="Times New Roman" w:hAnsi="Times New Roman" w:cs="Times New Roman"/>
          <w:sz w:val="24"/>
          <w:szCs w:val="24"/>
        </w:rPr>
        <w:br/>
        <w:t>w południowej części miasta Pionki. W zakresie lokalizacji aktywności gospodarczej zakłada się dalszy rozwój inwestycji komercyjnych opartych na działalności usługowej, obiektów pro</w:t>
      </w:r>
      <w:r w:rsidR="00B37147" w:rsidRPr="009E3402">
        <w:rPr>
          <w:rFonts w:ascii="Times New Roman" w:hAnsi="Times New Roman" w:cs="Times New Roman"/>
          <w:sz w:val="24"/>
          <w:szCs w:val="24"/>
        </w:rPr>
        <w:t>dukcyjnych składów i magazynów.</w:t>
      </w:r>
    </w:p>
    <w:p w:rsidR="004D11F2" w:rsidRPr="009E3402" w:rsidRDefault="004D11F2" w:rsidP="00D039B5">
      <w:pPr>
        <w:pStyle w:val="Akapitzlist"/>
        <w:spacing w:after="0"/>
        <w:ind w:left="0"/>
        <w:jc w:val="both"/>
        <w:rPr>
          <w:rFonts w:ascii="Times New Roman" w:hAnsi="Times New Roman" w:cs="Times New Roman"/>
          <w:sz w:val="24"/>
          <w:szCs w:val="24"/>
        </w:rPr>
      </w:pPr>
    </w:p>
    <w:p w:rsidR="00CB0CB9" w:rsidRPr="009E3402" w:rsidRDefault="004D11F2" w:rsidP="00D039B5">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 xml:space="preserve">Oddziaływanie na </w:t>
      </w:r>
      <w:r w:rsidR="007F3F62" w:rsidRPr="009E3402">
        <w:rPr>
          <w:rFonts w:ascii="Times New Roman" w:hAnsi="Times New Roman" w:cs="Times New Roman"/>
          <w:b/>
          <w:sz w:val="24"/>
          <w:szCs w:val="24"/>
        </w:rPr>
        <w:t>powierzchnię ziemi, wody powierzchniowe i podziemne</w:t>
      </w:r>
    </w:p>
    <w:p w:rsidR="008C444C" w:rsidRPr="009E3402" w:rsidRDefault="007F3F62" w:rsidP="00824A70">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 xml:space="preserve">Na terenach inwestycyjnych, podobnie jak w przypadku zabudowy mieszkaniowej, zostaną </w:t>
      </w:r>
      <w:r w:rsidRPr="009E3402">
        <w:rPr>
          <w:rFonts w:ascii="Times New Roman" w:hAnsi="Times New Roman" w:cs="Times New Roman"/>
          <w:sz w:val="24"/>
          <w:szCs w:val="24"/>
        </w:rPr>
        <w:br/>
        <w:t xml:space="preserve">w pewnym stopniu zdegradowane naturalne walory przyrodnicze terenu - gleba, część powierzchni biologicznie czynnej, w miejscach posadowienia budynków oraz terenach </w:t>
      </w:r>
      <w:r w:rsidRPr="009E3402">
        <w:rPr>
          <w:rFonts w:ascii="Times New Roman" w:hAnsi="Times New Roman" w:cs="Times New Roman"/>
          <w:sz w:val="24"/>
          <w:szCs w:val="24"/>
        </w:rPr>
        <w:br/>
        <w:t xml:space="preserve">o utwardzonej nawierzchni. Utwardzenie powierzchni ziemi na dużym obszarze może zaburzyć naturalny odpływ wód opadowych i negatywnie wpłynąć na równowagę warunków gruntowo-wodnych. Nowe inwestycje stanowić będą źródło zagrożeń i nieuniknionych uciążliwości dla środowiska, zwiększenia ogólnej ilości ścieków komunalnych </w:t>
      </w:r>
      <w:r w:rsidRPr="009E3402">
        <w:rPr>
          <w:rFonts w:ascii="Times New Roman" w:hAnsi="Times New Roman" w:cs="Times New Roman"/>
          <w:sz w:val="24"/>
          <w:szCs w:val="24"/>
        </w:rPr>
        <w:br/>
        <w:t xml:space="preserve">i przemysłowych wymagających oczyszczenia oraz odpadów wymagających składowania </w:t>
      </w:r>
      <w:r w:rsidR="001671AE" w:rsidRPr="009E3402">
        <w:rPr>
          <w:rFonts w:ascii="Times New Roman" w:hAnsi="Times New Roman" w:cs="Times New Roman"/>
          <w:sz w:val="24"/>
          <w:szCs w:val="24"/>
        </w:rPr>
        <w:br/>
      </w:r>
      <w:r w:rsidRPr="009E3402">
        <w:rPr>
          <w:rFonts w:ascii="Times New Roman" w:hAnsi="Times New Roman" w:cs="Times New Roman"/>
          <w:sz w:val="24"/>
          <w:szCs w:val="24"/>
        </w:rPr>
        <w:t>i unieszkodliwienia (w tym potencjalnie ścieków i odpadów niebezpiecznych). Na terenach produkcyjnych, składowych, magazynowych zakazuje się budowy zakładów stwarzających zagrożenie dla życia lub zdrowia ludzi, a w szczególności zagrożenie wystąpienia poważnych awarii. Jest to naturalne zjawisko towarzyszące funkcjonowaniu terenów aktywności gospodarczej. Skutki realizacji ustaleń projektu studium dla środowiska, przy stosowaniu prawidłowych zasad dotyczących jego ochrony (w tym w szczególności gospodarki ściekami i odpadami), nie powinny spowodować zanieczyszczenia gruntu oraz wód powierzchniowych i podziemnych i będą się ograniczać do trwałej degradacji powierzchni biologicznie czynnej w terenach inwestycyjnych (pod budynkami oraz powierzchniami utwardzonymi).</w:t>
      </w:r>
    </w:p>
    <w:tbl>
      <w:tblPr>
        <w:tblStyle w:val="Tabela-Siatka1"/>
        <w:tblW w:w="0" w:type="auto"/>
        <w:tblLayout w:type="fixed"/>
        <w:tblLook w:val="01E0"/>
      </w:tblPr>
      <w:tblGrid>
        <w:gridCol w:w="3227"/>
        <w:gridCol w:w="5953"/>
      </w:tblGrid>
      <w:tr w:rsidR="007F1677" w:rsidRPr="009E3402" w:rsidTr="007F1677">
        <w:trPr>
          <w:trHeight w:val="200"/>
        </w:trPr>
        <w:tc>
          <w:tcPr>
            <w:tcW w:w="3227" w:type="dxa"/>
          </w:tcPr>
          <w:p w:rsidR="007F1677" w:rsidRPr="009E3402" w:rsidRDefault="007F1677" w:rsidP="007F1677">
            <w:pPr>
              <w:autoSpaceDE w:val="0"/>
              <w:autoSpaceDN w:val="0"/>
              <w:adjustRightInd w:val="0"/>
              <w:spacing w:before="120" w:after="120"/>
              <w:rPr>
                <w:color w:val="000000"/>
              </w:rPr>
            </w:pPr>
            <w:r w:rsidRPr="009E3402">
              <w:rPr>
                <w:i/>
                <w:iCs/>
                <w:color w:val="000000"/>
              </w:rPr>
              <w:t xml:space="preserve">Oddziaływanie krótkoterminowe </w:t>
            </w:r>
          </w:p>
        </w:tc>
        <w:tc>
          <w:tcPr>
            <w:tcW w:w="5953" w:type="dxa"/>
          </w:tcPr>
          <w:p w:rsidR="007F1677" w:rsidRPr="009E3402" w:rsidRDefault="007F1677" w:rsidP="007F1677">
            <w:pPr>
              <w:autoSpaceDE w:val="0"/>
              <w:autoSpaceDN w:val="0"/>
              <w:adjustRightInd w:val="0"/>
              <w:spacing w:before="120" w:after="120"/>
              <w:rPr>
                <w:color w:val="000000"/>
              </w:rPr>
            </w:pPr>
            <w:r w:rsidRPr="009E3402">
              <w:rPr>
                <w:color w:val="000000"/>
              </w:rPr>
              <w:t xml:space="preserve">na etapie procesów budowlanych (czasowe zmiany rzeźby terenu) </w:t>
            </w:r>
          </w:p>
        </w:tc>
      </w:tr>
      <w:tr w:rsidR="007F1677" w:rsidRPr="009E3402" w:rsidTr="007F1677">
        <w:trPr>
          <w:trHeight w:val="200"/>
        </w:trPr>
        <w:tc>
          <w:tcPr>
            <w:tcW w:w="3227" w:type="dxa"/>
          </w:tcPr>
          <w:p w:rsidR="007F1677" w:rsidRPr="009E3402" w:rsidRDefault="007F1677" w:rsidP="007F1677">
            <w:pPr>
              <w:autoSpaceDE w:val="0"/>
              <w:autoSpaceDN w:val="0"/>
              <w:adjustRightInd w:val="0"/>
              <w:spacing w:before="120" w:after="120"/>
              <w:rPr>
                <w:color w:val="000000"/>
              </w:rPr>
            </w:pPr>
            <w:r w:rsidRPr="009E3402">
              <w:rPr>
                <w:i/>
                <w:iCs/>
                <w:color w:val="000000"/>
              </w:rPr>
              <w:t xml:space="preserve">Oddziaływanie bezpośrednie oraz stałe </w:t>
            </w:r>
          </w:p>
        </w:tc>
        <w:tc>
          <w:tcPr>
            <w:tcW w:w="5953" w:type="dxa"/>
          </w:tcPr>
          <w:p w:rsidR="007F1677" w:rsidRPr="009E3402" w:rsidRDefault="007F1677" w:rsidP="007F1677">
            <w:pPr>
              <w:autoSpaceDE w:val="0"/>
              <w:autoSpaceDN w:val="0"/>
              <w:adjustRightInd w:val="0"/>
              <w:spacing w:before="120" w:after="120"/>
              <w:rPr>
                <w:color w:val="000000"/>
              </w:rPr>
            </w:pPr>
            <w:r w:rsidRPr="009E3402">
              <w:rPr>
                <w:color w:val="000000"/>
              </w:rPr>
              <w:t xml:space="preserve">ograniczenie powierzchni biologicznie czynnej oraz zagrożenie skażenia substancjami ropopochodnymi i chemicznymi </w:t>
            </w:r>
          </w:p>
        </w:tc>
      </w:tr>
      <w:tr w:rsidR="007F1677" w:rsidRPr="009E3402" w:rsidTr="007F1677">
        <w:trPr>
          <w:trHeight w:val="199"/>
        </w:trPr>
        <w:tc>
          <w:tcPr>
            <w:tcW w:w="3227" w:type="dxa"/>
          </w:tcPr>
          <w:p w:rsidR="007F1677" w:rsidRPr="009E3402" w:rsidRDefault="007F1677" w:rsidP="007F1677">
            <w:pPr>
              <w:autoSpaceDE w:val="0"/>
              <w:autoSpaceDN w:val="0"/>
              <w:adjustRightInd w:val="0"/>
              <w:spacing w:before="120" w:after="120"/>
              <w:rPr>
                <w:color w:val="000000"/>
              </w:rPr>
            </w:pPr>
            <w:r w:rsidRPr="009E3402">
              <w:rPr>
                <w:i/>
                <w:iCs/>
                <w:color w:val="000000"/>
              </w:rPr>
              <w:t xml:space="preserve">Oddziaływanie pośrednie </w:t>
            </w:r>
          </w:p>
        </w:tc>
        <w:tc>
          <w:tcPr>
            <w:tcW w:w="5953" w:type="dxa"/>
          </w:tcPr>
          <w:p w:rsidR="007F1677" w:rsidRPr="009E3402" w:rsidRDefault="007F1677" w:rsidP="007F1677">
            <w:pPr>
              <w:autoSpaceDE w:val="0"/>
              <w:autoSpaceDN w:val="0"/>
              <w:adjustRightInd w:val="0"/>
              <w:spacing w:before="120" w:after="120"/>
              <w:rPr>
                <w:color w:val="000000"/>
              </w:rPr>
            </w:pPr>
            <w:r w:rsidRPr="009E3402">
              <w:rPr>
                <w:color w:val="000000"/>
              </w:rPr>
              <w:t xml:space="preserve">utwardzenie powierzchni ziemi na dużym obszarze może zaburzy naturalny odpływ wód opadowych i wpłynąć negatywnie na równowagę warunków gruntowo-wodnych </w:t>
            </w:r>
          </w:p>
        </w:tc>
      </w:tr>
      <w:tr w:rsidR="007F1677" w:rsidRPr="009E3402" w:rsidTr="007F1677">
        <w:trPr>
          <w:trHeight w:val="427"/>
        </w:trPr>
        <w:tc>
          <w:tcPr>
            <w:tcW w:w="3227" w:type="dxa"/>
          </w:tcPr>
          <w:p w:rsidR="007F1677" w:rsidRPr="009E3402" w:rsidRDefault="007F1677" w:rsidP="007F1677">
            <w:pPr>
              <w:autoSpaceDE w:val="0"/>
              <w:autoSpaceDN w:val="0"/>
              <w:adjustRightInd w:val="0"/>
              <w:spacing w:before="120" w:after="120"/>
              <w:rPr>
                <w:color w:val="000000"/>
              </w:rPr>
            </w:pPr>
            <w:r w:rsidRPr="009E3402">
              <w:rPr>
                <w:i/>
                <w:iCs/>
                <w:color w:val="000000"/>
              </w:rPr>
              <w:t xml:space="preserve">potencjalne oddziaływanie pośrednie, negatywne, krótkoterminowe </w:t>
            </w:r>
          </w:p>
        </w:tc>
        <w:tc>
          <w:tcPr>
            <w:tcW w:w="5953" w:type="dxa"/>
          </w:tcPr>
          <w:p w:rsidR="007F1677" w:rsidRPr="009E3402" w:rsidRDefault="007F1677" w:rsidP="007F1677">
            <w:pPr>
              <w:autoSpaceDE w:val="0"/>
              <w:autoSpaceDN w:val="0"/>
              <w:adjustRightInd w:val="0"/>
              <w:spacing w:before="120" w:after="120"/>
              <w:rPr>
                <w:rFonts w:eastAsia="MS Gothic"/>
                <w:color w:val="000000"/>
              </w:rPr>
            </w:pPr>
            <w:r w:rsidRPr="009E3402">
              <w:rPr>
                <w:color w:val="000000"/>
              </w:rPr>
              <w:t xml:space="preserve">potencjalne zagrożenie skażenia środowiska naturalnego substancjami szkodliwymi w przypadku sytuacji awaryjnych o niewielkiej skali </w:t>
            </w:r>
            <w:r w:rsidRPr="009E3402">
              <w:rPr>
                <w:rFonts w:eastAsia="MS Gothic"/>
                <w:color w:val="000000"/>
              </w:rPr>
              <w:t xml:space="preserve">− pożary maszyn lub urządzeń, wycieki produktów ropopochodnych (oleje napędowe, smary, oleje silnikowe i przekładniowe oraz płyny hydrauliczne) </w:t>
            </w:r>
          </w:p>
        </w:tc>
      </w:tr>
    </w:tbl>
    <w:p w:rsidR="007F3F62" w:rsidRPr="009E3402" w:rsidRDefault="007F3F62" w:rsidP="007F3F62"/>
    <w:p w:rsidR="006A2881" w:rsidRPr="009E3402" w:rsidRDefault="003A46A5" w:rsidP="00824A70">
      <w:pPr>
        <w:spacing w:after="0"/>
        <w:jc w:val="both"/>
        <w:rPr>
          <w:rFonts w:ascii="Times New Roman" w:hAnsi="Times New Roman" w:cs="Times New Roman"/>
          <w:sz w:val="24"/>
          <w:szCs w:val="24"/>
        </w:rPr>
      </w:pPr>
      <w:r w:rsidRPr="009E3402">
        <w:rPr>
          <w:rFonts w:ascii="Times New Roman" w:hAnsi="Times New Roman" w:cs="Times New Roman"/>
          <w:sz w:val="24"/>
          <w:szCs w:val="24"/>
        </w:rPr>
        <w:t>Dla zabezpieczenia środowiska niezbędne są odpowiednie regulacje rozwiązujące problematykę gospodarki ściekami i odpadami, wykluczające możliwość skażenia środowiska naturalnego, w tym w szczególności wód podziemnych i powierzchniowych. W celu minimalizacji zagrożeń, niezbędne jest zastosowanie zapisów w miejscowych planach zagospodarowania przestrzennego, minimalizujących ujemny wpływ nowych inwestycji na środowisko w zakresie konieczności prawidłowych rozwiązań w zakresie utylizacji ścieków, wykluczenie możliwości wprowadzania do wód powierzchniowych i gleby nieoczyszczonych ścieków, prowadzenia prawidłowej segregacji i wywozu odpadów oraz ustalanie wskaźników intensywności zabudowy oraz zachowania określonej powierzchni biologicznie czynnej.</w:t>
      </w:r>
    </w:p>
    <w:p w:rsidR="00824A70" w:rsidRPr="009E3402" w:rsidRDefault="00824A70" w:rsidP="00824A70">
      <w:pPr>
        <w:spacing w:after="0"/>
        <w:jc w:val="both"/>
        <w:rPr>
          <w:rFonts w:ascii="Times New Roman" w:hAnsi="Times New Roman" w:cs="Times New Roman"/>
          <w:sz w:val="24"/>
          <w:szCs w:val="24"/>
        </w:rPr>
      </w:pPr>
    </w:p>
    <w:p w:rsidR="006A2881" w:rsidRPr="009E3402" w:rsidRDefault="006A2881" w:rsidP="00824A70">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powietrze</w:t>
      </w:r>
    </w:p>
    <w:p w:rsidR="003A46A5" w:rsidRPr="009E3402" w:rsidRDefault="006A2881" w:rsidP="00824A70">
      <w:pPr>
        <w:spacing w:after="0"/>
        <w:jc w:val="both"/>
        <w:rPr>
          <w:rFonts w:ascii="Times New Roman" w:hAnsi="Times New Roman" w:cs="Times New Roman"/>
          <w:sz w:val="24"/>
          <w:szCs w:val="24"/>
        </w:rPr>
      </w:pPr>
      <w:r w:rsidRPr="009E3402">
        <w:rPr>
          <w:rFonts w:ascii="Times New Roman" w:hAnsi="Times New Roman" w:cs="Times New Roman"/>
          <w:sz w:val="24"/>
          <w:szCs w:val="24"/>
        </w:rPr>
        <w:t>Źródło emisji zanieczyszczeń będą stanowić systemy grzewcze obiektów produkcyjnych, składów i magazynów oraz obsługujący transport oraz ewentualnie procesy technologiczne. Prognozowane oddziaływania jest trudne do przewidzenia i uzależnione od rodzaju prowadzonej działalności, rodzaju zastosowania technologii w procesach produkcyjnych oraz systemów grzewczych budynków. Przy zastosowaniu nowoczesnych, proekologicznych rozwiązań, oddziaływanie będzie stosunkowo nieznaczne.</w:t>
      </w:r>
    </w:p>
    <w:p w:rsidR="00A008E4" w:rsidRPr="009E3402" w:rsidRDefault="00A008E4" w:rsidP="006A2881">
      <w:pPr>
        <w:spacing w:after="0" w:line="360" w:lineRule="auto"/>
        <w:jc w:val="both"/>
        <w:rPr>
          <w:rFonts w:ascii="Times New Roman" w:hAnsi="Times New Roman" w:cs="Times New Roman"/>
          <w:sz w:val="24"/>
          <w:szCs w:val="24"/>
        </w:rPr>
      </w:pPr>
    </w:p>
    <w:tbl>
      <w:tblPr>
        <w:tblStyle w:val="Tabela-Siatka1"/>
        <w:tblW w:w="0" w:type="auto"/>
        <w:tblLayout w:type="fixed"/>
        <w:tblLook w:val="0000"/>
      </w:tblPr>
      <w:tblGrid>
        <w:gridCol w:w="3085"/>
        <w:gridCol w:w="6095"/>
      </w:tblGrid>
      <w:tr w:rsidR="006A2881" w:rsidRPr="009E3402" w:rsidTr="006A2881">
        <w:trPr>
          <w:trHeight w:val="309"/>
        </w:trPr>
        <w:tc>
          <w:tcPr>
            <w:tcW w:w="3085" w:type="dxa"/>
          </w:tcPr>
          <w:p w:rsidR="006A2881" w:rsidRPr="009E3402" w:rsidRDefault="006A2881" w:rsidP="006A2881">
            <w:pPr>
              <w:autoSpaceDE w:val="0"/>
              <w:autoSpaceDN w:val="0"/>
              <w:adjustRightInd w:val="0"/>
              <w:spacing w:before="120" w:after="120"/>
              <w:rPr>
                <w:color w:val="000000"/>
              </w:rPr>
            </w:pPr>
            <w:r w:rsidRPr="009E3402">
              <w:rPr>
                <w:i/>
                <w:iCs/>
                <w:color w:val="000000"/>
              </w:rPr>
              <w:t xml:space="preserve">Oddziaływanie krótkoterminowe </w:t>
            </w:r>
          </w:p>
        </w:tc>
        <w:tc>
          <w:tcPr>
            <w:tcW w:w="6095" w:type="dxa"/>
          </w:tcPr>
          <w:p w:rsidR="006A2881" w:rsidRPr="009E3402" w:rsidRDefault="006A2881" w:rsidP="006A2881">
            <w:pPr>
              <w:autoSpaceDE w:val="0"/>
              <w:autoSpaceDN w:val="0"/>
              <w:adjustRightInd w:val="0"/>
              <w:spacing w:before="120" w:after="120"/>
              <w:rPr>
                <w:color w:val="000000"/>
              </w:rPr>
            </w:pPr>
            <w:r w:rsidRPr="009E3402">
              <w:rPr>
                <w:color w:val="000000"/>
              </w:rPr>
              <w:t xml:space="preserve">na etapie procesów budowlanych emisja zanieczyszczeń oraz hałasu pochodząca z maszyn i urządzeń budowlanych oraz transportu </w:t>
            </w:r>
          </w:p>
          <w:p w:rsidR="006A2881" w:rsidRPr="009E3402" w:rsidRDefault="006A2881" w:rsidP="006A2881">
            <w:pPr>
              <w:autoSpaceDE w:val="0"/>
              <w:autoSpaceDN w:val="0"/>
              <w:adjustRightInd w:val="0"/>
              <w:spacing w:before="120" w:after="120"/>
              <w:rPr>
                <w:color w:val="000000"/>
              </w:rPr>
            </w:pPr>
            <w:r w:rsidRPr="009E3402">
              <w:rPr>
                <w:color w:val="000000"/>
              </w:rPr>
              <w:t xml:space="preserve">na etapie eksploatacji emisja zanieczyszczeń powietrza i klimatu akustycznego </w:t>
            </w:r>
          </w:p>
        </w:tc>
      </w:tr>
      <w:tr w:rsidR="006A2881" w:rsidRPr="009E3402" w:rsidTr="006A2881">
        <w:trPr>
          <w:trHeight w:val="310"/>
        </w:trPr>
        <w:tc>
          <w:tcPr>
            <w:tcW w:w="3085" w:type="dxa"/>
          </w:tcPr>
          <w:p w:rsidR="006A2881" w:rsidRPr="009E3402" w:rsidRDefault="006A2881" w:rsidP="006A2881">
            <w:pPr>
              <w:autoSpaceDE w:val="0"/>
              <w:autoSpaceDN w:val="0"/>
              <w:adjustRightInd w:val="0"/>
              <w:spacing w:before="120" w:after="120"/>
              <w:rPr>
                <w:color w:val="000000"/>
              </w:rPr>
            </w:pPr>
            <w:r w:rsidRPr="009E3402">
              <w:rPr>
                <w:i/>
                <w:iCs/>
                <w:color w:val="000000"/>
              </w:rPr>
              <w:t xml:space="preserve">Oddziaływanie pośrednie oraz długoterminowe </w:t>
            </w:r>
          </w:p>
        </w:tc>
        <w:tc>
          <w:tcPr>
            <w:tcW w:w="6095" w:type="dxa"/>
          </w:tcPr>
          <w:p w:rsidR="006A2881" w:rsidRPr="009E3402" w:rsidRDefault="006A2881" w:rsidP="006A2881">
            <w:pPr>
              <w:autoSpaceDE w:val="0"/>
              <w:autoSpaceDN w:val="0"/>
              <w:adjustRightInd w:val="0"/>
              <w:spacing w:before="120" w:after="120"/>
              <w:rPr>
                <w:color w:val="000000"/>
              </w:rPr>
            </w:pPr>
            <w:r w:rsidRPr="009E3402">
              <w:rPr>
                <w:color w:val="000000"/>
              </w:rPr>
              <w:t xml:space="preserve">emisja gazów i pyłów z kotłowni o stosunkowo ograniczonym zasięgu, uzależnione od stosowanych technologii grzewczych, odczuwalne głównie w okresie zimowym </w:t>
            </w:r>
          </w:p>
        </w:tc>
      </w:tr>
      <w:tr w:rsidR="006A2881" w:rsidRPr="009E3402" w:rsidTr="006A2881">
        <w:trPr>
          <w:trHeight w:val="200"/>
        </w:trPr>
        <w:tc>
          <w:tcPr>
            <w:tcW w:w="3085" w:type="dxa"/>
          </w:tcPr>
          <w:p w:rsidR="006A2881" w:rsidRPr="009E3402" w:rsidRDefault="006A2881" w:rsidP="006A2881">
            <w:pPr>
              <w:autoSpaceDE w:val="0"/>
              <w:autoSpaceDN w:val="0"/>
              <w:adjustRightInd w:val="0"/>
              <w:spacing w:before="120" w:after="120"/>
              <w:rPr>
                <w:color w:val="000000"/>
              </w:rPr>
            </w:pPr>
            <w:r w:rsidRPr="009E3402">
              <w:rPr>
                <w:i/>
                <w:iCs/>
                <w:color w:val="000000"/>
              </w:rPr>
              <w:t xml:space="preserve">Oddziaływanie chwilowe </w:t>
            </w:r>
          </w:p>
        </w:tc>
        <w:tc>
          <w:tcPr>
            <w:tcW w:w="6095" w:type="dxa"/>
          </w:tcPr>
          <w:p w:rsidR="006A2881" w:rsidRPr="009E3402" w:rsidRDefault="006A2881" w:rsidP="006A2881">
            <w:pPr>
              <w:autoSpaceDE w:val="0"/>
              <w:autoSpaceDN w:val="0"/>
              <w:adjustRightInd w:val="0"/>
              <w:spacing w:before="120" w:after="120"/>
              <w:rPr>
                <w:color w:val="000000"/>
              </w:rPr>
            </w:pPr>
            <w:r w:rsidRPr="009E3402">
              <w:rPr>
                <w:color w:val="000000"/>
              </w:rPr>
              <w:t xml:space="preserve">emisja hałasu wynikająca z obsługi transportowej inwestycji, głównie </w:t>
            </w:r>
            <w:r w:rsidR="00A7134F" w:rsidRPr="009E3402">
              <w:rPr>
                <w:color w:val="000000"/>
              </w:rPr>
              <w:br/>
            </w:r>
            <w:r w:rsidRPr="009E3402">
              <w:rPr>
                <w:color w:val="000000"/>
              </w:rPr>
              <w:t xml:space="preserve">w trakcie dnia oraz pochodząca z procesów technologicznych towarzyszących prowadzonej działalności </w:t>
            </w:r>
          </w:p>
        </w:tc>
      </w:tr>
    </w:tbl>
    <w:p w:rsidR="006A2881" w:rsidRPr="009E3402" w:rsidRDefault="006A2881" w:rsidP="006A2881">
      <w:pPr>
        <w:spacing w:after="0" w:line="360" w:lineRule="auto"/>
        <w:jc w:val="both"/>
        <w:rPr>
          <w:rFonts w:ascii="Times New Roman" w:hAnsi="Times New Roman" w:cs="Times New Roman"/>
          <w:sz w:val="24"/>
          <w:szCs w:val="24"/>
        </w:rPr>
      </w:pPr>
    </w:p>
    <w:p w:rsidR="008D1CF1" w:rsidRPr="009E3402" w:rsidRDefault="008D1CF1" w:rsidP="00824A70">
      <w:pPr>
        <w:spacing w:after="0"/>
        <w:jc w:val="both"/>
        <w:rPr>
          <w:rFonts w:ascii="Times New Roman" w:hAnsi="Times New Roman" w:cs="Times New Roman"/>
          <w:sz w:val="24"/>
          <w:szCs w:val="24"/>
        </w:rPr>
      </w:pPr>
      <w:r w:rsidRPr="009E3402">
        <w:rPr>
          <w:rFonts w:ascii="Times New Roman" w:hAnsi="Times New Roman" w:cs="Times New Roman"/>
          <w:sz w:val="24"/>
          <w:szCs w:val="24"/>
        </w:rPr>
        <w:t>W celu minimalizacji zagrożeń, niezbędne jest stosowanie zapisów na etapie sporządzania miejscowych planów zagospodarowania przestrzennego dotyczących stosowania rozwiązań przyjaznych środowisku.</w:t>
      </w:r>
    </w:p>
    <w:p w:rsidR="00824A70" w:rsidRPr="009E3402" w:rsidRDefault="00824A70" w:rsidP="00824A70">
      <w:pPr>
        <w:spacing w:after="0"/>
        <w:jc w:val="both"/>
        <w:rPr>
          <w:rFonts w:ascii="Times New Roman" w:hAnsi="Times New Roman" w:cs="Times New Roman"/>
          <w:sz w:val="24"/>
          <w:szCs w:val="24"/>
        </w:rPr>
      </w:pPr>
    </w:p>
    <w:p w:rsidR="008D1CF1" w:rsidRPr="009E3402" w:rsidRDefault="008D1CF1" w:rsidP="00824A70">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klimat</w:t>
      </w:r>
    </w:p>
    <w:p w:rsidR="00A008E4" w:rsidRPr="009E3402" w:rsidRDefault="008D1CF1" w:rsidP="00824A70">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W projekcie studium nie przewiduje się inwestycji, których funkcjonowanie oddziaływałoby w sposób odczuwalny na klimat</w:t>
      </w:r>
      <w:r w:rsidR="00A008E4" w:rsidRPr="009E3402">
        <w:rPr>
          <w:rFonts w:ascii="Times New Roman" w:hAnsi="Times New Roman" w:cs="Times New Roman"/>
          <w:sz w:val="24"/>
          <w:szCs w:val="24"/>
        </w:rPr>
        <w:t>.</w:t>
      </w:r>
    </w:p>
    <w:p w:rsidR="008D1CF1" w:rsidRPr="009E3402" w:rsidRDefault="008D1CF1" w:rsidP="00824A70">
      <w:pPr>
        <w:pStyle w:val="Akapitzlist"/>
        <w:spacing w:after="0"/>
        <w:ind w:left="0"/>
        <w:jc w:val="both"/>
        <w:rPr>
          <w:rFonts w:ascii="Times New Roman" w:hAnsi="Times New Roman" w:cs="Times New Roman"/>
          <w:sz w:val="24"/>
          <w:szCs w:val="24"/>
        </w:rPr>
      </w:pPr>
    </w:p>
    <w:p w:rsidR="008D1CF1" w:rsidRPr="009E3402" w:rsidRDefault="008D1CF1" w:rsidP="00824A70">
      <w:pPr>
        <w:pStyle w:val="Akapitzlist"/>
        <w:numPr>
          <w:ilvl w:val="0"/>
          <w:numId w:val="66"/>
        </w:numPr>
        <w:spacing w:after="0"/>
        <w:jc w:val="both"/>
        <w:rPr>
          <w:rFonts w:ascii="Times New Roman" w:hAnsi="Times New Roman" w:cs="Times New Roman"/>
          <w:b/>
          <w:sz w:val="24"/>
          <w:szCs w:val="24"/>
        </w:rPr>
      </w:pPr>
      <w:r w:rsidRPr="009E3402">
        <w:rPr>
          <w:rFonts w:ascii="Times New Roman" w:hAnsi="Times New Roman" w:cs="Times New Roman"/>
          <w:b/>
          <w:sz w:val="24"/>
          <w:szCs w:val="24"/>
        </w:rPr>
        <w:t>Oddziaływanie na krajobraz</w:t>
      </w:r>
    </w:p>
    <w:p w:rsidR="008D1CF1" w:rsidRPr="009E3402" w:rsidRDefault="008D1CF1" w:rsidP="00824A70">
      <w:pPr>
        <w:pStyle w:val="Akapitzlist"/>
        <w:spacing w:after="0"/>
        <w:ind w:left="0"/>
        <w:jc w:val="both"/>
        <w:rPr>
          <w:rFonts w:ascii="Times New Roman" w:hAnsi="Times New Roman" w:cs="Times New Roman"/>
          <w:b/>
          <w:sz w:val="24"/>
          <w:szCs w:val="24"/>
        </w:rPr>
      </w:pPr>
      <w:r w:rsidRPr="009E3402">
        <w:rPr>
          <w:rFonts w:ascii="Times New Roman" w:hAnsi="Times New Roman" w:cs="Times New Roman"/>
          <w:sz w:val="24"/>
          <w:szCs w:val="24"/>
        </w:rPr>
        <w:t>Rozwój terenów zurbanizowanych nie wprowadza nowych elementów w krajobrazie antropogenicznym miasta. Zmiany wprowadzone niniejszym projektem studium stanowią kontynuację już przyjętych kierunków rozwoju na terenie miasta. Krajobraz naturalny na tym obszarze, sąsiadującym z terenami zurbanizowanymi miasta Pionki, został już nieodwracalnie przekształcony, nie jest to jednak zjawisko negatywne, na terenie miasta zachowane zostają bowiem elementy krajobrazu nieprzekształconego lub o ograniczonym stopniu przekształceń.</w:t>
      </w:r>
    </w:p>
    <w:p w:rsidR="007F19B8" w:rsidRPr="009E3402" w:rsidRDefault="007F19B8" w:rsidP="003A46A5">
      <w:pPr>
        <w:spacing w:after="0" w:line="360" w:lineRule="auto"/>
        <w:jc w:val="both"/>
        <w:rPr>
          <w:rFonts w:ascii="Times New Roman" w:hAnsi="Times New Roman" w:cs="Times New Roman"/>
          <w:sz w:val="24"/>
          <w:szCs w:val="24"/>
        </w:rPr>
      </w:pPr>
    </w:p>
    <w:p w:rsidR="00647586" w:rsidRPr="009E3402" w:rsidRDefault="00647586" w:rsidP="007E04DC">
      <w:pPr>
        <w:pStyle w:val="Akapitzlist"/>
        <w:numPr>
          <w:ilvl w:val="0"/>
          <w:numId w:val="66"/>
        </w:numPr>
        <w:spacing w:after="0" w:line="360" w:lineRule="auto"/>
        <w:jc w:val="both"/>
        <w:rPr>
          <w:rFonts w:ascii="Times New Roman" w:hAnsi="Times New Roman" w:cs="Times New Roman"/>
          <w:b/>
          <w:sz w:val="24"/>
          <w:szCs w:val="24"/>
        </w:rPr>
      </w:pPr>
      <w:r w:rsidRPr="009E3402">
        <w:rPr>
          <w:rFonts w:ascii="Times New Roman" w:hAnsi="Times New Roman" w:cs="Times New Roman"/>
          <w:b/>
          <w:sz w:val="24"/>
          <w:szCs w:val="24"/>
        </w:rPr>
        <w:t>Oddziaływanie na różnorodność biologiczna, rośliny, zwierzęta, krajobraz, zasoby naturalne</w:t>
      </w:r>
    </w:p>
    <w:p w:rsidR="00A75938" w:rsidRPr="009E3402" w:rsidRDefault="00647586" w:rsidP="00A75938">
      <w:pPr>
        <w:pStyle w:val="Akapitzlist"/>
        <w:spacing w:after="0"/>
        <w:ind w:left="0"/>
        <w:jc w:val="both"/>
        <w:rPr>
          <w:rFonts w:ascii="Times New Roman" w:hAnsi="Times New Roman" w:cs="Times New Roman"/>
          <w:color w:val="000000" w:themeColor="text1"/>
          <w:sz w:val="24"/>
          <w:szCs w:val="24"/>
        </w:rPr>
      </w:pPr>
      <w:r w:rsidRPr="009E3402">
        <w:rPr>
          <w:rFonts w:ascii="Times New Roman" w:hAnsi="Times New Roman" w:cs="Times New Roman"/>
          <w:sz w:val="24"/>
          <w:szCs w:val="24"/>
        </w:rPr>
        <w:t xml:space="preserve">Rozwój nowych terenów inwestycyjnych, kosztem terenów leśnych, wpływa na ograniczenie naturalnych obszarów nieprzekształconych. Jest to naturalne zjawisko występujące </w:t>
      </w:r>
      <w:r w:rsidRPr="009E3402">
        <w:rPr>
          <w:rFonts w:ascii="Times New Roman" w:hAnsi="Times New Roman" w:cs="Times New Roman"/>
          <w:sz w:val="24"/>
          <w:szCs w:val="24"/>
        </w:rPr>
        <w:br/>
      </w:r>
      <w:r w:rsidR="00F402A2" w:rsidRPr="009E3402">
        <w:rPr>
          <w:rFonts w:ascii="Times New Roman" w:hAnsi="Times New Roman" w:cs="Times New Roman"/>
          <w:sz w:val="24"/>
          <w:szCs w:val="24"/>
        </w:rPr>
        <w:t xml:space="preserve">w obszarach zurbanizowanych. </w:t>
      </w:r>
      <w:r w:rsidR="00F402A2" w:rsidRPr="009E3402">
        <w:rPr>
          <w:rFonts w:ascii="Times New Roman" w:hAnsi="Times New Roman" w:cs="Times New Roman"/>
          <w:color w:val="000000" w:themeColor="text1"/>
          <w:sz w:val="24"/>
          <w:szCs w:val="24"/>
        </w:rPr>
        <w:t xml:space="preserve">Poziom różnorodności biologicznej </w:t>
      </w:r>
      <w:r w:rsidR="00824A70" w:rsidRPr="009E3402">
        <w:rPr>
          <w:rFonts w:ascii="Times New Roman" w:hAnsi="Times New Roman" w:cs="Times New Roman"/>
          <w:color w:val="000000" w:themeColor="text1"/>
          <w:sz w:val="24"/>
          <w:szCs w:val="24"/>
        </w:rPr>
        <w:t>może ulec</w:t>
      </w:r>
      <w:r w:rsidR="00F402A2" w:rsidRPr="009E3402">
        <w:rPr>
          <w:rFonts w:ascii="Times New Roman" w:hAnsi="Times New Roman" w:cs="Times New Roman"/>
          <w:color w:val="000000" w:themeColor="text1"/>
          <w:sz w:val="24"/>
          <w:szCs w:val="24"/>
        </w:rPr>
        <w:t xml:space="preserve"> spadkowi. </w:t>
      </w:r>
      <w:r w:rsidR="00F402A2" w:rsidRPr="009E3402">
        <w:rPr>
          <w:rFonts w:ascii="Times New Roman" w:hAnsi="Times New Roman" w:cs="Times New Roman"/>
          <w:sz w:val="24"/>
          <w:szCs w:val="24"/>
        </w:rPr>
        <w:t xml:space="preserve"> D</w:t>
      </w:r>
      <w:r w:rsidRPr="009E3402">
        <w:rPr>
          <w:rFonts w:ascii="Times New Roman" w:hAnsi="Times New Roman" w:cs="Times New Roman"/>
          <w:sz w:val="24"/>
          <w:szCs w:val="24"/>
        </w:rPr>
        <w:t xml:space="preserve">egradacja środowiska związana będzie bezpośrednio z procesem inwestycyjnym w terenach przeznaczonych pod zabudowę i dotyczyć będzie głównie zniszczenia powierzchni warstwy glebowej oraz związanego z nią środowiska życia biologicznego. Proces inwestycyjny będzie jednak postępował sukcesywnie, co w znacznym stopniu ograniczy negatywny wpływ na środowisko. Zachowanie prawidłowych proporcji terenów zurbanizowanych w stosunku do terenów naturalnych lub o ograniczonym stopniu przekształceń zapewni zwiększenie naturalnej odporności obszaru na degradację i zwiększy możliwość regeneracji zdegradowanych obszarów lub poddanych stałym uciążliwościom. Lokalnie, w miejscach nowych inwestycji, nastąpi wymiana gatunków roślin i zwierząt charakterystycznych dla terenów leśnych na gatunki charakterystyczne dla terenów zurbanizowanych. Pojawią się zbiorowiska typowe dla trawników bądź terenów ruderalnych. W przypadku fauny, największe zmiany dostrzegalne będą wśród ptaków zamieszkujących tereny leśne, a pojawią się występujące na obszarach zurbanizowanych. Planowany rozwój terenów aktywności gospodarczej nie wprowadza nowych elementów w krajobrazie antropogenicznym miasta. Tereny planowane pod zainwestowanie zlokalizowane zostały również poza bezpośrednim sąsiedztwem rzek, cieków wodnych i terenów cennych przyrodniczo. Lokalizacja nowych terenów obiektów produkcyjnych, składów i magazynów w sąsiedztwie istniejących terenów zabudowy nie zakłóci funkcjonowania korytarzy ekologicznych i zapewni zachowanie enklaw naturalnej szaty roślinnej i świata zwierzęcego. Nowa zabudowa może ewentualnie stanowić barierę na trasie migracji zwierząt, jednak ze względu na istniejącą już zabudowę na tym terenie oraz sąsiedztwo silnie zurbanizowanego obszaru miasta Pionki wpływ ten należy uznać za nieznaczny. W celu zachowania równowagi biologicznej oraz właściwych proporcji zabudowy w stosunku do powierzchni biologicznie czynnej w skali lokalnej, niezbędne jest ustalanie na etapie miejscowych planów zagospodarowania przestrzennego, właściwych wskaźników intensywności zabudowy oraz konieczności zachowania określonych wskaźników powierzchni biologicznie </w:t>
      </w:r>
      <w:proofErr w:type="spellStart"/>
      <w:r w:rsidRPr="009E3402">
        <w:rPr>
          <w:rFonts w:ascii="Times New Roman" w:hAnsi="Times New Roman" w:cs="Times New Roman"/>
          <w:sz w:val="24"/>
          <w:szCs w:val="24"/>
        </w:rPr>
        <w:t>czynnej.</w:t>
      </w:r>
      <w:r w:rsidR="00F402A2" w:rsidRPr="009E3402">
        <w:rPr>
          <w:rFonts w:ascii="Times New Roman" w:hAnsi="Times New Roman" w:cs="Times New Roman"/>
          <w:color w:val="000000" w:themeColor="text1"/>
          <w:sz w:val="24"/>
          <w:szCs w:val="24"/>
        </w:rPr>
        <w:t>Należy</w:t>
      </w:r>
      <w:proofErr w:type="spellEnd"/>
      <w:r w:rsidR="00F402A2" w:rsidRPr="009E3402">
        <w:rPr>
          <w:rFonts w:ascii="Times New Roman" w:hAnsi="Times New Roman" w:cs="Times New Roman"/>
          <w:color w:val="000000" w:themeColor="text1"/>
          <w:sz w:val="24"/>
          <w:szCs w:val="24"/>
        </w:rPr>
        <w:t xml:space="preserve"> tutaj wskazać, że realizacja inwestycji będzie następować etapowo, przez  co zmiany w środowisku nie będą nagłe. Realizacja na opisywanym terenie przeznaczenia wskazanego w studium prowadzić będzie do częściowego ograniczenia siedlisk oraz ostoi fauny </w:t>
      </w:r>
      <w:r w:rsidR="00A55F83" w:rsidRPr="009E3402">
        <w:rPr>
          <w:rFonts w:ascii="Times New Roman" w:hAnsi="Times New Roman" w:cs="Times New Roman"/>
          <w:color w:val="000000" w:themeColor="text1"/>
          <w:sz w:val="24"/>
          <w:szCs w:val="24"/>
        </w:rPr>
        <w:t>i flory związanych ze środowiski</w:t>
      </w:r>
      <w:r w:rsidR="00F402A2" w:rsidRPr="009E3402">
        <w:rPr>
          <w:rFonts w:ascii="Times New Roman" w:hAnsi="Times New Roman" w:cs="Times New Roman"/>
          <w:color w:val="000000" w:themeColor="text1"/>
          <w:sz w:val="24"/>
          <w:szCs w:val="24"/>
        </w:rPr>
        <w:t>em leśnym. Będą to jednak zmiany nieuniknione, towarzyszące każdej realiz</w:t>
      </w:r>
      <w:r w:rsidR="00A55F83" w:rsidRPr="009E3402">
        <w:rPr>
          <w:rFonts w:ascii="Times New Roman" w:hAnsi="Times New Roman" w:cs="Times New Roman"/>
          <w:color w:val="000000" w:themeColor="text1"/>
          <w:sz w:val="24"/>
          <w:szCs w:val="24"/>
        </w:rPr>
        <w:t>acji zagospodarowania innego niż leśne. Nie przewi</w:t>
      </w:r>
      <w:r w:rsidR="00F402A2" w:rsidRPr="009E3402">
        <w:rPr>
          <w:rFonts w:ascii="Times New Roman" w:hAnsi="Times New Roman" w:cs="Times New Roman"/>
          <w:color w:val="000000" w:themeColor="text1"/>
          <w:sz w:val="24"/>
          <w:szCs w:val="24"/>
        </w:rPr>
        <w:t>duje się znaczących oddziaływań na różnorodność biologiczną w skali gminy i kraju. Z uwagi na występowanie ch</w:t>
      </w:r>
      <w:r w:rsidR="00A55F83" w:rsidRPr="009E3402">
        <w:rPr>
          <w:rFonts w:ascii="Times New Roman" w:hAnsi="Times New Roman" w:cs="Times New Roman"/>
          <w:color w:val="000000" w:themeColor="text1"/>
          <w:sz w:val="24"/>
          <w:szCs w:val="24"/>
        </w:rPr>
        <w:t>ronionych gatunków ptaków wszel</w:t>
      </w:r>
      <w:r w:rsidR="00F402A2" w:rsidRPr="009E3402">
        <w:rPr>
          <w:rFonts w:ascii="Times New Roman" w:hAnsi="Times New Roman" w:cs="Times New Roman"/>
          <w:color w:val="000000" w:themeColor="text1"/>
          <w:sz w:val="24"/>
          <w:szCs w:val="24"/>
        </w:rPr>
        <w:t xml:space="preserve">kie prace należy przeprowadzić poza okresem lęgowym. Zgodnie z ustawą z dnia 16 kwietnia 2004 r. o ochronie przyrody z uwagi na występowanie gatunków chronionych fauny Inwestor zobowiązany jest na uzyskanie odstępstw od zakazów określonych w ww. ustawie. </w:t>
      </w:r>
    </w:p>
    <w:p w:rsidR="00A75938" w:rsidRPr="009E3402" w:rsidRDefault="00A75938" w:rsidP="00A75938">
      <w:pPr>
        <w:pStyle w:val="Akapitzlist"/>
        <w:spacing w:after="0"/>
        <w:ind w:left="0"/>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 xml:space="preserve">Na projektowanych terenach znajdują się duże powierzchnie drzewostanów w wieku ponad 100 lat. Zmiana sposobu zagospodarowania w tej części miasta może wpływać na utratę siedlisk (np. dzięcioła średniego) </w:t>
      </w:r>
      <w:r w:rsidR="00853BD2" w:rsidRPr="009E3402">
        <w:rPr>
          <w:rFonts w:ascii="Times New Roman" w:hAnsi="Times New Roman" w:cs="Times New Roman"/>
          <w:color w:val="000000" w:themeColor="text1"/>
          <w:sz w:val="24"/>
          <w:szCs w:val="24"/>
        </w:rPr>
        <w:t>poprzez wycinkę lasu oraz usuwanie martwych i umierających drzew.</w:t>
      </w:r>
      <w:r w:rsidR="0043770E" w:rsidRPr="009E3402">
        <w:rPr>
          <w:rFonts w:ascii="Times New Roman" w:hAnsi="Times New Roman" w:cs="Times New Roman"/>
          <w:color w:val="000000" w:themeColor="text1"/>
          <w:sz w:val="24"/>
          <w:szCs w:val="24"/>
        </w:rPr>
        <w:t xml:space="preserve"> </w:t>
      </w:r>
      <w:r w:rsidR="009C57F0" w:rsidRPr="009E3402">
        <w:rPr>
          <w:rFonts w:ascii="Times New Roman" w:hAnsi="Times New Roman" w:cs="Times New Roman"/>
          <w:color w:val="000000" w:themeColor="text1"/>
          <w:sz w:val="24"/>
          <w:szCs w:val="24"/>
        </w:rPr>
        <w:t>W prognozie przewiduje się jednak, że ze względu na pozostawienie dużych obszarów leśnych</w:t>
      </w:r>
      <w:r w:rsidR="00CA599B" w:rsidRPr="009E3402">
        <w:rPr>
          <w:rFonts w:ascii="Times New Roman" w:hAnsi="Times New Roman" w:cs="Times New Roman"/>
          <w:color w:val="000000" w:themeColor="text1"/>
          <w:sz w:val="24"/>
          <w:szCs w:val="24"/>
        </w:rPr>
        <w:t xml:space="preserve"> w obecnym użytkowaniu</w:t>
      </w:r>
      <w:r w:rsidR="0043770E" w:rsidRPr="009E3402">
        <w:rPr>
          <w:rFonts w:ascii="Times New Roman" w:hAnsi="Times New Roman" w:cs="Times New Roman"/>
          <w:color w:val="000000" w:themeColor="text1"/>
          <w:sz w:val="24"/>
          <w:szCs w:val="24"/>
        </w:rPr>
        <w:t xml:space="preserve"> </w:t>
      </w:r>
      <w:r w:rsidR="009C57F0" w:rsidRPr="009E3402">
        <w:rPr>
          <w:rFonts w:ascii="Times New Roman" w:hAnsi="Times New Roman" w:cs="Times New Roman"/>
          <w:color w:val="000000" w:themeColor="text1"/>
          <w:sz w:val="24"/>
          <w:szCs w:val="24"/>
        </w:rPr>
        <w:t>(</w:t>
      </w:r>
      <w:r w:rsidR="00CA599B" w:rsidRPr="009E3402">
        <w:rPr>
          <w:rFonts w:ascii="Times New Roman" w:hAnsi="Times New Roman" w:cs="Times New Roman"/>
          <w:color w:val="000000" w:themeColor="text1"/>
          <w:sz w:val="24"/>
          <w:szCs w:val="24"/>
        </w:rPr>
        <w:t xml:space="preserve">głównie </w:t>
      </w:r>
      <w:r w:rsidR="009C57F0" w:rsidRPr="009E3402">
        <w:rPr>
          <w:rFonts w:ascii="Times New Roman" w:hAnsi="Times New Roman" w:cs="Times New Roman"/>
          <w:color w:val="000000" w:themeColor="text1"/>
          <w:sz w:val="24"/>
          <w:szCs w:val="24"/>
        </w:rPr>
        <w:t xml:space="preserve">na terenach bytowania chronionych gatunków) oraz przy zastosowaniu odpowiednich rozwiązań mających na celu </w:t>
      </w:r>
      <w:r w:rsidR="00594F31" w:rsidRPr="009E3402">
        <w:rPr>
          <w:rFonts w:ascii="Times New Roman" w:hAnsi="Times New Roman" w:cs="Times New Roman"/>
          <w:color w:val="000000" w:themeColor="text1"/>
          <w:sz w:val="24"/>
          <w:szCs w:val="24"/>
        </w:rPr>
        <w:t xml:space="preserve">minimalizację, zapobieganie, ograniczenie zagrożeń lub kompensację przyrodniczą </w:t>
      </w:r>
      <w:r w:rsidR="00C56878" w:rsidRPr="009E3402">
        <w:rPr>
          <w:rFonts w:ascii="Times New Roman" w:hAnsi="Times New Roman" w:cs="Times New Roman"/>
          <w:color w:val="000000" w:themeColor="text1"/>
          <w:sz w:val="24"/>
          <w:szCs w:val="24"/>
        </w:rPr>
        <w:t>-</w:t>
      </w:r>
      <w:bookmarkStart w:id="227" w:name="_GoBack"/>
      <w:bookmarkEnd w:id="227"/>
      <w:r w:rsidR="009C57F0" w:rsidRPr="009E3402">
        <w:rPr>
          <w:rFonts w:ascii="Times New Roman" w:hAnsi="Times New Roman" w:cs="Times New Roman"/>
          <w:color w:val="000000" w:themeColor="text1"/>
          <w:sz w:val="24"/>
          <w:szCs w:val="24"/>
        </w:rPr>
        <w:t xml:space="preserve"> planowane </w:t>
      </w:r>
      <w:r w:rsidR="00CD3273" w:rsidRPr="009E3402">
        <w:rPr>
          <w:rFonts w:ascii="Times New Roman" w:hAnsi="Times New Roman" w:cs="Times New Roman"/>
          <w:color w:val="000000" w:themeColor="text1"/>
          <w:sz w:val="24"/>
          <w:szCs w:val="24"/>
        </w:rPr>
        <w:t>funkcje oraz ich rozmieszczenie nie wpłyną negatywnie  na gatunki, dla których został wyznaczony obszar Natura 2000 oraz nie pogorszą integralności obszaru Natura 2000 lub</w:t>
      </w:r>
      <w:r w:rsidR="0043770E" w:rsidRPr="009E3402">
        <w:rPr>
          <w:rFonts w:ascii="Times New Roman" w:hAnsi="Times New Roman" w:cs="Times New Roman"/>
          <w:color w:val="000000" w:themeColor="text1"/>
          <w:sz w:val="24"/>
          <w:szCs w:val="24"/>
        </w:rPr>
        <w:t xml:space="preserve"> jego powiązania z innymi obszarami.</w:t>
      </w:r>
      <w:r w:rsidR="00CD3273" w:rsidRPr="009E3402">
        <w:rPr>
          <w:rFonts w:ascii="Times New Roman" w:hAnsi="Times New Roman" w:cs="Times New Roman"/>
          <w:color w:val="000000" w:themeColor="text1"/>
          <w:sz w:val="24"/>
          <w:szCs w:val="24"/>
        </w:rPr>
        <w:t xml:space="preserve"> </w:t>
      </w:r>
    </w:p>
    <w:p w:rsidR="00A008E4" w:rsidRPr="009E3402" w:rsidRDefault="00A008E4" w:rsidP="00647586">
      <w:pPr>
        <w:pStyle w:val="Akapitzlist"/>
        <w:spacing w:after="0" w:line="360" w:lineRule="auto"/>
        <w:ind w:left="0"/>
        <w:jc w:val="both"/>
        <w:rPr>
          <w:rFonts w:ascii="Times New Roman" w:hAnsi="Times New Roman" w:cs="Times New Roman"/>
          <w:b/>
          <w:sz w:val="24"/>
          <w:szCs w:val="24"/>
        </w:rPr>
      </w:pPr>
    </w:p>
    <w:tbl>
      <w:tblPr>
        <w:tblStyle w:val="Tabela-Siatka1"/>
        <w:tblW w:w="0" w:type="auto"/>
        <w:tblLayout w:type="fixed"/>
        <w:tblLook w:val="0000"/>
      </w:tblPr>
      <w:tblGrid>
        <w:gridCol w:w="3369"/>
        <w:gridCol w:w="5811"/>
      </w:tblGrid>
      <w:tr w:rsidR="002A58BF" w:rsidRPr="009E3402" w:rsidTr="002A58BF">
        <w:trPr>
          <w:trHeight w:val="199"/>
        </w:trPr>
        <w:tc>
          <w:tcPr>
            <w:tcW w:w="3369" w:type="dxa"/>
          </w:tcPr>
          <w:p w:rsidR="002A58BF" w:rsidRPr="009E3402" w:rsidRDefault="002A58BF" w:rsidP="002A58BF">
            <w:pPr>
              <w:autoSpaceDE w:val="0"/>
              <w:autoSpaceDN w:val="0"/>
              <w:adjustRightInd w:val="0"/>
              <w:spacing w:before="120" w:after="120"/>
              <w:rPr>
                <w:color w:val="000000"/>
              </w:rPr>
            </w:pPr>
            <w:r w:rsidRPr="009E3402">
              <w:rPr>
                <w:i/>
                <w:iCs/>
                <w:color w:val="000000"/>
              </w:rPr>
              <w:t xml:space="preserve">Oddziaływanie bezpośrednie stałe </w:t>
            </w:r>
          </w:p>
        </w:tc>
        <w:tc>
          <w:tcPr>
            <w:tcW w:w="5811" w:type="dxa"/>
          </w:tcPr>
          <w:p w:rsidR="002A58BF" w:rsidRPr="009E3402" w:rsidRDefault="002A58BF" w:rsidP="002A58BF">
            <w:pPr>
              <w:autoSpaceDE w:val="0"/>
              <w:autoSpaceDN w:val="0"/>
              <w:adjustRightInd w:val="0"/>
              <w:spacing w:before="120" w:after="120"/>
              <w:rPr>
                <w:color w:val="000000"/>
              </w:rPr>
            </w:pPr>
            <w:r w:rsidRPr="009E3402">
              <w:rPr>
                <w:color w:val="000000"/>
              </w:rPr>
              <w:t xml:space="preserve">ograniczenie powierzchni biologicznie czynnej oraz otwartych terenów niezurbanizowanych </w:t>
            </w:r>
          </w:p>
        </w:tc>
      </w:tr>
      <w:tr w:rsidR="002A58BF" w:rsidRPr="009E3402" w:rsidTr="002A58BF">
        <w:trPr>
          <w:trHeight w:val="420"/>
        </w:trPr>
        <w:tc>
          <w:tcPr>
            <w:tcW w:w="3369" w:type="dxa"/>
          </w:tcPr>
          <w:p w:rsidR="002A58BF" w:rsidRPr="009E3402" w:rsidRDefault="002A58BF" w:rsidP="002A58BF">
            <w:pPr>
              <w:autoSpaceDE w:val="0"/>
              <w:autoSpaceDN w:val="0"/>
              <w:adjustRightInd w:val="0"/>
              <w:spacing w:before="120" w:after="120"/>
              <w:rPr>
                <w:color w:val="000000"/>
              </w:rPr>
            </w:pPr>
            <w:r w:rsidRPr="009E3402">
              <w:rPr>
                <w:i/>
                <w:iCs/>
                <w:color w:val="000000"/>
              </w:rPr>
              <w:t xml:space="preserve">Oddziaływanie pośrednie, długoterminowe, stałe </w:t>
            </w:r>
          </w:p>
        </w:tc>
        <w:tc>
          <w:tcPr>
            <w:tcW w:w="5811" w:type="dxa"/>
          </w:tcPr>
          <w:p w:rsidR="002A58BF" w:rsidRPr="009E3402" w:rsidRDefault="002A58BF" w:rsidP="002A58BF">
            <w:pPr>
              <w:autoSpaceDE w:val="0"/>
              <w:autoSpaceDN w:val="0"/>
              <w:adjustRightInd w:val="0"/>
              <w:spacing w:before="120" w:after="120"/>
              <w:rPr>
                <w:color w:val="000000"/>
              </w:rPr>
            </w:pPr>
            <w:r w:rsidRPr="009E3402">
              <w:rPr>
                <w:color w:val="000000"/>
              </w:rPr>
              <w:t xml:space="preserve">ograniczenie naturalnego świata roślinnego i zwierzęcego, zwiększenie presji i negatywnego </w:t>
            </w:r>
          </w:p>
          <w:p w:rsidR="002A58BF" w:rsidRPr="009E3402" w:rsidRDefault="002A58BF" w:rsidP="002A58BF">
            <w:pPr>
              <w:autoSpaceDE w:val="0"/>
              <w:autoSpaceDN w:val="0"/>
              <w:adjustRightInd w:val="0"/>
              <w:spacing w:before="120" w:after="120"/>
              <w:rPr>
                <w:color w:val="000000"/>
              </w:rPr>
            </w:pPr>
            <w:r w:rsidRPr="009E3402">
              <w:rPr>
                <w:color w:val="000000"/>
              </w:rPr>
              <w:t xml:space="preserve">oddziaływania na środowisko, utwardzenie powierzchni ziemi na dużym obszarze może zaburzyć naturalny odpływ wód opadowych i wpłynąć negatywnie na równowagę warunków gruntowo-wodnych a pośrednio trwale zmienić naturalne warunki siedliskowe na sąsiednich terenach </w:t>
            </w:r>
          </w:p>
        </w:tc>
      </w:tr>
      <w:tr w:rsidR="002A58BF" w:rsidRPr="009E3402" w:rsidTr="002A58BF">
        <w:trPr>
          <w:trHeight w:val="1984"/>
        </w:trPr>
        <w:tc>
          <w:tcPr>
            <w:tcW w:w="3369" w:type="dxa"/>
          </w:tcPr>
          <w:p w:rsidR="002A58BF" w:rsidRPr="009E3402" w:rsidRDefault="002A58BF" w:rsidP="002A58BF">
            <w:pPr>
              <w:autoSpaceDE w:val="0"/>
              <w:autoSpaceDN w:val="0"/>
              <w:adjustRightInd w:val="0"/>
              <w:spacing w:before="120" w:after="120"/>
              <w:rPr>
                <w:color w:val="000000"/>
              </w:rPr>
            </w:pPr>
            <w:r w:rsidRPr="009E3402">
              <w:rPr>
                <w:i/>
                <w:iCs/>
                <w:color w:val="000000"/>
              </w:rPr>
              <w:t xml:space="preserve">Oddziaływanie skumulowane, stałe </w:t>
            </w:r>
          </w:p>
        </w:tc>
        <w:tc>
          <w:tcPr>
            <w:tcW w:w="5811" w:type="dxa"/>
          </w:tcPr>
          <w:p w:rsidR="002A58BF" w:rsidRPr="009E3402" w:rsidRDefault="002A58BF" w:rsidP="002A58BF">
            <w:pPr>
              <w:autoSpaceDE w:val="0"/>
              <w:autoSpaceDN w:val="0"/>
              <w:adjustRightInd w:val="0"/>
              <w:spacing w:before="120" w:after="120"/>
              <w:rPr>
                <w:color w:val="000000"/>
              </w:rPr>
            </w:pPr>
            <w:r w:rsidRPr="009E3402">
              <w:rPr>
                <w:color w:val="000000"/>
              </w:rPr>
              <w:t xml:space="preserve">kumulacja różnego typu </w:t>
            </w:r>
            <w:r w:rsidR="00F964D8" w:rsidRPr="009E3402">
              <w:rPr>
                <w:color w:val="000000"/>
              </w:rPr>
              <w:t>ne</w:t>
            </w:r>
            <w:r w:rsidRPr="009E3402">
              <w:rPr>
                <w:color w:val="000000"/>
              </w:rPr>
              <w:t>gatywnego oddziaływania prowadzi do powstania uciążliwości charakterystycznych dla funkcjonowania t</w:t>
            </w:r>
            <w:r w:rsidR="00CA599B" w:rsidRPr="009E3402">
              <w:rPr>
                <w:color w:val="000000"/>
              </w:rPr>
              <w:t>e</w:t>
            </w:r>
            <w:r w:rsidRPr="009E3402">
              <w:rPr>
                <w:color w:val="000000"/>
              </w:rPr>
              <w:t>renów zurbanizowanych, których negatywne oddziaływanie ograniczane jest naturalną odpornością środowiska na degradację, związaną z istniejącymi dużymi obszarami o niewielkim stopniu przekształceń. Oddziaływanie dotyczy terenów zurbanizowanych i bezpośr</w:t>
            </w:r>
            <w:r w:rsidR="00CA3B21" w:rsidRPr="009E3402">
              <w:rPr>
                <w:color w:val="000000"/>
              </w:rPr>
              <w:t xml:space="preserve">ednio z nimi sąsiadujących, </w:t>
            </w:r>
            <w:r w:rsidR="00CD3273" w:rsidRPr="009E3402">
              <w:rPr>
                <w:color w:val="000000"/>
              </w:rPr>
              <w:t>na terenach p</w:t>
            </w:r>
            <w:r w:rsidR="00CA3B21" w:rsidRPr="009E3402">
              <w:rPr>
                <w:color w:val="000000"/>
              </w:rPr>
              <w:t xml:space="preserve">o byłych ZTS </w:t>
            </w:r>
            <w:proofErr w:type="spellStart"/>
            <w:r w:rsidR="00CA3B21" w:rsidRPr="009E3402">
              <w:rPr>
                <w:color w:val="000000"/>
              </w:rPr>
              <w:t>Pronit</w:t>
            </w:r>
            <w:proofErr w:type="spellEnd"/>
            <w:r w:rsidR="00CA3B21" w:rsidRPr="009E3402">
              <w:rPr>
                <w:color w:val="000000"/>
              </w:rPr>
              <w:t xml:space="preserve"> nie przewiduje się oddziaływań skumulowanych</w:t>
            </w:r>
          </w:p>
        </w:tc>
      </w:tr>
    </w:tbl>
    <w:p w:rsidR="00A008E4" w:rsidRPr="009E3402" w:rsidRDefault="00A008E4" w:rsidP="00090119">
      <w:pPr>
        <w:spacing w:after="0" w:line="360" w:lineRule="auto"/>
        <w:jc w:val="both"/>
        <w:rPr>
          <w:rFonts w:ascii="Times New Roman" w:hAnsi="Times New Roman" w:cs="Times New Roman"/>
          <w:sz w:val="24"/>
          <w:szCs w:val="24"/>
        </w:rPr>
      </w:pPr>
    </w:p>
    <w:p w:rsidR="00D60374" w:rsidRPr="009E3402" w:rsidRDefault="00D60374" w:rsidP="00090119">
      <w:pPr>
        <w:spacing w:after="0" w:line="360" w:lineRule="auto"/>
        <w:jc w:val="both"/>
        <w:rPr>
          <w:rFonts w:ascii="Times New Roman" w:hAnsi="Times New Roman" w:cs="Times New Roman"/>
          <w:sz w:val="24"/>
          <w:szCs w:val="24"/>
        </w:rPr>
      </w:pPr>
    </w:p>
    <w:p w:rsidR="00F964D8" w:rsidRPr="009E3402" w:rsidRDefault="00F964D8" w:rsidP="007E04DC">
      <w:pPr>
        <w:pStyle w:val="Akapitzlist"/>
        <w:numPr>
          <w:ilvl w:val="0"/>
          <w:numId w:val="66"/>
        </w:numPr>
        <w:spacing w:after="0" w:line="360" w:lineRule="auto"/>
        <w:jc w:val="both"/>
        <w:rPr>
          <w:rFonts w:ascii="Times New Roman" w:hAnsi="Times New Roman" w:cs="Times New Roman"/>
          <w:b/>
          <w:sz w:val="24"/>
          <w:szCs w:val="24"/>
        </w:rPr>
      </w:pPr>
      <w:r w:rsidRPr="009E3402">
        <w:rPr>
          <w:rFonts w:ascii="Times New Roman" w:hAnsi="Times New Roman" w:cs="Times New Roman"/>
          <w:b/>
          <w:sz w:val="24"/>
          <w:szCs w:val="24"/>
        </w:rPr>
        <w:t>Oddziaływanie na ludzi, dobra materialne</w:t>
      </w:r>
    </w:p>
    <w:p w:rsidR="00F964D8" w:rsidRPr="009E3402" w:rsidRDefault="00F964D8" w:rsidP="00271C4E">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Rozwój obszarów zurbanizowanych winien uwzględniać zasady zrównoważonego rozwoju wyrażające się między innymi prawidłową lokalizacją określonych form zabudowy, minimalizującą powstanie potencjalnego negatywnego oddziaływania na zdrowie mieszkańców. Duże obszary aktywności gospodarczej zlokalizowane są poza zwartą tkanką osadniczą, w bezpośrednim sąsiedztwie ciągów komunikacyjnych zapewniających łatwość obsługi w zakresie transportu. W projekcie dokumentu studium zastosowano właściwe zapisy dotyczące wykluczenia negatywnego oddziaływania na sąsiadującą zabudowę: </w:t>
      </w:r>
    </w:p>
    <w:p w:rsidR="00F964D8" w:rsidRPr="009E3402" w:rsidRDefault="00F964D8" w:rsidP="00271C4E">
      <w:pPr>
        <w:numPr>
          <w:ilvl w:val="0"/>
          <w:numId w:val="42"/>
        </w:numPr>
        <w:spacing w:after="0"/>
        <w:ind w:left="709" w:hanging="425"/>
        <w:jc w:val="both"/>
        <w:rPr>
          <w:rFonts w:ascii="Times New Roman" w:hAnsi="Times New Roman"/>
          <w:sz w:val="24"/>
          <w:szCs w:val="24"/>
        </w:rPr>
      </w:pPr>
      <w:r w:rsidRPr="009E3402">
        <w:rPr>
          <w:rFonts w:ascii="Times New Roman" w:hAnsi="Times New Roman"/>
          <w:sz w:val="24"/>
          <w:szCs w:val="24"/>
        </w:rPr>
        <w:t>wprowadzenie w granicy terenów zieleni niskiej i wysokiej, która będzie ograniczała hałas i potencjalne szkodliwe oddziaływanie projektowanych inwestycji;</w:t>
      </w:r>
    </w:p>
    <w:p w:rsidR="00F964D8" w:rsidRPr="009E3402" w:rsidRDefault="00F964D8" w:rsidP="00271C4E">
      <w:pPr>
        <w:numPr>
          <w:ilvl w:val="0"/>
          <w:numId w:val="42"/>
        </w:numPr>
        <w:spacing w:after="0"/>
        <w:ind w:left="709" w:hanging="425"/>
        <w:jc w:val="both"/>
        <w:rPr>
          <w:rFonts w:ascii="Times New Roman" w:hAnsi="Times New Roman"/>
          <w:sz w:val="24"/>
          <w:szCs w:val="24"/>
        </w:rPr>
      </w:pPr>
      <w:r w:rsidRPr="009E3402">
        <w:rPr>
          <w:rFonts w:ascii="Times New Roman" w:hAnsi="Times New Roman"/>
          <w:sz w:val="24"/>
          <w:szCs w:val="24"/>
        </w:rPr>
        <w:t>lokalizację nowych zakładów produkcyjnych z zachowaniem istniejących uwarunkowań fizjograficznych, z stosowaniem rozwiązań technicznych minimalizujących ujemne skutki prowadzonej działalności na środowisko oraz z tworzeniem lub zachowywaniem naturalnych izolacji poszczególnych form gospodarowania przestrzenią od terenów przyległych;</w:t>
      </w:r>
    </w:p>
    <w:p w:rsidR="00F964D8" w:rsidRPr="009E3402" w:rsidRDefault="00F964D8" w:rsidP="00271C4E">
      <w:pPr>
        <w:spacing w:after="0"/>
        <w:ind w:left="709"/>
        <w:jc w:val="both"/>
        <w:rPr>
          <w:rFonts w:ascii="Times New Roman" w:hAnsi="Times New Roman"/>
          <w:sz w:val="24"/>
          <w:szCs w:val="24"/>
        </w:rPr>
      </w:pPr>
    </w:p>
    <w:p w:rsidR="00090119" w:rsidRPr="009E3402" w:rsidRDefault="00F964D8" w:rsidP="00271C4E">
      <w:pPr>
        <w:spacing w:after="0"/>
        <w:jc w:val="both"/>
        <w:rPr>
          <w:rFonts w:ascii="Times New Roman" w:hAnsi="Times New Roman" w:cs="Times New Roman"/>
          <w:b/>
          <w:sz w:val="24"/>
          <w:szCs w:val="24"/>
        </w:rPr>
      </w:pPr>
      <w:r w:rsidRPr="009E3402">
        <w:rPr>
          <w:rFonts w:ascii="Times New Roman" w:hAnsi="Times New Roman" w:cs="Times New Roman"/>
          <w:color w:val="000000"/>
          <w:sz w:val="24"/>
          <w:szCs w:val="24"/>
        </w:rPr>
        <w:t>Projektowane zagospodarowanie terenów oraz przyjęte rozwiązania planistyczne nie wpłyną w sposób negatywny na dobra materialne występujące zarówno w granicach obszarów inwestycyjnych, jak i w ich otoczeniu. Nie stwierdza się również szczególnie negatywnego wpływu ustaleń projektu studium na zdrowie i życie ludzi.</w:t>
      </w:r>
    </w:p>
    <w:p w:rsidR="00F97F07" w:rsidRPr="009E3402" w:rsidRDefault="00A008E4" w:rsidP="00F97F07">
      <w:pPr>
        <w:pStyle w:val="Nagwek3"/>
        <w:spacing w:after="240"/>
        <w:ind w:left="1134" w:hanging="709"/>
        <w:rPr>
          <w:rFonts w:ascii="Times New Roman" w:hAnsi="Times New Roman" w:cs="Times New Roman"/>
          <w:color w:val="0D0D0D" w:themeColor="text1" w:themeTint="F2"/>
          <w:sz w:val="24"/>
          <w:szCs w:val="24"/>
        </w:rPr>
      </w:pPr>
      <w:bookmarkStart w:id="228" w:name="_Toc6389035"/>
      <w:r w:rsidRPr="009E3402">
        <w:rPr>
          <w:rFonts w:ascii="Times New Roman" w:hAnsi="Times New Roman" w:cs="Times New Roman"/>
          <w:color w:val="0D0D0D" w:themeColor="text1" w:themeTint="F2"/>
          <w:sz w:val="24"/>
          <w:szCs w:val="24"/>
        </w:rPr>
        <w:t>Tereny o wiodącej funkcji rolnej</w:t>
      </w:r>
      <w:bookmarkEnd w:id="228"/>
    </w:p>
    <w:p w:rsidR="008C444C" w:rsidRPr="009E3402" w:rsidRDefault="00A008E4" w:rsidP="00271C4E">
      <w:pPr>
        <w:rPr>
          <w:rFonts w:ascii="Times New Roman" w:hAnsi="Times New Roman" w:cs="Times New Roman"/>
          <w:sz w:val="24"/>
          <w:szCs w:val="24"/>
        </w:rPr>
      </w:pPr>
      <w:r w:rsidRPr="009E3402">
        <w:rPr>
          <w:rFonts w:ascii="Times New Roman" w:hAnsi="Times New Roman" w:cs="Times New Roman"/>
          <w:b/>
          <w:sz w:val="24"/>
          <w:szCs w:val="24"/>
        </w:rPr>
        <w:t xml:space="preserve">Kierunki rozwoju: </w:t>
      </w:r>
      <w:r w:rsidRPr="009E3402">
        <w:rPr>
          <w:rFonts w:ascii="Times New Roman" w:hAnsi="Times New Roman" w:cs="Times New Roman"/>
          <w:sz w:val="24"/>
          <w:szCs w:val="24"/>
        </w:rPr>
        <w:t xml:space="preserve">studium przewiduje utrzymanie terenów rolnych </w:t>
      </w:r>
      <w:r w:rsidR="007506C9" w:rsidRPr="009E3402">
        <w:rPr>
          <w:rFonts w:ascii="Times New Roman" w:hAnsi="Times New Roman" w:cs="Times New Roman"/>
          <w:sz w:val="24"/>
          <w:szCs w:val="24"/>
        </w:rPr>
        <w:t xml:space="preserve">w </w:t>
      </w:r>
      <w:r w:rsidRPr="009E3402">
        <w:rPr>
          <w:rFonts w:ascii="Times New Roman" w:hAnsi="Times New Roman" w:cs="Times New Roman"/>
          <w:sz w:val="24"/>
          <w:szCs w:val="24"/>
        </w:rPr>
        <w:t>niewielkim obszarze miasta.</w:t>
      </w:r>
    </w:p>
    <w:p w:rsidR="00A008E4" w:rsidRPr="009E3402" w:rsidRDefault="00A008E4" w:rsidP="00271C4E">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Oddziaływanie na środowisko: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Powierzchnia ziemi </w:t>
      </w:r>
      <w:r w:rsidRPr="009E3402">
        <w:rPr>
          <w:rFonts w:ascii="Times New Roman" w:hAnsi="Times New Roman" w:cs="Times New Roman"/>
          <w:color w:val="000000"/>
          <w:sz w:val="24"/>
          <w:szCs w:val="24"/>
        </w:rPr>
        <w:t xml:space="preserve"> -</w:t>
      </w:r>
      <w:r w:rsidRPr="009E3402">
        <w:rPr>
          <w:rFonts w:ascii="Times New Roman" w:hAnsi="Times New Roman" w:cs="Times New Roman"/>
          <w:i/>
          <w:iCs/>
          <w:color w:val="000000"/>
          <w:sz w:val="24"/>
          <w:szCs w:val="24"/>
        </w:rPr>
        <w:t xml:space="preserve">potencjalne oddziaływanie pośrednie </w:t>
      </w:r>
      <w:r w:rsidRPr="009E3402">
        <w:rPr>
          <w:rFonts w:ascii="Times New Roman" w:hAnsi="Times New Roman" w:cs="Times New Roman"/>
          <w:color w:val="000000"/>
          <w:sz w:val="24"/>
          <w:szCs w:val="24"/>
        </w:rPr>
        <w:t>– zagrożenie skażenia chemicznymi środkami ochrony roślin oraz nawozami sztucznymi</w:t>
      </w:r>
      <w:r w:rsidRPr="009E3402">
        <w:rPr>
          <w:rFonts w:ascii="Times New Roman" w:hAnsi="Times New Roman" w:cs="Times New Roman"/>
          <w:i/>
          <w:iCs/>
          <w:color w:val="000000"/>
          <w:sz w:val="24"/>
          <w:szCs w:val="24"/>
        </w:rPr>
        <w:t xml:space="preserve">,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Wody powierzchniowe i podziemne </w:t>
      </w:r>
      <w:r w:rsidR="00F97F07" w:rsidRPr="009E3402">
        <w:rPr>
          <w:rFonts w:ascii="Times New Roman" w:hAnsi="Times New Roman" w:cs="Times New Roman"/>
          <w:color w:val="000000"/>
          <w:sz w:val="24"/>
          <w:szCs w:val="24"/>
        </w:rPr>
        <w:t>-</w:t>
      </w:r>
      <w:r w:rsidRPr="009E3402">
        <w:rPr>
          <w:rFonts w:ascii="Times New Roman" w:hAnsi="Times New Roman" w:cs="Times New Roman"/>
          <w:i/>
          <w:iCs/>
          <w:color w:val="000000"/>
          <w:sz w:val="24"/>
          <w:szCs w:val="24"/>
        </w:rPr>
        <w:t xml:space="preserve">potencjalne oddziaływanie pośrednie </w:t>
      </w:r>
      <w:r w:rsidRPr="009E3402">
        <w:rPr>
          <w:rFonts w:ascii="Times New Roman" w:hAnsi="Times New Roman" w:cs="Times New Roman"/>
          <w:color w:val="000000"/>
          <w:sz w:val="24"/>
          <w:szCs w:val="24"/>
        </w:rPr>
        <w:t>– zagrożenie skażenia chemicznymi środkami ochrony roślin oraz nawozami sztucznymi</w:t>
      </w:r>
      <w:r w:rsidRPr="009E3402">
        <w:rPr>
          <w:rFonts w:ascii="Times New Roman" w:hAnsi="Times New Roman" w:cs="Times New Roman"/>
          <w:i/>
          <w:iCs/>
          <w:color w:val="000000"/>
          <w:sz w:val="24"/>
          <w:szCs w:val="24"/>
        </w:rPr>
        <w:t xml:space="preserve">, </w:t>
      </w:r>
      <w:r w:rsidRPr="009E3402">
        <w:rPr>
          <w:rFonts w:ascii="Times New Roman" w:hAnsi="Times New Roman" w:cs="Times New Roman"/>
          <w:color w:val="000000"/>
          <w:sz w:val="24"/>
          <w:szCs w:val="24"/>
        </w:rPr>
        <w:t xml:space="preserve">nadmierne nawożenie może przyczyniać się do zatrucia metalami ciężkimi i substancjami toksycznymi obecnymi w nawozach, a w wyniku działalności zakładów produkcyjno-usługowych do gleb mogą przedostawać się również szkodliwe substancje,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Powietrze </w:t>
      </w:r>
      <w:r w:rsidR="00F97F07" w:rsidRPr="009E3402">
        <w:rPr>
          <w:rFonts w:ascii="Times New Roman" w:hAnsi="Times New Roman" w:cs="Times New Roman"/>
          <w:color w:val="000000"/>
          <w:sz w:val="24"/>
          <w:szCs w:val="24"/>
        </w:rPr>
        <w:t>-</w:t>
      </w:r>
      <w:r w:rsidRPr="009E3402">
        <w:rPr>
          <w:rFonts w:ascii="Times New Roman" w:hAnsi="Times New Roman" w:cs="Times New Roman"/>
          <w:i/>
          <w:iCs/>
          <w:color w:val="000000"/>
          <w:sz w:val="24"/>
          <w:szCs w:val="24"/>
        </w:rPr>
        <w:t xml:space="preserve">brak oddziaływania,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Klimat </w:t>
      </w:r>
      <w:r w:rsidR="00F97F07" w:rsidRPr="009E3402">
        <w:rPr>
          <w:rFonts w:ascii="Times New Roman" w:hAnsi="Times New Roman" w:cs="Times New Roman"/>
          <w:color w:val="000000"/>
          <w:sz w:val="24"/>
          <w:szCs w:val="24"/>
        </w:rPr>
        <w:t>-</w:t>
      </w:r>
      <w:r w:rsidRPr="009E3402">
        <w:rPr>
          <w:rFonts w:ascii="Times New Roman" w:hAnsi="Times New Roman" w:cs="Times New Roman"/>
          <w:i/>
          <w:iCs/>
          <w:color w:val="000000"/>
          <w:sz w:val="24"/>
          <w:szCs w:val="24"/>
        </w:rPr>
        <w:t xml:space="preserve">brak oddziaływania,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Krajobraz </w:t>
      </w:r>
      <w:r w:rsidRPr="009E3402">
        <w:rPr>
          <w:rFonts w:ascii="Times New Roman" w:hAnsi="Times New Roman" w:cs="Times New Roman"/>
          <w:color w:val="000000"/>
          <w:sz w:val="24"/>
          <w:szCs w:val="24"/>
        </w:rPr>
        <w:t>– naturalny, element krajo</w:t>
      </w:r>
      <w:r w:rsidR="007506C9" w:rsidRPr="009E3402">
        <w:rPr>
          <w:rFonts w:ascii="Times New Roman" w:hAnsi="Times New Roman" w:cs="Times New Roman"/>
          <w:color w:val="000000"/>
          <w:sz w:val="24"/>
          <w:szCs w:val="24"/>
        </w:rPr>
        <w:t>brazu naturalnego i kulturowego,</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Zasoby naturalne </w:t>
      </w:r>
      <w:r w:rsidRPr="009E3402">
        <w:rPr>
          <w:rFonts w:ascii="Times New Roman" w:hAnsi="Times New Roman" w:cs="Times New Roman"/>
          <w:i/>
          <w:iCs/>
          <w:color w:val="000000"/>
          <w:sz w:val="24"/>
          <w:szCs w:val="24"/>
        </w:rPr>
        <w:t xml:space="preserve">– brak oddziaływania,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Różnorodność biologiczna, roślinność, zwierzęta </w:t>
      </w:r>
      <w:r w:rsidRPr="009E3402">
        <w:rPr>
          <w:rFonts w:ascii="Times New Roman" w:hAnsi="Times New Roman" w:cs="Times New Roman"/>
          <w:color w:val="000000"/>
          <w:sz w:val="24"/>
          <w:szCs w:val="24"/>
        </w:rPr>
        <w:t xml:space="preserve">– </w:t>
      </w:r>
      <w:r w:rsidRPr="009E3402">
        <w:rPr>
          <w:rFonts w:ascii="Times New Roman" w:hAnsi="Times New Roman" w:cs="Times New Roman"/>
          <w:i/>
          <w:iCs/>
          <w:color w:val="000000"/>
          <w:sz w:val="24"/>
          <w:szCs w:val="24"/>
        </w:rPr>
        <w:t xml:space="preserve">oddziaływanie pozytywne, pośrednie, długoterminowe, stałe </w:t>
      </w:r>
      <w:r w:rsidR="00F97F07" w:rsidRPr="009E3402">
        <w:rPr>
          <w:rFonts w:ascii="Times New Roman" w:hAnsi="Times New Roman" w:cs="Times New Roman"/>
          <w:color w:val="000000"/>
          <w:sz w:val="24"/>
          <w:szCs w:val="24"/>
        </w:rPr>
        <w:t>-</w:t>
      </w:r>
      <w:r w:rsidRPr="009E3402">
        <w:rPr>
          <w:rFonts w:ascii="Times New Roman" w:hAnsi="Times New Roman" w:cs="Times New Roman"/>
          <w:color w:val="000000"/>
          <w:sz w:val="24"/>
          <w:szCs w:val="24"/>
        </w:rPr>
        <w:t xml:space="preserve"> element otwartych przestrzeni o ograniczonym przekształceniu, obszar biologicznie czynny, wpływający dodatnio na podniesienie naturalnej odporności środowiska na degradację i zdolności do regeneracji obszarów gminy, miejsce występowania naturalnej roślinności w postaci zadrzewień i skupisk </w:t>
      </w:r>
      <w:proofErr w:type="spellStart"/>
      <w:r w:rsidRPr="009E3402">
        <w:rPr>
          <w:rFonts w:ascii="Times New Roman" w:hAnsi="Times New Roman" w:cs="Times New Roman"/>
          <w:color w:val="000000"/>
          <w:sz w:val="24"/>
          <w:szCs w:val="24"/>
        </w:rPr>
        <w:t>zakrzaczeń</w:t>
      </w:r>
      <w:proofErr w:type="spellEnd"/>
      <w:r w:rsidRPr="009E3402">
        <w:rPr>
          <w:rFonts w:ascii="Times New Roman" w:hAnsi="Times New Roman" w:cs="Times New Roman"/>
          <w:color w:val="000000"/>
          <w:sz w:val="24"/>
          <w:szCs w:val="24"/>
        </w:rPr>
        <w:t xml:space="preserve"> śródpolnych, </w:t>
      </w:r>
    </w:p>
    <w:p w:rsidR="00F97F07"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Ludzie, dobra materialne </w:t>
      </w:r>
      <w:r w:rsidRPr="009E3402">
        <w:rPr>
          <w:rFonts w:ascii="Times New Roman" w:hAnsi="Times New Roman" w:cs="Times New Roman"/>
          <w:i/>
          <w:iCs/>
          <w:color w:val="000000"/>
          <w:sz w:val="24"/>
          <w:szCs w:val="24"/>
        </w:rPr>
        <w:t xml:space="preserve">– brak oddziaływania, </w:t>
      </w:r>
    </w:p>
    <w:p w:rsidR="00A008E4" w:rsidRPr="009E3402" w:rsidRDefault="00A008E4" w:rsidP="00271C4E">
      <w:pPr>
        <w:pStyle w:val="Akapitzlist"/>
        <w:numPr>
          <w:ilvl w:val="0"/>
          <w:numId w:val="68"/>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b/>
          <w:bCs/>
          <w:color w:val="000000"/>
          <w:sz w:val="24"/>
          <w:szCs w:val="24"/>
        </w:rPr>
        <w:t xml:space="preserve">Zabytki </w:t>
      </w:r>
      <w:r w:rsidRPr="009E3402">
        <w:rPr>
          <w:rFonts w:ascii="Times New Roman" w:hAnsi="Times New Roman" w:cs="Times New Roman"/>
          <w:i/>
          <w:iCs/>
          <w:color w:val="000000"/>
          <w:sz w:val="24"/>
          <w:szCs w:val="24"/>
        </w:rPr>
        <w:t>– brak oddziaływania</w:t>
      </w:r>
      <w:r w:rsidRPr="009E3402">
        <w:rPr>
          <w:rFonts w:ascii="Times New Roman" w:hAnsi="Times New Roman" w:cs="Times New Roman"/>
          <w:color w:val="000000"/>
          <w:sz w:val="24"/>
          <w:szCs w:val="24"/>
        </w:rPr>
        <w:t xml:space="preserve">. </w:t>
      </w:r>
    </w:p>
    <w:p w:rsidR="00A008E4" w:rsidRPr="009E3402" w:rsidRDefault="00A008E4" w:rsidP="00090119">
      <w:pPr>
        <w:spacing w:after="0" w:line="360" w:lineRule="auto"/>
        <w:jc w:val="both"/>
        <w:rPr>
          <w:rFonts w:ascii="Times New Roman" w:hAnsi="Times New Roman" w:cs="Times New Roman"/>
          <w:sz w:val="24"/>
          <w:szCs w:val="24"/>
        </w:rPr>
      </w:pPr>
    </w:p>
    <w:p w:rsidR="002E6202" w:rsidRPr="009E3402" w:rsidRDefault="002E6202" w:rsidP="0080765B">
      <w:pPr>
        <w:pStyle w:val="Bezodstpw"/>
        <w:numPr>
          <w:ilvl w:val="1"/>
          <w:numId w:val="13"/>
        </w:numPr>
        <w:spacing w:after="240" w:line="276" w:lineRule="auto"/>
        <w:ind w:left="850" w:hanging="493"/>
        <w:jc w:val="both"/>
        <w:rPr>
          <w:rFonts w:ascii="Times New Roman" w:hAnsi="Times New Roman"/>
          <w:b/>
          <w:sz w:val="24"/>
          <w:szCs w:val="24"/>
        </w:rPr>
      </w:pPr>
      <w:r w:rsidRPr="009E3402">
        <w:rPr>
          <w:rFonts w:ascii="Times New Roman" w:hAnsi="Times New Roman"/>
          <w:b/>
          <w:sz w:val="24"/>
          <w:szCs w:val="24"/>
        </w:rPr>
        <w:t>Przewidywane skutki realizacji ustaleń studium dla poszczególnych komponentów środowiska</w:t>
      </w:r>
    </w:p>
    <w:p w:rsidR="002E6202" w:rsidRPr="009E3402" w:rsidRDefault="0083566A" w:rsidP="00090119">
      <w:pPr>
        <w:spacing w:after="0" w:line="360" w:lineRule="auto"/>
        <w:jc w:val="both"/>
        <w:rPr>
          <w:rFonts w:ascii="Times New Roman" w:hAnsi="Times New Roman" w:cs="Times New Roman"/>
          <w:b/>
          <w:i/>
          <w:sz w:val="24"/>
          <w:szCs w:val="24"/>
        </w:rPr>
      </w:pPr>
      <w:r w:rsidRPr="009E3402">
        <w:rPr>
          <w:rFonts w:ascii="Times New Roman" w:hAnsi="Times New Roman" w:cs="Times New Roman"/>
          <w:b/>
          <w:i/>
          <w:sz w:val="24"/>
          <w:szCs w:val="24"/>
        </w:rPr>
        <w:t xml:space="preserve">Oddziaływanie na </w:t>
      </w:r>
      <w:proofErr w:type="spellStart"/>
      <w:r w:rsidRPr="009E3402">
        <w:rPr>
          <w:rFonts w:ascii="Times New Roman" w:hAnsi="Times New Roman" w:cs="Times New Roman"/>
          <w:b/>
          <w:i/>
          <w:sz w:val="24"/>
          <w:szCs w:val="24"/>
        </w:rPr>
        <w:t>pedosferę</w:t>
      </w:r>
      <w:proofErr w:type="spellEnd"/>
    </w:p>
    <w:p w:rsidR="00471D39" w:rsidRPr="009E3402" w:rsidRDefault="00471D39" w:rsidP="0080765B">
      <w:pPr>
        <w:spacing w:after="0"/>
        <w:jc w:val="both"/>
        <w:rPr>
          <w:rFonts w:ascii="Times New Roman" w:hAnsi="Times New Roman" w:cs="Times New Roman"/>
          <w:bCs/>
          <w:sz w:val="24"/>
          <w:szCs w:val="24"/>
        </w:rPr>
      </w:pPr>
      <w:r w:rsidRPr="009E3402">
        <w:rPr>
          <w:rFonts w:ascii="Times New Roman" w:hAnsi="Times New Roman" w:cs="Times New Roman"/>
          <w:sz w:val="24"/>
          <w:szCs w:val="24"/>
        </w:rPr>
        <w:t>Na terenie miasta nie występują surowce naturalne występujące w postaci złoża kruszywa. Zmiany ukształtowania powierzchni, wynikające z realizacji ustaleń przedmiotowego studium, mogą być spowodowane głównie przez postępujące procesy urbanizacyjne związane z rozwojem zabudowy, w tym poprzez wykonywanie uzbrojenia i zabiegów wyrównani</w:t>
      </w:r>
      <w:r w:rsidR="007064F3" w:rsidRPr="009E3402">
        <w:rPr>
          <w:rFonts w:ascii="Times New Roman" w:hAnsi="Times New Roman" w:cs="Times New Roman"/>
          <w:sz w:val="24"/>
          <w:szCs w:val="24"/>
        </w:rPr>
        <w:t>a</w:t>
      </w:r>
      <w:r w:rsidRPr="009E3402">
        <w:rPr>
          <w:rFonts w:ascii="Times New Roman" w:hAnsi="Times New Roman" w:cs="Times New Roman"/>
          <w:sz w:val="24"/>
          <w:szCs w:val="24"/>
        </w:rPr>
        <w:t xml:space="preserve"> terenu, jak również tworzenia nasypów. Natomiast przekształcenia mechaniczne gleb spowodowane będą przez utwardzanie i ubicie podłoża, zdjęcie pokrywy glebowej lub jej wymieszanie z elementami obcymi (m.in. gruzem budowlanym). </w:t>
      </w:r>
      <w:r w:rsidR="00784EDA" w:rsidRPr="009E3402">
        <w:rPr>
          <w:rFonts w:ascii="Times New Roman" w:hAnsi="Times New Roman" w:cs="Times New Roman"/>
          <w:sz w:val="24"/>
          <w:szCs w:val="24"/>
        </w:rPr>
        <w:t xml:space="preserve">Na terenach inwestycyjnych w pewnym stopniu zdegradowane zostaną naturalne walory przyrodnicze terenu. W miejscach posadowienia budynków oraz na terenach o utwardzonej nawierzchni naruszona zostanie wierzchnia warstwa gleby i część powierzchni biologicznie czynnej. Utwardzenie powierzchni ziemi na dużych obszarach zaburzy naturalny odpływ wód opadowych i może negatywnie wpłynąć na równowagę warunków gruntowo-wodnych. Nowe inwestycje będą stanowić również źródło wzrostu ogólnej ilości ścieków wymagających oczyszczenia oraz odpadów wymagających składowania i unieszkodliwienia, co jest naturalnym zjawiskiem towarzyszącym funkcjonowaniu terenów </w:t>
      </w:r>
      <w:proofErr w:type="spellStart"/>
      <w:r w:rsidR="00784EDA" w:rsidRPr="009E3402">
        <w:rPr>
          <w:rFonts w:ascii="Times New Roman" w:hAnsi="Times New Roman" w:cs="Times New Roman"/>
          <w:sz w:val="24"/>
          <w:szCs w:val="24"/>
        </w:rPr>
        <w:t>zurbanizowanych.</w:t>
      </w:r>
      <w:r w:rsidRPr="009E3402">
        <w:rPr>
          <w:rFonts w:ascii="Times New Roman" w:hAnsi="Times New Roman" w:cs="Times New Roman"/>
          <w:sz w:val="24"/>
          <w:szCs w:val="24"/>
        </w:rPr>
        <w:t>Zmiany</w:t>
      </w:r>
      <w:proofErr w:type="spellEnd"/>
      <w:r w:rsidRPr="009E3402">
        <w:rPr>
          <w:rFonts w:ascii="Times New Roman" w:hAnsi="Times New Roman" w:cs="Times New Roman"/>
          <w:sz w:val="24"/>
          <w:szCs w:val="24"/>
        </w:rPr>
        <w:t xml:space="preserve"> w naturalnych warunkach glebowych na niewielkich obszarach powodują także nasilające się wpływy działalności rolniczej. Nadmierne nawożenie może przyczyniać się do zatrucia metalami ciężkimi i substancjami toksycznymi obecnymi w nawozach, a w wyniku działalności zakładów produkcyjno-usługowych do gleb mogą przedostawać się również szkodliwe substancje. Komunikacja i transport samochodowy, przyczyniają się natomiast do zanieczyszczenia gleb położonych w bezpośrednim sąsiedztwie intensywnie użytkowanych szlaków komunikacyjnych. Niemniej podstawowym zagrożeniem dla gleb jest zmiana sposobu zagospodarowania terenu z rolniczego na cele nierolnicze, bowiem następuje trwały ubytek powierzchni biologicznie czynnej. Skala zjawiska zależy od presji urbanizacyjnej, a biorąc pod uwagę narastające tendencje </w:t>
      </w:r>
      <w:proofErr w:type="spellStart"/>
      <w:r w:rsidRPr="009E3402">
        <w:rPr>
          <w:rFonts w:ascii="Times New Roman" w:hAnsi="Times New Roman" w:cs="Times New Roman"/>
          <w:sz w:val="24"/>
          <w:szCs w:val="24"/>
        </w:rPr>
        <w:t>suburbanizacyjne</w:t>
      </w:r>
      <w:proofErr w:type="spellEnd"/>
      <w:r w:rsidRPr="009E3402">
        <w:rPr>
          <w:rFonts w:ascii="Times New Roman" w:hAnsi="Times New Roman" w:cs="Times New Roman"/>
          <w:sz w:val="24"/>
          <w:szCs w:val="24"/>
        </w:rPr>
        <w:t xml:space="preserve"> w najbliższych latach należy spodziewać się wzrostu tego zjawiska. </w:t>
      </w:r>
    </w:p>
    <w:p w:rsidR="00667D51" w:rsidRPr="009E3402" w:rsidRDefault="00667D51" w:rsidP="00667D51">
      <w:pPr>
        <w:spacing w:after="0"/>
        <w:jc w:val="both"/>
        <w:rPr>
          <w:rFonts w:ascii="Times New Roman" w:hAnsi="Times New Roman" w:cs="Times New Roman"/>
          <w:sz w:val="24"/>
          <w:szCs w:val="24"/>
        </w:rPr>
      </w:pPr>
    </w:p>
    <w:p w:rsidR="0013446A" w:rsidRPr="009E3402" w:rsidRDefault="0013446A" w:rsidP="00667D51">
      <w:pPr>
        <w:spacing w:after="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Wnioski i rekomendacje: </w:t>
      </w:r>
    </w:p>
    <w:p w:rsidR="00784EDA" w:rsidRPr="009E3402" w:rsidRDefault="00784EDA" w:rsidP="00784EDA">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nastąpią lokalne zmiany rzeźby terenu wynikające z potrzeby dostosowania podłoża do realizacji inwestycji, największe zmiany dotyczą terenów gdzie zostaną zrealizowane ,,duże" obiekty przemysłowe,</w:t>
      </w:r>
    </w:p>
    <w:p w:rsidR="00784EDA" w:rsidRPr="009E3402" w:rsidRDefault="00784EDA" w:rsidP="00784EDA">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dewastacji ulegnie warstwa ściółki w przypadku realizacji zabudowy w terenie leśnym</w:t>
      </w:r>
    </w:p>
    <w:p w:rsidR="00667D51" w:rsidRPr="009E3402" w:rsidRDefault="00784EDA" w:rsidP="00784EDA">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studium nie przesądza o rozmieszczeniu poszczególnych funkcji dlatego konieczne jest sporządzenie miejscowego planu zagospodarowania przestrzennego w którym </w:t>
      </w:r>
      <w:r w:rsidR="00667D51" w:rsidRPr="009E3402">
        <w:rPr>
          <w:rFonts w:ascii="Times New Roman" w:hAnsi="Times New Roman" w:cs="Times New Roman"/>
          <w:sz w:val="24"/>
          <w:szCs w:val="24"/>
        </w:rPr>
        <w:t>niezbędne jest stosowanie zapisów minimalizujących ujemny wpływ nowych inwestycji na środowisko w zakresie konieczności prawidłowych rozwiązań dotyczących odprowadzania ścieków, wykluczenia możliwości wprowadzania do wód powierzchniowych i gleby nieoczyszczonych ścieków, prawidłowej segregacji i wywozu odpadów oraz ustalanie wskaźników intensywności zabudowy oraz zachowania określonej powierzchni biologicznie czynnej.</w:t>
      </w:r>
      <w:r w:rsidRPr="009E3402">
        <w:rPr>
          <w:rFonts w:ascii="Times New Roman" w:hAnsi="Times New Roman" w:cs="Times New Roman"/>
          <w:sz w:val="24"/>
          <w:szCs w:val="24"/>
        </w:rPr>
        <w:t xml:space="preserve"> W obecnym kształcie dokumentu planistycznego nie jest możliwe określenie skali i siły zmian powierzchni terenu</w:t>
      </w:r>
      <w:r w:rsidR="007064F3" w:rsidRPr="009E3402">
        <w:rPr>
          <w:rFonts w:ascii="Times New Roman" w:hAnsi="Times New Roman" w:cs="Times New Roman"/>
          <w:sz w:val="24"/>
          <w:szCs w:val="24"/>
        </w:rPr>
        <w:t>,</w:t>
      </w:r>
    </w:p>
    <w:p w:rsidR="00667D51" w:rsidRPr="009E3402" w:rsidRDefault="00784EDA" w:rsidP="00784EDA">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możliwa jest silna ingerencja w omawiany komponent środowiska z uwagi na dopuszczenie obiektów produkcyjnych. </w:t>
      </w:r>
    </w:p>
    <w:p w:rsidR="00471D39" w:rsidRPr="009E3402" w:rsidRDefault="00471D39" w:rsidP="00090119">
      <w:pPr>
        <w:spacing w:after="0" w:line="360" w:lineRule="auto"/>
        <w:jc w:val="both"/>
        <w:rPr>
          <w:rFonts w:ascii="Times New Roman" w:hAnsi="Times New Roman" w:cs="Times New Roman"/>
          <w:b/>
          <w:i/>
          <w:sz w:val="24"/>
          <w:szCs w:val="24"/>
        </w:rPr>
      </w:pPr>
    </w:p>
    <w:p w:rsidR="0083566A" w:rsidRPr="009E3402" w:rsidRDefault="0083566A" w:rsidP="00097C8E">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hydrosferę</w:t>
      </w:r>
    </w:p>
    <w:p w:rsidR="00776B31" w:rsidRPr="009E3402" w:rsidRDefault="00776B31" w:rsidP="00097C8E">
      <w:pPr>
        <w:pStyle w:val="Default"/>
        <w:spacing w:line="276" w:lineRule="auto"/>
        <w:jc w:val="both"/>
        <w:rPr>
          <w:rFonts w:eastAsiaTheme="minorHAnsi"/>
        </w:rPr>
      </w:pPr>
      <w:r w:rsidRPr="009E3402">
        <w:t xml:space="preserve">Hydrosfera stanowi </w:t>
      </w:r>
      <w:proofErr w:type="spellStart"/>
      <w:r w:rsidRPr="009E3402">
        <w:t>geokomponent</w:t>
      </w:r>
      <w:proofErr w:type="spellEnd"/>
      <w:r w:rsidRPr="009E3402">
        <w:t xml:space="preserve">, który jest bardzo wrażliwy i najbardziej narażony na przekształcenia i degradację. Zanieczyszczenie wód, będące wynikiem oddziaływania różnych czynników antropogenicznych, polega na niekorzystnych zmiany właściwości fizycznych, chemicznych i bakteriologicznych. Spowodowane jest ono w głównej mierze wprowadzaniem do środowiska w nadmiarze substancji nieorganicznych (stałych, płynnych, gazowych), organicznych i radioaktywnych, które ograniczają lub uniemożliwiają wykorzystywanie wody do picia i celów gospodarczych. Nasilająca się więc w ostatnich latach presja budowlana wraz z nierozwiązaną gospodarką ściekową, stanowią źródło degradacji środowiska, w tym wód. </w:t>
      </w:r>
      <w:r w:rsidR="00097C8E" w:rsidRPr="009E3402">
        <w:rPr>
          <w:rFonts w:eastAsiaTheme="minorHAnsi"/>
        </w:rPr>
        <w:t xml:space="preserve">Dodatkowymi niekorzystnymi czynnikami wpływającymi na stan wód podziemnych są tzw. liniowe ogniska zanieczyszczeń. Eksploatacja dróg powoduje zanieczyszczenia substancjami ropopochodnymi i produktami spalania, zasolenie w okresie zimowym i stwarzające zagrożenie awaryjnymi wyciekami transportowych substancji. </w:t>
      </w:r>
      <w:r w:rsidRPr="009E3402">
        <w:t xml:space="preserve">Duża wrażliwość wód na zanieczyszczenia idzie jednak w parze ze stosunkowo wysokimi możliwościami regeneracji po wyeliminowaniu źródła degradacji, ponieważ wody, zwłaszcza powierzchniowe płynące, mają naturalne właściwości do samooczyszczania się. Natomiast odporność wód podziemnych na skażenia antropogeniczne zależna jest od zasobności poziomów wodonośnych i głębokości ich występowania, przepuszczalności gruntów oraz intensywności ruchu wód podziemnych. </w:t>
      </w:r>
    </w:p>
    <w:p w:rsidR="00776B31" w:rsidRPr="009E3402" w:rsidRDefault="00776B31" w:rsidP="00097C8E">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Głównymi zagrożeniami jakości wód na terenie miasta Pionki są zanieczyszczenia obszarowe powodowane przez: </w:t>
      </w:r>
    </w:p>
    <w:p w:rsidR="00776B31" w:rsidRPr="009E3402" w:rsidRDefault="00776B31" w:rsidP="00097C8E">
      <w:pPr>
        <w:autoSpaceDE w:val="0"/>
        <w:autoSpaceDN w:val="0"/>
        <w:adjustRightInd w:val="0"/>
        <w:spacing w:after="51"/>
        <w:ind w:left="426"/>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brak systemów kanalizacyjnych do odbioru wszystkich wytwarzanych ś</w:t>
      </w:r>
      <w:r w:rsidR="00F74D54" w:rsidRPr="009E3402">
        <w:rPr>
          <w:rFonts w:ascii="Times New Roman" w:hAnsi="Times New Roman" w:cs="Times New Roman"/>
          <w:color w:val="000000"/>
          <w:sz w:val="24"/>
          <w:szCs w:val="24"/>
        </w:rPr>
        <w:t>cieków na terenie miasta</w:t>
      </w:r>
      <w:r w:rsidRPr="009E3402">
        <w:rPr>
          <w:rFonts w:ascii="Times New Roman" w:hAnsi="Times New Roman" w:cs="Times New Roman"/>
          <w:color w:val="000000"/>
          <w:sz w:val="24"/>
          <w:szCs w:val="24"/>
        </w:rPr>
        <w:t xml:space="preserve"> oraz nieszczelne zbiorniki do gromadzenia ścieków, </w:t>
      </w:r>
    </w:p>
    <w:p w:rsidR="00776B31" w:rsidRPr="009E3402" w:rsidRDefault="00776B31" w:rsidP="00097C8E">
      <w:pPr>
        <w:autoSpaceDE w:val="0"/>
        <w:autoSpaceDN w:val="0"/>
        <w:adjustRightInd w:val="0"/>
        <w:spacing w:after="51"/>
        <w:ind w:left="426"/>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w:t>
      </w:r>
      <w:r w:rsidR="00F74D54" w:rsidRPr="009E3402">
        <w:rPr>
          <w:rFonts w:ascii="Times New Roman" w:hAnsi="Times New Roman" w:cs="Times New Roman"/>
          <w:color w:val="000000"/>
          <w:sz w:val="24"/>
          <w:szCs w:val="24"/>
        </w:rPr>
        <w:t xml:space="preserve"> dzikie wysypiska śmieci, </w:t>
      </w:r>
    </w:p>
    <w:p w:rsidR="00776B31" w:rsidRPr="009E3402" w:rsidRDefault="00776B31" w:rsidP="00097C8E">
      <w:pPr>
        <w:autoSpaceDE w:val="0"/>
        <w:autoSpaceDN w:val="0"/>
        <w:adjustRightInd w:val="0"/>
        <w:spacing w:after="51"/>
        <w:ind w:left="426"/>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gromadzenie odpadów przemysłowych, magazynowanie materiałów i surowców trujących, </w:t>
      </w:r>
    </w:p>
    <w:p w:rsidR="00776B31" w:rsidRPr="009E3402" w:rsidRDefault="00776B31" w:rsidP="00097C8E">
      <w:pPr>
        <w:autoSpaceDE w:val="0"/>
        <w:autoSpaceDN w:val="0"/>
        <w:adjustRightInd w:val="0"/>
        <w:spacing w:after="0"/>
        <w:ind w:left="426"/>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zanieczyszczenia wymywane przez opady atmosferyczne – dwutlenek siarki, tlenki azotu, kwaśne deszcze, pyły, metale ciężkie. </w:t>
      </w:r>
    </w:p>
    <w:p w:rsidR="00F662FA" w:rsidRPr="009E3402" w:rsidRDefault="00F74D54" w:rsidP="00097C8E">
      <w:pPr>
        <w:pStyle w:val="Default"/>
        <w:spacing w:line="276" w:lineRule="auto"/>
        <w:jc w:val="both"/>
        <w:rPr>
          <w:rFonts w:eastAsiaTheme="minorHAnsi"/>
        </w:rPr>
      </w:pPr>
      <w:r w:rsidRPr="009E3402">
        <w:t xml:space="preserve">Do istotnych źródeł presji na środowisko wodne zaliczyć należy niewystarczającą </w:t>
      </w:r>
      <w:proofErr w:type="spellStart"/>
      <w:r w:rsidRPr="009E3402">
        <w:t>sanitację</w:t>
      </w:r>
      <w:proofErr w:type="spellEnd"/>
      <w:r w:rsidRPr="009E3402">
        <w:t xml:space="preserve"> obszarów zainwestowanych. Zabudowa mieszkaniowa, usługowa i aktywności gospodarczej będzie źródłem znaczącej ilości ścieków komunalnych. Niezsynchronizowanie budowy sieci wodociągowych z budową sieci kanalizacyjnych może doprowadzić do powstawania dużej ilości ścieków, które w stanie surowym trafiają do środowiska. Ponadto na </w:t>
      </w:r>
      <w:r w:rsidRPr="009E3402">
        <w:rPr>
          <w:rFonts w:eastAsiaTheme="minorHAnsi"/>
        </w:rPr>
        <w:t xml:space="preserve">terenach gdzie brak jest przyłączy kanalizacyjnych zezwala się na stosowanie bezodpływowych zbiorników na ścieki, których nieprawidłowa eksploatacja może prowadzić do zanieczyszczenia wód powierzchniowych i podziemnych. Ustalenia studium </w:t>
      </w:r>
      <w:r w:rsidR="00F662FA" w:rsidRPr="009E3402">
        <w:rPr>
          <w:rFonts w:eastAsiaTheme="minorHAnsi"/>
        </w:rPr>
        <w:t>w zakresie gospodarki ściekowej zakładają:</w:t>
      </w:r>
    </w:p>
    <w:p w:rsidR="00F662FA" w:rsidRPr="009E3402" w:rsidRDefault="00F662FA" w:rsidP="00097C8E">
      <w:pPr>
        <w:pStyle w:val="ANIA"/>
        <w:numPr>
          <w:ilvl w:val="0"/>
          <w:numId w:val="69"/>
        </w:numPr>
        <w:ind w:left="709" w:right="-30" w:hanging="284"/>
        <w:rPr>
          <w:rFonts w:ascii="Times New Roman" w:hAnsi="Times New Roman"/>
        </w:rPr>
      </w:pPr>
      <w:r w:rsidRPr="009E3402">
        <w:rPr>
          <w:rFonts w:ascii="Times New Roman" w:hAnsi="Times New Roman"/>
        </w:rPr>
        <w:t>podłączenie obiektów do zbiorczej kanalizacji, gdy występują odpowiednie warunki techniczne,</w:t>
      </w:r>
    </w:p>
    <w:p w:rsidR="00F662FA" w:rsidRPr="009E3402" w:rsidRDefault="00F662FA" w:rsidP="00097C8E">
      <w:pPr>
        <w:pStyle w:val="ANIA"/>
        <w:numPr>
          <w:ilvl w:val="0"/>
          <w:numId w:val="69"/>
        </w:numPr>
        <w:ind w:left="709" w:right="-30" w:hanging="284"/>
        <w:rPr>
          <w:rFonts w:ascii="Times New Roman" w:hAnsi="Times New Roman"/>
        </w:rPr>
      </w:pPr>
      <w:r w:rsidRPr="009E3402">
        <w:rPr>
          <w:rFonts w:ascii="Times New Roman" w:hAnsi="Times New Roman"/>
        </w:rPr>
        <w:t>dopuszczenie, do czasu jej wybudowania, odprowadzania ścieków do szczelnych szamb,</w:t>
      </w:r>
    </w:p>
    <w:p w:rsidR="00F662FA" w:rsidRPr="009E3402" w:rsidRDefault="00F662FA" w:rsidP="00097C8E">
      <w:pPr>
        <w:pStyle w:val="ANIA"/>
        <w:numPr>
          <w:ilvl w:val="0"/>
          <w:numId w:val="69"/>
        </w:numPr>
        <w:ind w:left="709" w:right="-30" w:hanging="284"/>
        <w:rPr>
          <w:rFonts w:ascii="Times New Roman" w:hAnsi="Times New Roman"/>
        </w:rPr>
      </w:pPr>
      <w:r w:rsidRPr="009E3402">
        <w:rPr>
          <w:rFonts w:ascii="Times New Roman" w:hAnsi="Times New Roman"/>
        </w:rPr>
        <w:t>kompleksowe rozwiązanie odprowadzania ścieków opadowych z placów, parkingów oraz oczyszczanie ich zgodnie z obowiązującymi przepisami,</w:t>
      </w:r>
    </w:p>
    <w:p w:rsidR="00F662FA" w:rsidRPr="009E3402" w:rsidRDefault="00F662FA" w:rsidP="00097C8E">
      <w:pPr>
        <w:pStyle w:val="ANIA"/>
        <w:numPr>
          <w:ilvl w:val="0"/>
          <w:numId w:val="69"/>
        </w:numPr>
        <w:ind w:left="709" w:right="-30" w:hanging="284"/>
        <w:rPr>
          <w:rFonts w:ascii="Times New Roman" w:hAnsi="Times New Roman"/>
        </w:rPr>
      </w:pPr>
      <w:r w:rsidRPr="009E3402">
        <w:rPr>
          <w:rFonts w:ascii="Times New Roman" w:hAnsi="Times New Roman"/>
        </w:rPr>
        <w:t>zastosowanie rozwiązań zmierzających do przeciwdziałania skutkom suszy poprzez zwiększenie małej retencji wodnej oraz wdrażanie proekologicznych metod retencjonowania wody.</w:t>
      </w:r>
    </w:p>
    <w:p w:rsidR="00B81778" w:rsidRPr="009E3402" w:rsidRDefault="00B81778" w:rsidP="00097C8E">
      <w:pPr>
        <w:pStyle w:val="ANIA"/>
        <w:ind w:firstLine="709"/>
        <w:rPr>
          <w:rFonts w:ascii="Times New Roman" w:hAnsi="Times New Roman"/>
        </w:rPr>
      </w:pPr>
      <w:r w:rsidRPr="009E3402">
        <w:rPr>
          <w:rFonts w:ascii="Times New Roman" w:hAnsi="Times New Roman"/>
        </w:rPr>
        <w:t>Dla terenów zabudowy położonych poza zasięgiem zbiorczych układów kanalizacyjnych, gdzie kanalizacja zbiorcza jest ekonomicznie i technicznie nieuzasadniona zakłada się stosowanie lokalnych urządzeń kanalizacyjnych:</w:t>
      </w:r>
    </w:p>
    <w:p w:rsidR="00B81778" w:rsidRPr="009E3402" w:rsidRDefault="00B81778" w:rsidP="00097C8E">
      <w:pPr>
        <w:pStyle w:val="ANIA"/>
        <w:numPr>
          <w:ilvl w:val="0"/>
          <w:numId w:val="70"/>
        </w:numPr>
        <w:ind w:right="-28"/>
        <w:rPr>
          <w:rFonts w:ascii="Times New Roman" w:hAnsi="Times New Roman"/>
        </w:rPr>
      </w:pPr>
      <w:r w:rsidRPr="009E3402">
        <w:rPr>
          <w:rFonts w:ascii="Times New Roman" w:hAnsi="Times New Roman"/>
        </w:rPr>
        <w:t>kanalizacji bezodpływowej - zbiorników bezodpływowych, przeznaczonych do gromadzenia ścieków okresowo wywożonych taborem asenizacyjnym do zbiorczej oczyszczalni ścieków,</w:t>
      </w:r>
    </w:p>
    <w:p w:rsidR="00B81778" w:rsidRPr="009E3402" w:rsidRDefault="00B81778" w:rsidP="00097C8E">
      <w:pPr>
        <w:pStyle w:val="ANIA"/>
        <w:numPr>
          <w:ilvl w:val="0"/>
          <w:numId w:val="70"/>
        </w:numPr>
        <w:ind w:right="-30"/>
        <w:rPr>
          <w:rFonts w:ascii="Times New Roman" w:hAnsi="Times New Roman"/>
        </w:rPr>
      </w:pPr>
      <w:r w:rsidRPr="009E3402">
        <w:rPr>
          <w:rFonts w:ascii="Times New Roman" w:hAnsi="Times New Roman"/>
        </w:rPr>
        <w:t>przydomowych oczyszczalni ścieków, z uwzględnieniem warunków gruntowo-wodnych, w szczególności poziomu wody gruntowej i jego wahań.</w:t>
      </w:r>
    </w:p>
    <w:p w:rsidR="00F662FA" w:rsidRPr="009E3402" w:rsidRDefault="00F662FA" w:rsidP="00097C8E">
      <w:pPr>
        <w:pStyle w:val="Default"/>
        <w:spacing w:line="276" w:lineRule="auto"/>
        <w:jc w:val="both"/>
        <w:rPr>
          <w:rFonts w:eastAsiaTheme="minorHAnsi"/>
        </w:rPr>
      </w:pPr>
    </w:p>
    <w:p w:rsidR="00F74D54" w:rsidRPr="009E3402" w:rsidRDefault="00F74D54" w:rsidP="00097C8E">
      <w:pPr>
        <w:spacing w:after="0"/>
        <w:jc w:val="both"/>
        <w:rPr>
          <w:rFonts w:ascii="Times New Roman" w:hAnsi="Times New Roman" w:cs="Times New Roman"/>
          <w:bCs/>
          <w:color w:val="000000"/>
          <w:sz w:val="24"/>
          <w:szCs w:val="24"/>
        </w:rPr>
      </w:pPr>
      <w:r w:rsidRPr="009E3402">
        <w:rPr>
          <w:rFonts w:ascii="Times New Roman" w:hAnsi="Times New Roman" w:cs="Times New Roman"/>
          <w:color w:val="000000"/>
          <w:sz w:val="24"/>
          <w:szCs w:val="24"/>
        </w:rPr>
        <w:t xml:space="preserve">Zagospodarowanie wszystkich terenów objętych projektem studium nie wpłynie jednak znacząco na warunki krążenia wód podziemnych i spływu wód powierzchniowych. Można jedynie prognozować, że na skutek uszczelnienia podłoża zabudową techniczną wystąpi zmniejszenie infiltracyjnego zasilania warstwy wodonośnej, ale ze względu na ogół znacząco duże minimalne wskaźniki powierzchni biologicznie czynnej pozostanie to bez większego wpływu na zmiany w położeniu zwierciadła wód podziemnych. </w:t>
      </w:r>
      <w:r w:rsidRPr="009E3402">
        <w:rPr>
          <w:rFonts w:ascii="Times New Roman" w:hAnsi="Times New Roman" w:cs="Times New Roman"/>
          <w:bCs/>
          <w:color w:val="000000"/>
          <w:sz w:val="24"/>
          <w:szCs w:val="24"/>
        </w:rPr>
        <w:t>Jeżeli realizacja ustaleń projektu studium zostanie przeprowadzona zgodnie z ustawowymi wymogami, można stwierdzić, że nie prognozuje się znaczącego negatywnego oddziaływania realizacji studium na hydrosferę.</w:t>
      </w:r>
    </w:p>
    <w:p w:rsidR="00097C8E" w:rsidRPr="009E3402" w:rsidRDefault="00097C8E" w:rsidP="00097C8E">
      <w:pPr>
        <w:spacing w:after="0"/>
        <w:jc w:val="both"/>
        <w:rPr>
          <w:rFonts w:ascii="Times New Roman" w:hAnsi="Times New Roman" w:cs="Times New Roman"/>
          <w:bCs/>
          <w:color w:val="000000"/>
          <w:sz w:val="24"/>
          <w:szCs w:val="24"/>
        </w:rPr>
      </w:pPr>
    </w:p>
    <w:p w:rsidR="00097C8E" w:rsidRPr="009E3402" w:rsidRDefault="00097C8E" w:rsidP="00097C8E">
      <w:pPr>
        <w:spacing w:after="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Wnioski i rekomendacje: </w:t>
      </w:r>
    </w:p>
    <w:p w:rsidR="00097C8E" w:rsidRPr="009E3402" w:rsidRDefault="00097C8E" w:rsidP="00097C8E">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lokalnej zmianie mogą ulec kierunki i warunki spływu powierzchniowego - nie wyklucza się lokalnych przekształceń siedlisk,</w:t>
      </w:r>
    </w:p>
    <w:p w:rsidR="00097C8E" w:rsidRPr="009E3402" w:rsidRDefault="00097C8E" w:rsidP="00097C8E">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studium nie przesądza o rozmieszczeniu poszczególnych funkcji dlatego konieczne jest sporządzenie miejscowego planu zagospodarowania przestrzennego w którym niezbędne jest stosowanie zapisów minimalizujących ujemny wpływ nowych inwestycji na środowisko w zakresie konieczności prawidłowych rozwiązań dotyczących odprowadzania ścieków, wykluczenia możliwości wprowadzania do wód powierzchniowych i gleby nieoczyszczonych ścieków, prawidłowej segregacji i wywozu odpadów oraz ustalanie wskaźników intensywności zabudowy oraz zachowania określonej powierzchni biologicznie czynnej. </w:t>
      </w:r>
      <w:r w:rsidR="00441C86" w:rsidRPr="009E3402">
        <w:rPr>
          <w:rFonts w:ascii="Times New Roman" w:hAnsi="Times New Roman" w:cs="Times New Roman"/>
          <w:sz w:val="24"/>
          <w:szCs w:val="24"/>
        </w:rPr>
        <w:t xml:space="preserve">Zapisy w miejscowym planie określą i zapewnią prawidłową realizację infrastruktury technicznej. </w:t>
      </w:r>
      <w:r w:rsidRPr="009E3402">
        <w:rPr>
          <w:rFonts w:ascii="Times New Roman" w:hAnsi="Times New Roman" w:cs="Times New Roman"/>
          <w:sz w:val="24"/>
          <w:szCs w:val="24"/>
        </w:rPr>
        <w:t>W obecnym kształcie dokumentu planistycznego nie jest możliwe określenie skali i siły zmian powierzchni terenu,</w:t>
      </w:r>
    </w:p>
    <w:p w:rsidR="00097C8E" w:rsidRPr="009E3402" w:rsidRDefault="00097C8E" w:rsidP="00097C8E">
      <w:pPr>
        <w:pStyle w:val="Akapitzlist"/>
        <w:numPr>
          <w:ilvl w:val="0"/>
          <w:numId w:val="107"/>
        </w:numPr>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możliwa jest silna ingerencja w omawiany komponent środowiska z uwagi na dopuszczenie obiektów produkcyjnych. </w:t>
      </w:r>
    </w:p>
    <w:p w:rsidR="00097C8E" w:rsidRPr="009E3402" w:rsidRDefault="00097C8E" w:rsidP="00097C8E">
      <w:pPr>
        <w:spacing w:after="0"/>
        <w:jc w:val="both"/>
        <w:rPr>
          <w:rFonts w:ascii="Times New Roman" w:hAnsi="Times New Roman" w:cs="Times New Roman"/>
          <w:bCs/>
          <w:color w:val="000000"/>
          <w:sz w:val="24"/>
          <w:szCs w:val="24"/>
        </w:rPr>
      </w:pPr>
    </w:p>
    <w:p w:rsidR="0083566A" w:rsidRPr="009E3402" w:rsidRDefault="0083566A" w:rsidP="00C07BEE">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atmosferę</w:t>
      </w:r>
    </w:p>
    <w:p w:rsidR="00C2651C" w:rsidRPr="009E3402" w:rsidRDefault="00C2651C" w:rsidP="00C07BEE">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Do głównych zanieczyszczeń powietrza zaliczyć należy gazy, ciecze i ciała stałe obecne w powietrzu, ale nie będące jego naturalnymi składnikami lub też substancje występujące w ilościach zwiększonych w porównaniu z naturalnym składem powietrza. W wyniku działalności antropogenicznej do powietrza emitowane są liczne, często toksyczne substancje. Głównym źródłem zanieczyszczenia powietrza jest emisja antropogeniczna, na którą składa się emisja z sektora komunalno-mieszkaniowego (zanieczyszczenia powierzchniowe), komunikacyjna (zanieczyszczenia liniowe) i wynikająca działalności przemysłowej (zanieczyszczenia punktowe). </w:t>
      </w:r>
      <w:r w:rsidR="00A759E8" w:rsidRPr="009E3402">
        <w:rPr>
          <w:rFonts w:ascii="Times New Roman" w:hAnsi="Times New Roman" w:cs="Times New Roman"/>
          <w:color w:val="000000"/>
          <w:sz w:val="24"/>
          <w:szCs w:val="24"/>
        </w:rPr>
        <w:t xml:space="preserve">Pewne ryzyko obniżenia jakości przedmiotowych komponentów środowiska wynika z możliwości lokalizacji inwestycji produkcyjnych, składowych oraz magazynowych. Obecnie nie jest znana dokładna lokalizacja nowych inwestycji, profil ich działalności i nie ma nawet pewności co do ich powstania. </w:t>
      </w:r>
    </w:p>
    <w:p w:rsidR="00C2651C" w:rsidRPr="009E3402" w:rsidRDefault="00C2651C" w:rsidP="00C07BEE">
      <w:pPr>
        <w:spacing w:after="0"/>
        <w:jc w:val="both"/>
        <w:rPr>
          <w:rFonts w:ascii="Times New Roman" w:hAnsi="Times New Roman" w:cs="Times New Roman"/>
          <w:bCs/>
          <w:sz w:val="24"/>
          <w:szCs w:val="24"/>
        </w:rPr>
      </w:pPr>
      <w:r w:rsidRPr="009E3402">
        <w:rPr>
          <w:rFonts w:ascii="Times New Roman" w:hAnsi="Times New Roman" w:cs="Times New Roman"/>
          <w:color w:val="000000"/>
          <w:sz w:val="24"/>
          <w:szCs w:val="24"/>
        </w:rPr>
        <w:t xml:space="preserve">Warunki </w:t>
      </w:r>
      <w:proofErr w:type="spellStart"/>
      <w:r w:rsidRPr="009E3402">
        <w:rPr>
          <w:rFonts w:ascii="Times New Roman" w:hAnsi="Times New Roman" w:cs="Times New Roman"/>
          <w:color w:val="000000"/>
          <w:sz w:val="24"/>
          <w:szCs w:val="24"/>
        </w:rPr>
        <w:t>aerosanitarne</w:t>
      </w:r>
      <w:proofErr w:type="spellEnd"/>
      <w:r w:rsidRPr="009E3402">
        <w:rPr>
          <w:rFonts w:ascii="Times New Roman" w:hAnsi="Times New Roman" w:cs="Times New Roman"/>
          <w:color w:val="000000"/>
          <w:sz w:val="24"/>
          <w:szCs w:val="24"/>
        </w:rPr>
        <w:t xml:space="preserve"> na terenie miasta Pionki stanowią wypadkową emisji pochodzenia lokalnego i napływowego. Częściowo kształtowane są przez źródła zlokalizowane na terenie miasta, w tym emisję zanieczyszczeń z lokalnych kotłowni. Ten rodzaj zanieczyszczeń wprowadzanych do powietrza jest o tyle istotny, iż ze względu na niewielką wysokość emitorów, znajduje się w przyziemnej warstwie powietrza. Kolejnym źródłem emisji zanieczyszczeń powietrza na obszarze miasta jest transport drogowy (emisja liniowa), w tym przede wszystkim ruch tranzytowy pojazdów ciężkich, wytwarzający tlenki węgla, węglowodany aromatyczne i alifatyczne, związki ołowiu i tlenki azotu. Przyczynia się do tego przede wszystkim intensywny rozwój komunikacji i nie nadążająca za nim poprawa stanu jakości dróg. Rozmieszczenie przestrzenne emisji związane jest z obciążeniem transportowym poszczególnych dróg, a poziom zanieczyszczenia powietrza atmosferycznego jest zależny od natężenia ruchu na poszczególnych trasach komunikacyjnych, ilości i rodzaju samochodów oraz rodzaju stosowanego paliwa. W mieście Pionki największa emisja liniowa występuje w obrębie dróg wojewódzkich ze względu na duże </w:t>
      </w:r>
      <w:r w:rsidRPr="009E3402">
        <w:rPr>
          <w:rFonts w:ascii="Times New Roman" w:hAnsi="Times New Roman" w:cs="Times New Roman"/>
          <w:sz w:val="24"/>
          <w:szCs w:val="24"/>
        </w:rPr>
        <w:t xml:space="preserve">niesprzyjających warunkach atmosferycznych możliwe jest okresowe przekroczenie dopuszczalnych poziomów zanieczyszczeń powietrza, zwłaszcza w okresie grzewczym i w trakcie warunków inwersyjnych. Lokalne kotłownie na gaz, węgiel czy koks emitują, oprócz zanieczyszczeń, duże ilości dwutlenku węgla, co ma wpływ na globalne zmiany klimatyczne. Dodatkowym czynnikiem emitującym zanieczyszczenia do atmosfery jest ruch kołowy na trasach komunikacyjnych. Rozwój terenów zurbanizowanych może wpłynąć na zwiększenie natężenia ruchu, a przez to na wzrost emisji spalin. Planowane w przedmiotowym projekcie studium zainwestowanie (poza okresowym zapyleniem związanym z realizacją zabudowy) nie stworzy jednak sytuacji, która mogłaby się przyczynić do znaczącego wzrostu emisji zanieczyszczeń oraz pogorszenia stanu higieny atmosfery na terenie miasta. Przy zastosowaniu do celów grzewczych przyjaznych dla środowiska źródeł energii przewidywany wzrost emisji zanieczyszczeń nie powinien przekroczyć dopuszczalnych poziomów. </w:t>
      </w:r>
      <w:r w:rsidRPr="009E3402">
        <w:rPr>
          <w:rFonts w:ascii="Times New Roman" w:hAnsi="Times New Roman" w:cs="Times New Roman"/>
          <w:bCs/>
          <w:sz w:val="24"/>
          <w:szCs w:val="24"/>
        </w:rPr>
        <w:t>Nie prognozuje się istotn</w:t>
      </w:r>
      <w:r w:rsidR="00C07BEE" w:rsidRPr="009E3402">
        <w:rPr>
          <w:rFonts w:ascii="Times New Roman" w:hAnsi="Times New Roman" w:cs="Times New Roman"/>
          <w:bCs/>
          <w:sz w:val="24"/>
          <w:szCs w:val="24"/>
        </w:rPr>
        <w:t>ego negatywnego wpływu ustaleń</w:t>
      </w:r>
      <w:r w:rsidRPr="009E3402">
        <w:rPr>
          <w:rFonts w:ascii="Times New Roman" w:hAnsi="Times New Roman" w:cs="Times New Roman"/>
          <w:bCs/>
          <w:sz w:val="24"/>
          <w:szCs w:val="24"/>
        </w:rPr>
        <w:t xml:space="preserve"> studium na atmosferę i znaczącego zwiększenia zanieczyszczenia powietrza.</w:t>
      </w:r>
    </w:p>
    <w:p w:rsidR="00A759E8" w:rsidRPr="009E3402" w:rsidRDefault="00A759E8" w:rsidP="00A759E8">
      <w:pPr>
        <w:spacing w:after="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Wnioski i rekomendacje: </w:t>
      </w:r>
    </w:p>
    <w:p w:rsidR="00A759E8" w:rsidRPr="009E3402" w:rsidRDefault="00A759E8" w:rsidP="00A759E8">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lokalizacja obiektów uciążliwych wymaga przeprowadzenia oceny oddziaływania na środowisko, w trakcie której zostanie zbadany wpływ na jakość powietrza i klimat akustyczny,</w:t>
      </w:r>
    </w:p>
    <w:p w:rsidR="00A759E8" w:rsidRPr="009E3402" w:rsidRDefault="00A759E8" w:rsidP="00A759E8">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nie wyklucza się powstawia punktowych emitorów - przy obecnych standardach technologicznych możliwość zanieczyszczenia powietrza jest niewielka,</w:t>
      </w:r>
    </w:p>
    <w:p w:rsidR="00A15466" w:rsidRPr="009E3402" w:rsidRDefault="00A759E8" w:rsidP="00C07BEE">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możliwy jest wzrost natężenia ruchu pojazdów samochodowych.</w:t>
      </w:r>
    </w:p>
    <w:p w:rsidR="00C2651C" w:rsidRPr="009E3402" w:rsidRDefault="00C2651C" w:rsidP="00C2651C">
      <w:pPr>
        <w:spacing w:after="0" w:line="360" w:lineRule="auto"/>
        <w:jc w:val="both"/>
        <w:rPr>
          <w:rFonts w:ascii="Times New Roman" w:hAnsi="Times New Roman" w:cs="Times New Roman"/>
          <w:b/>
          <w:i/>
          <w:sz w:val="24"/>
          <w:szCs w:val="24"/>
        </w:rPr>
      </w:pPr>
    </w:p>
    <w:p w:rsidR="0083566A" w:rsidRPr="009E3402" w:rsidRDefault="0083566A" w:rsidP="009148FF">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klimat i adaptacja do jego zmian</w:t>
      </w:r>
    </w:p>
    <w:p w:rsidR="005313B0" w:rsidRPr="009E3402" w:rsidRDefault="005313B0" w:rsidP="009148FF">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Oddziaływanie projektu studium na klimat należy rozpatrywać w dwóch aspektach: wpływu planowanych w studium zmian na klimat oraz wpływu zmian klimatu na planowane w studium kierunki zagospodarowania. Ustalenia studium zakładają intensyfikację już istniejącej zabudowy, od jej ukształtowania parametrów w dużej mierze będzie zależał komfort klimatyczny. Istniejąca i planowana zabudowa będzie miała nieznaczny wpływ na modyfikację klimatu lokalnego, szczególnie w odniesieniu do zaburzeń pola wiatru oraz emisji ciepła. W strefie zwartej zabudowy występuje mniejsza wilgotność powietrza i zmniejszoną prędkość wiatru. Kierunki wiatru ulegają modyfikacjom pod wpływem form i charakteru zabudowy. Zabudowa mieszkaniowa z dużym udziałem zieleni nie powinna jednak ograniczać przewietrzania. Sąsiedztwo terenów niezabudowanych, lasów, użytkowanych rolniczo będzie korzystnie wpływać na warunki bioklimatyczne. Projektowana struktura przestrzenna, wyposażenie w tereny zieleni oraz nakaz utrzymania powierzchni biologicznie czynnej na każdej działce inwestorskiej w miejscowych planach zagospodarowania przestrzennego stwarzać będzie warunki do dobrego przewietrzania terenu. Prognozowana emisja będzie związana z komunikacją oraz indywidualnymi systemami grzewczymi i będzie miała charakter incydentalny i nie wpłynie negatywnie na stan powietrza atmosferycznego na obszarze miasta. Do projektów wpływających na minimalizowanie oddziaływania na zmiany klimatu należy zaliczyć również realizację działań związanych m.in. z wykorzystaniem odnawialnych źródeł energii, podniesieniem sprawności obiektów energetycznych oraz zamianą paliw na mniej emisyjne. </w:t>
      </w:r>
      <w:r w:rsidRPr="009E3402">
        <w:rPr>
          <w:rFonts w:ascii="Times New Roman" w:hAnsi="Times New Roman" w:cs="Times New Roman"/>
          <w:bCs/>
          <w:color w:val="000000"/>
          <w:sz w:val="24"/>
          <w:szCs w:val="24"/>
        </w:rPr>
        <w:t xml:space="preserve">Charakter i skala zmian w polityce zagospodarowania przestrzennego miasta Pionki, zaplanowanych w projekcie studium, nie dają podstaw do przewidywania niekorzystnych zmian w klimacie, czy mikroklimacie obszaru. </w:t>
      </w:r>
    </w:p>
    <w:p w:rsidR="005313B0" w:rsidRPr="009E3402" w:rsidRDefault="005313B0" w:rsidP="009148FF">
      <w:pPr>
        <w:spacing w:after="0"/>
        <w:jc w:val="both"/>
        <w:rPr>
          <w:rFonts w:ascii="Times New Roman" w:hAnsi="Times New Roman" w:cs="Times New Roman"/>
          <w:sz w:val="24"/>
          <w:szCs w:val="24"/>
        </w:rPr>
      </w:pPr>
      <w:r w:rsidRPr="009E3402">
        <w:rPr>
          <w:rFonts w:ascii="Times New Roman" w:hAnsi="Times New Roman" w:cs="Times New Roman"/>
          <w:color w:val="000000"/>
          <w:sz w:val="24"/>
          <w:szCs w:val="24"/>
        </w:rPr>
        <w:t>W dokumentach strategicznych dotyczących klimatu obszary zurbanizowane wskazane zostały jako wrażliwe na zmiany klimatu. Warunki klimatyczne wywierają bowiem wpływ na wszystkie rodzaje budownictwa zależnie od: lokalizacji oraz posadowienia, fundamentowania, konstrukcji nośnej i obudowy zewnętrznej obiektu oraz jego termoizolacyjności, instalacji wewnętrznych oraz wykonawstwa budowlanego. Posadowienie budynków, konstrukcja nośna, termoizolacyjność zostaną dostosowane do warunków klimatycznych i, zgodnie z obowiązującymi przepisami prawa, będą odporne na takie zagrożenia jak: zmiany temperatury, obciążenie wiatrem i śniegiem. Natomiast instalacje wodno-kanalizacyjne, grzewcze oraz wentylacyjno-klimatyzacyjne zostaną przystosowane do warunków pogodowych oraz obowiązujących przepisów prawa, a wykonawstwo budowlane prowadzone będzie pod</w:t>
      </w:r>
      <w:r w:rsidRPr="009E3402">
        <w:rPr>
          <w:rFonts w:ascii="Times New Roman" w:hAnsi="Times New Roman" w:cs="Times New Roman"/>
          <w:sz w:val="24"/>
          <w:szCs w:val="24"/>
        </w:rPr>
        <w:t xml:space="preserve"> nadzorem osoby posiadającej stosowne uprawnienia. Nadmierne ilości wody spowodowane gwałtownymi deszczami będą odprowadzane zgodnie z ustaleniami miejscowych planów zagospodarowania przestrzennego. Planowane zmiany kierunków zainwestowania pozwalają na uznanie, że nie zawierają ustaleń mogących mieć racjonalny związek ze zmianami klimatu i nie kolidują z celami polityki klimatyczn</w:t>
      </w:r>
      <w:r w:rsidR="00AA255A" w:rsidRPr="009E3402">
        <w:rPr>
          <w:rFonts w:ascii="Times New Roman" w:hAnsi="Times New Roman" w:cs="Times New Roman"/>
          <w:sz w:val="24"/>
          <w:szCs w:val="24"/>
        </w:rPr>
        <w:t xml:space="preserve">ej. Oceniany projekt </w:t>
      </w:r>
      <w:r w:rsidRPr="009E3402">
        <w:rPr>
          <w:rFonts w:ascii="Times New Roman" w:hAnsi="Times New Roman" w:cs="Times New Roman"/>
          <w:sz w:val="24"/>
          <w:szCs w:val="24"/>
        </w:rPr>
        <w:t xml:space="preserve"> studium wychodz</w:t>
      </w:r>
      <w:r w:rsidR="00AA255A" w:rsidRPr="009E3402">
        <w:rPr>
          <w:rFonts w:ascii="Times New Roman" w:hAnsi="Times New Roman" w:cs="Times New Roman"/>
          <w:sz w:val="24"/>
          <w:szCs w:val="24"/>
        </w:rPr>
        <w:t>i</w:t>
      </w:r>
      <w:r w:rsidRPr="009E3402">
        <w:rPr>
          <w:rFonts w:ascii="Times New Roman" w:hAnsi="Times New Roman" w:cs="Times New Roman"/>
          <w:sz w:val="24"/>
          <w:szCs w:val="24"/>
        </w:rPr>
        <w:t xml:space="preserve"> na przeciw potrzebom adaptacji do zmian klimatycznych.</w:t>
      </w:r>
      <w:r w:rsidR="002140D0" w:rsidRPr="009E3402">
        <w:rPr>
          <w:rFonts w:ascii="Times New Roman" w:hAnsi="Times New Roman" w:cs="Times New Roman"/>
          <w:sz w:val="24"/>
          <w:szCs w:val="24"/>
        </w:rPr>
        <w:t xml:space="preserve"> Możliwe są nieznaczne zmiany mikroklimatu, związane ze zmianą użytkowania/zagospodarowania poszczególnych terenów. </w:t>
      </w:r>
    </w:p>
    <w:p w:rsidR="005313B0" w:rsidRPr="009E3402" w:rsidRDefault="005313B0" w:rsidP="005313B0">
      <w:pPr>
        <w:spacing w:after="0" w:line="360" w:lineRule="auto"/>
        <w:jc w:val="both"/>
        <w:rPr>
          <w:rFonts w:ascii="Times New Roman" w:hAnsi="Times New Roman" w:cs="Times New Roman"/>
          <w:b/>
          <w:i/>
          <w:sz w:val="24"/>
          <w:szCs w:val="24"/>
        </w:rPr>
      </w:pPr>
    </w:p>
    <w:p w:rsidR="0083566A" w:rsidRPr="009E3402" w:rsidRDefault="0083566A" w:rsidP="00003B0F">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Oddziaływania na klimat akustyczny</w:t>
      </w:r>
    </w:p>
    <w:p w:rsidR="00362F08" w:rsidRPr="009E3402" w:rsidRDefault="00362F08" w:rsidP="00003B0F">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Klimat akustyczny pozostaje w ścisłym związku z rozwiązaniami urbanistycznymi, w tym układami komunikacyj</w:t>
      </w:r>
      <w:r w:rsidR="00FD2495" w:rsidRPr="009E3402">
        <w:rPr>
          <w:rFonts w:ascii="Times New Roman" w:hAnsi="Times New Roman" w:cs="Times New Roman"/>
          <w:color w:val="000000"/>
          <w:sz w:val="24"/>
          <w:szCs w:val="24"/>
        </w:rPr>
        <w:t>nymi (drogowymi i  kolejowymi</w:t>
      </w:r>
      <w:r w:rsidRPr="009E3402">
        <w:rPr>
          <w:rFonts w:ascii="Times New Roman" w:hAnsi="Times New Roman" w:cs="Times New Roman"/>
          <w:color w:val="000000"/>
          <w:sz w:val="24"/>
          <w:szCs w:val="24"/>
        </w:rPr>
        <w:t>), rozmieszczeniem przemysłu i osiedli mieszkaniowych. Spośród wszystkich rodzajów hałasu (komunikacyjny, komunalny i przemysłowy), największy i najbardziej powszechny problem stanowi hałas komunikacyjny, w szczególności drogowy, i jest on współcześnie postrzegany jako czynnik najsilniej wpływający na komfort akustyczny w obszarach zurbanizowanych. Zależy on między innymi od natężenia ruchu pojazdów, procentowego udziału pojazdów ciężarowych w strumieniu pojazdów i ich prędkości, płynności ruchu pojazdów oraz ukształtowania terenu, przez który przebiega trasa komunikacyjna. Na obszarze objętym opracowaniem głównym źródłem zanieczyszczenia klimatu akustycznego jest k</w:t>
      </w:r>
      <w:r w:rsidR="00FD2495" w:rsidRPr="009E3402">
        <w:rPr>
          <w:rFonts w:ascii="Times New Roman" w:hAnsi="Times New Roman" w:cs="Times New Roman"/>
          <w:color w:val="000000"/>
          <w:sz w:val="24"/>
          <w:szCs w:val="24"/>
        </w:rPr>
        <w:t>omunikacja samochodowa. Do źródeł hałasu komunikacyjnego należy zaliczyć przede wszystkim drogi wojewódzkie oraz drogę kolejową</w:t>
      </w:r>
      <w:r w:rsidRPr="009E3402">
        <w:rPr>
          <w:rFonts w:ascii="Times New Roman" w:hAnsi="Times New Roman" w:cs="Times New Roman"/>
          <w:color w:val="000000"/>
          <w:sz w:val="24"/>
          <w:szCs w:val="24"/>
        </w:rPr>
        <w:t xml:space="preserve">. Hałas przemysłowy emitowany jest przez źródła znajdujące się na terenie zakładów przemysłowych, wytwórczych i rzemieślniczych. Można przypuszczać, iż poziom hałasu przemysłowego z reguły nie będzie przekraczał dopuszczalnych norm poza granicami działek, na których zlokalizowany jest dany zakład (oddziaływanie punktowe). Ponadto źródła hałasu przemysłowego muszą posiadać decyzje o dopuszczalnym poziomie hałasu. </w:t>
      </w:r>
    </w:p>
    <w:p w:rsidR="00362F08" w:rsidRPr="009E3402" w:rsidRDefault="00FD2495" w:rsidP="00003B0F">
      <w:pPr>
        <w:spacing w:after="0"/>
        <w:jc w:val="both"/>
        <w:rPr>
          <w:rFonts w:ascii="Times New Roman" w:hAnsi="Times New Roman" w:cs="Times New Roman"/>
          <w:bCs/>
          <w:color w:val="000000"/>
          <w:sz w:val="24"/>
          <w:szCs w:val="24"/>
        </w:rPr>
      </w:pPr>
      <w:r w:rsidRPr="009E3402">
        <w:rPr>
          <w:rFonts w:ascii="Times New Roman" w:hAnsi="Times New Roman" w:cs="Times New Roman"/>
          <w:color w:val="000000"/>
          <w:sz w:val="24"/>
          <w:szCs w:val="24"/>
        </w:rPr>
        <w:t>Realizacja ustaleń</w:t>
      </w:r>
      <w:r w:rsidR="00362F08" w:rsidRPr="009E3402">
        <w:rPr>
          <w:rFonts w:ascii="Times New Roman" w:hAnsi="Times New Roman" w:cs="Times New Roman"/>
          <w:color w:val="000000"/>
          <w:sz w:val="24"/>
          <w:szCs w:val="24"/>
        </w:rPr>
        <w:t xml:space="preserve"> studium, czyli budowa a następnie użytkowanie zabudowy o charakterze mieszkaniowym, usługowym, produkcyjnym będzie generować dodatkowy ruch samochodowy (również ruch pojazdów dostawczych), co związane jest ze zwiększoną emisją hałasu i pogorszeniem standardu klimatu akustycznego wzdłuż ulic dojazdowych i lokalnych. Wzrost emisji hałasu może być odczuwalny w fazie realizacji inwestyc</w:t>
      </w:r>
      <w:r w:rsidRPr="009E3402">
        <w:rPr>
          <w:rFonts w:ascii="Times New Roman" w:hAnsi="Times New Roman" w:cs="Times New Roman"/>
          <w:color w:val="000000"/>
          <w:sz w:val="24"/>
          <w:szCs w:val="24"/>
        </w:rPr>
        <w:t>ji wynikających z ustaleń projektu</w:t>
      </w:r>
      <w:r w:rsidR="00362F08" w:rsidRPr="009E3402">
        <w:rPr>
          <w:rFonts w:ascii="Times New Roman" w:hAnsi="Times New Roman" w:cs="Times New Roman"/>
          <w:color w:val="000000"/>
          <w:sz w:val="24"/>
          <w:szCs w:val="24"/>
        </w:rPr>
        <w:t xml:space="preserve"> studium. Dlatego należy zastosować rozwiązania techniczne zapewniające właściwe warunki akustyczne zgodne z obowiązującymi normami prawnymi. Wzrost emisji hałasu na etapie funkcjonowania inwestycji nie powinien powodować przekroczenia dopuszczalnych wartości. Dla zabudowy obowiązują standardy akustyczne, ale ich dotrzymanie zależne będzie od działań inwestycyjnych prowadzonych w ramach terenów komunikacji. W rejonie zabudowy znajdującej się wzdłuż tras, gdzie może dochodzić do przekroczenia dopuszczalnych norm, zaleca się wprowadzenie czynnych form ochrony akustycznej w postaci zieleni izolacyjnej lub ekranów akustycznych. </w:t>
      </w:r>
      <w:r w:rsidR="00362F08" w:rsidRPr="009E3402">
        <w:rPr>
          <w:rFonts w:ascii="Times New Roman" w:hAnsi="Times New Roman" w:cs="Times New Roman"/>
          <w:bCs/>
          <w:color w:val="000000"/>
          <w:sz w:val="24"/>
          <w:szCs w:val="24"/>
        </w:rPr>
        <w:t>Nie prognozuje się przekroczeń dopuszczalnych standardów akustycznych dla zabudowy mieszkaniowej oraz znacząc</w:t>
      </w:r>
      <w:r w:rsidRPr="009E3402">
        <w:rPr>
          <w:rFonts w:ascii="Times New Roman" w:hAnsi="Times New Roman" w:cs="Times New Roman"/>
          <w:bCs/>
          <w:color w:val="000000"/>
          <w:sz w:val="24"/>
          <w:szCs w:val="24"/>
        </w:rPr>
        <w:t>ego negatywnego wpływu ustaleń</w:t>
      </w:r>
      <w:r w:rsidR="00362F08" w:rsidRPr="009E3402">
        <w:rPr>
          <w:rFonts w:ascii="Times New Roman" w:hAnsi="Times New Roman" w:cs="Times New Roman"/>
          <w:bCs/>
          <w:color w:val="000000"/>
          <w:sz w:val="24"/>
          <w:szCs w:val="24"/>
        </w:rPr>
        <w:t xml:space="preserve"> studium na klimat akustyczny.</w:t>
      </w:r>
    </w:p>
    <w:p w:rsidR="00A75938" w:rsidRPr="009E3402" w:rsidRDefault="00A75938" w:rsidP="00003B0F">
      <w:pPr>
        <w:pStyle w:val="Akapitzlist"/>
        <w:spacing w:after="0"/>
        <w:ind w:left="0"/>
        <w:jc w:val="both"/>
        <w:rPr>
          <w:rFonts w:ascii="Times New Roman" w:hAnsi="Times New Roman" w:cs="Times New Roman"/>
          <w:sz w:val="24"/>
          <w:szCs w:val="24"/>
        </w:rPr>
      </w:pPr>
      <w:r w:rsidRPr="009E3402">
        <w:rPr>
          <w:rFonts w:ascii="Times New Roman" w:hAnsi="Times New Roman" w:cs="Times New Roman"/>
          <w:sz w:val="24"/>
          <w:szCs w:val="24"/>
        </w:rPr>
        <w:t>W celu minimalizacji oddziaływania hałasowego zaleca się zamontowanie tłumiących go elementów lub nasadzenie pasa zieleni izolacyjnej. Zasięg przestrzenny oddziaływania przedsięwzięcia będzie miał charakter lokalny, ograniczony do najbliższego otoczenia jego realizacji. Wszelkie oddziaływania będą miały charakter lokalny, ograniczony do terenu prowadzenia prac i w związku z tym nie będą stanowiły dodatkowej uciążliwości dla otaczającego środowiska.</w:t>
      </w:r>
    </w:p>
    <w:p w:rsidR="00003B0F" w:rsidRPr="009E3402" w:rsidRDefault="00003B0F" w:rsidP="00003B0F">
      <w:pPr>
        <w:pStyle w:val="Akapitzlist"/>
        <w:spacing w:after="0"/>
        <w:ind w:left="0"/>
        <w:jc w:val="both"/>
        <w:rPr>
          <w:rFonts w:ascii="Times New Roman" w:hAnsi="Times New Roman" w:cs="Times New Roman"/>
          <w:color w:val="000000" w:themeColor="text1"/>
          <w:sz w:val="24"/>
          <w:szCs w:val="24"/>
        </w:rPr>
      </w:pPr>
    </w:p>
    <w:p w:rsidR="00003B0F" w:rsidRPr="009E3402" w:rsidRDefault="00003B0F" w:rsidP="00003B0F">
      <w:pPr>
        <w:spacing w:after="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Wnioski i rekomendacje: </w:t>
      </w:r>
    </w:p>
    <w:p w:rsidR="00003B0F" w:rsidRPr="009E3402" w:rsidRDefault="00003B0F" w:rsidP="00003B0F">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lokalizacja obiektów uciążliwych wymaga przeprowadzenia oceny oddziaływania na środowisko, w trakcie której zostanie zbadany wpływ na jakość powietrza i klimat akustyczny,</w:t>
      </w:r>
    </w:p>
    <w:p w:rsidR="00003B0F" w:rsidRPr="009E3402" w:rsidRDefault="00003B0F" w:rsidP="00003B0F">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studium nie przesądza o rozmieszczeniu poszczególnych funkcji dlatego konieczne jest sporządzenie miejscowego planu zagospodarowania przestrzennego w którym niezbędne jest stosowanie zapisów dotyczących dopuszczalnych poziomów hałasu,</w:t>
      </w:r>
    </w:p>
    <w:p w:rsidR="00003B0F" w:rsidRPr="009E3402" w:rsidRDefault="00003B0F" w:rsidP="00003B0F">
      <w:pPr>
        <w:pStyle w:val="Akapitzlist"/>
        <w:numPr>
          <w:ilvl w:val="0"/>
          <w:numId w:val="107"/>
        </w:numPr>
        <w:spacing w:after="0"/>
        <w:jc w:val="both"/>
        <w:rPr>
          <w:rFonts w:ascii="Times New Roman" w:hAnsi="Times New Roman" w:cs="Times New Roman"/>
          <w:bCs/>
          <w:sz w:val="24"/>
          <w:szCs w:val="24"/>
        </w:rPr>
      </w:pPr>
      <w:r w:rsidRPr="009E3402">
        <w:rPr>
          <w:rFonts w:ascii="Times New Roman" w:hAnsi="Times New Roman" w:cs="Times New Roman"/>
          <w:sz w:val="24"/>
          <w:szCs w:val="24"/>
        </w:rPr>
        <w:t>możliwy jest wzrost natężenia ruchu pojazdów samochodowych.</w:t>
      </w:r>
    </w:p>
    <w:p w:rsidR="00FD2495" w:rsidRPr="009E3402" w:rsidRDefault="00FD2495" w:rsidP="00362F08">
      <w:pPr>
        <w:spacing w:after="0" w:line="360" w:lineRule="auto"/>
        <w:jc w:val="both"/>
        <w:rPr>
          <w:rFonts w:ascii="Times New Roman" w:hAnsi="Times New Roman" w:cs="Times New Roman"/>
          <w:b/>
          <w:i/>
          <w:sz w:val="24"/>
          <w:szCs w:val="24"/>
        </w:rPr>
      </w:pPr>
    </w:p>
    <w:p w:rsidR="0083566A" w:rsidRPr="009E3402" w:rsidRDefault="0083566A" w:rsidP="00597472">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krajobraz</w:t>
      </w:r>
    </w:p>
    <w:p w:rsidR="00904DD0" w:rsidRPr="009E3402" w:rsidRDefault="0083566A" w:rsidP="00597472">
      <w:pPr>
        <w:spacing w:after="240"/>
        <w:jc w:val="both"/>
        <w:rPr>
          <w:rFonts w:ascii="Times New Roman" w:hAnsi="Times New Roman" w:cs="Times New Roman"/>
          <w:sz w:val="24"/>
          <w:szCs w:val="24"/>
        </w:rPr>
      </w:pPr>
      <w:r w:rsidRPr="009E3402">
        <w:rPr>
          <w:rFonts w:ascii="Times New Roman" w:hAnsi="Times New Roman" w:cs="Times New Roman"/>
          <w:sz w:val="24"/>
          <w:szCs w:val="24"/>
        </w:rPr>
        <w:t xml:space="preserve">Rozwijające się od lat budownictwo na obszarze miasta Pionki spowodowało przekształcenie pierwotnego krajobrazu nadając mu wyraźne cechy antropogeniczne. Istniejące elementy przyrodnicze, pola uprawne, tereny zabudowane oraz towarzysząca im infrastruktura tworzą charakterystyczny krajobraz kulturowy, który dominuje na większości obszaru miasta. Już poprzednie opracowania planistyczne znacząco poszerzyły obszary inwestycyjne w stosunku do stanu istniejącego i aktualnie tereny te stanowią dużą rezerwę terenową. W wyniku realizacji ustaleń studium w stosunku do stanu istniejącego </w:t>
      </w:r>
      <w:r w:rsidR="001A3E64" w:rsidRPr="009E3402">
        <w:rPr>
          <w:rFonts w:ascii="Times New Roman" w:hAnsi="Times New Roman" w:cs="Times New Roman"/>
          <w:sz w:val="24"/>
          <w:szCs w:val="24"/>
        </w:rPr>
        <w:t xml:space="preserve">przewiduje się dalszą rozbudowę terenów przemysłowych gdzie wyznaczono </w:t>
      </w:r>
      <w:r w:rsidRPr="009E3402">
        <w:rPr>
          <w:rFonts w:ascii="Times New Roman" w:hAnsi="Times New Roman" w:cs="Times New Roman"/>
          <w:sz w:val="24"/>
          <w:szCs w:val="24"/>
        </w:rPr>
        <w:t>tereny pod obiekty produkcyjne, składy, magazyny, a także zwiększono zasięg terenów przeznacz</w:t>
      </w:r>
      <w:r w:rsidR="001A3E64" w:rsidRPr="009E3402">
        <w:rPr>
          <w:rFonts w:ascii="Times New Roman" w:hAnsi="Times New Roman" w:cs="Times New Roman"/>
          <w:sz w:val="24"/>
          <w:szCs w:val="24"/>
        </w:rPr>
        <w:t xml:space="preserve">onych pod zabudowę mieszkaniową. </w:t>
      </w:r>
      <w:r w:rsidRPr="009E3402">
        <w:rPr>
          <w:rFonts w:ascii="Times New Roman" w:hAnsi="Times New Roman" w:cs="Times New Roman"/>
          <w:sz w:val="24"/>
          <w:szCs w:val="24"/>
        </w:rPr>
        <w:t xml:space="preserve">Projekt studium zakłada kontynuację przyjętych już kierunków rozwoju i skoncentrowanie obszarów zabudowy mieszkaniowej, usługowej oraz produkcyjnej w ograniczonych obszarach. Pozytywnie ocenia się zachowanie elementów systemu przyrodniczego miasta, terenów wolnych od zabudowy, otwartych i zalesionych, wpływających pozytywnie na jej krajobraz. </w:t>
      </w:r>
      <w:r w:rsidR="00C70CF8" w:rsidRPr="009E3402">
        <w:rPr>
          <w:rFonts w:ascii="Times New Roman" w:hAnsi="Times New Roman" w:cs="Times New Roman"/>
          <w:sz w:val="24"/>
          <w:szCs w:val="24"/>
        </w:rPr>
        <w:t xml:space="preserve">Wdrożenie studium, a w dalszej perspektywie czasowej planu/planów zagospodarowania zaowocuje poprawą stanu technicznego istniejących obiektów budowlanych i uporządkowaniem terenu. W związku z powyższym poprawie ulegnie estetyka budynków. Być może poszczególne tereny zostaną uprzątnięte z pozostałości ogrodzeń, słupów czy elementów nieużytkowanej infrastruktury technicznej, które obniżają jakość krajobrazu. Nowe obiekty, które potencjalnie mogą powstać w granicach miasta Pionki będą prawdopodobnie wkomponowane w leśne otoczenie. Na etapie projektu studium trudno jest precyzyjnie określić skalę zmian w krajobrazie. Według zapisów studium prognozuje się, że zmniejszenie udziału przestrzeni leśnej będzie raczej punktowe, a cały ekosystem leśny nie powinien ulec radykalnym przekształceniom. </w:t>
      </w:r>
    </w:p>
    <w:p w:rsidR="00C70CF8" w:rsidRPr="009E3402" w:rsidRDefault="00C70CF8" w:rsidP="00597472">
      <w:pPr>
        <w:spacing w:after="240"/>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Wnioski i rekomendacje: </w:t>
      </w:r>
    </w:p>
    <w:p w:rsidR="00C70CF8" w:rsidRPr="009E3402" w:rsidRDefault="00C70CF8" w:rsidP="00904DD0">
      <w:pPr>
        <w:pStyle w:val="Akapitzlist"/>
        <w:numPr>
          <w:ilvl w:val="0"/>
          <w:numId w:val="109"/>
        </w:numPr>
        <w:spacing w:after="0"/>
        <w:jc w:val="both"/>
        <w:rPr>
          <w:rFonts w:ascii="Times New Roman" w:hAnsi="Times New Roman" w:cs="Times New Roman"/>
          <w:sz w:val="24"/>
          <w:szCs w:val="24"/>
        </w:rPr>
      </w:pPr>
      <w:r w:rsidRPr="009E3402">
        <w:rPr>
          <w:rFonts w:ascii="Times New Roman" w:hAnsi="Times New Roman" w:cs="Times New Roman"/>
          <w:sz w:val="24"/>
          <w:szCs w:val="24"/>
        </w:rPr>
        <w:t>prawdopodobnie lokalnie zmniejszy się udział zieleni wysokiej ze względu na dopuszczenie zmiany przeznaczenia gruntów leśnych na cele nieleśne,</w:t>
      </w:r>
    </w:p>
    <w:p w:rsidR="00C70CF8" w:rsidRPr="009E3402" w:rsidRDefault="00C70CF8" w:rsidP="00904DD0">
      <w:pPr>
        <w:pStyle w:val="Akapitzlist"/>
        <w:numPr>
          <w:ilvl w:val="0"/>
          <w:numId w:val="109"/>
        </w:numPr>
        <w:spacing w:after="0"/>
        <w:jc w:val="both"/>
        <w:rPr>
          <w:rFonts w:ascii="Times New Roman" w:hAnsi="Times New Roman" w:cs="Times New Roman"/>
          <w:sz w:val="24"/>
          <w:szCs w:val="24"/>
        </w:rPr>
      </w:pPr>
      <w:r w:rsidRPr="009E3402">
        <w:rPr>
          <w:rFonts w:ascii="Times New Roman" w:hAnsi="Times New Roman" w:cs="Times New Roman"/>
          <w:sz w:val="24"/>
          <w:szCs w:val="24"/>
        </w:rPr>
        <w:t>zachowanie ,,racjonalnej gospodarki leśnej" przyczyni się do utrzymania drzewostanu na znacznych areałach i umożliwi jego odnowienie - gospodarowanie drzewostanem pozostaje w gestii Lasów Państwowych,</w:t>
      </w:r>
    </w:p>
    <w:p w:rsidR="00C70CF8" w:rsidRPr="009E3402" w:rsidRDefault="00904DD0" w:rsidP="00904DD0">
      <w:pPr>
        <w:pStyle w:val="Akapitzlist"/>
        <w:numPr>
          <w:ilvl w:val="0"/>
          <w:numId w:val="109"/>
        </w:numPr>
        <w:spacing w:after="0"/>
        <w:jc w:val="both"/>
        <w:rPr>
          <w:rFonts w:ascii="Times New Roman" w:hAnsi="Times New Roman" w:cs="Times New Roman"/>
          <w:sz w:val="24"/>
          <w:szCs w:val="24"/>
        </w:rPr>
      </w:pPr>
      <w:r w:rsidRPr="009E3402">
        <w:rPr>
          <w:rFonts w:ascii="Times New Roman" w:hAnsi="Times New Roman" w:cs="Times New Roman"/>
          <w:sz w:val="24"/>
          <w:szCs w:val="24"/>
        </w:rPr>
        <w:t>potencjalnie mogą powstać obiekty o niskiej estetyce charakterystyczne dla danej formy użytkowania (składowiska, magazyny, budynki produkcyjne),</w:t>
      </w:r>
    </w:p>
    <w:p w:rsidR="00904DD0" w:rsidRPr="009E3402" w:rsidRDefault="00904DD0" w:rsidP="00904DD0">
      <w:pPr>
        <w:pStyle w:val="Akapitzlist"/>
        <w:numPr>
          <w:ilvl w:val="0"/>
          <w:numId w:val="109"/>
        </w:numPr>
        <w:spacing w:after="0"/>
        <w:jc w:val="both"/>
        <w:rPr>
          <w:rFonts w:ascii="Times New Roman" w:hAnsi="Times New Roman" w:cs="Times New Roman"/>
          <w:sz w:val="24"/>
          <w:szCs w:val="24"/>
        </w:rPr>
      </w:pPr>
      <w:r w:rsidRPr="009E3402">
        <w:rPr>
          <w:rFonts w:ascii="Times New Roman" w:hAnsi="Times New Roman" w:cs="Times New Roman"/>
          <w:sz w:val="24"/>
          <w:szCs w:val="24"/>
        </w:rPr>
        <w:t>prognozuje się poprawę stanu technicznego i wizualnego obiektów budowlanych przedstawiających wartości kulturowo-historyczne,</w:t>
      </w:r>
    </w:p>
    <w:p w:rsidR="00904DD0" w:rsidRPr="009E3402" w:rsidRDefault="00904DD0" w:rsidP="00904DD0">
      <w:pPr>
        <w:pStyle w:val="Akapitzlist"/>
        <w:numPr>
          <w:ilvl w:val="0"/>
          <w:numId w:val="109"/>
        </w:numPr>
        <w:spacing w:after="0"/>
        <w:jc w:val="both"/>
        <w:rPr>
          <w:rFonts w:ascii="Times New Roman" w:hAnsi="Times New Roman" w:cs="Times New Roman"/>
          <w:i/>
          <w:sz w:val="24"/>
          <w:szCs w:val="24"/>
        </w:rPr>
      </w:pPr>
      <w:r w:rsidRPr="009E3402">
        <w:rPr>
          <w:rFonts w:ascii="Times New Roman" w:hAnsi="Times New Roman" w:cs="Times New Roman"/>
          <w:sz w:val="24"/>
          <w:szCs w:val="24"/>
        </w:rPr>
        <w:t xml:space="preserve">ostateczny wpływ na krajobraz oraz tereny w których dojdzie ewentualnie do zmian krajobrazu należy określić na etapie sporządzania planów zagospodarowania, ustalenia studium są zbyt ogólne , aby dokonać precyzyjnej oceny przekształceń krajobrazu. </w:t>
      </w:r>
    </w:p>
    <w:p w:rsidR="00904DD0" w:rsidRPr="009E3402" w:rsidRDefault="00904DD0" w:rsidP="00090119">
      <w:pPr>
        <w:spacing w:after="0" w:line="360" w:lineRule="auto"/>
        <w:jc w:val="both"/>
        <w:rPr>
          <w:rFonts w:ascii="Times New Roman" w:hAnsi="Times New Roman" w:cs="Times New Roman"/>
          <w:b/>
          <w:i/>
          <w:sz w:val="24"/>
          <w:szCs w:val="24"/>
        </w:rPr>
      </w:pPr>
    </w:p>
    <w:p w:rsidR="0083566A" w:rsidRPr="009E3402" w:rsidRDefault="0083566A" w:rsidP="00904DD0">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bioróżnorodność, rośliny, zwierzęta</w:t>
      </w:r>
    </w:p>
    <w:p w:rsidR="00EA3D17" w:rsidRPr="009E3402" w:rsidRDefault="00EA3D17" w:rsidP="00904DD0">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Flora na terenie miasta Pionki poddawana jest systematycznie antropopresji, prowadzącej do ubożenia ekosystemów i zmniejszenia lokalnej bioróżnorodności. Nowa zabudowa, prawdopodobnie nie wyeliminuje żadnych gatunków z terenu miasta, a tylko nieznacznie uszczupli liczebność niektórych populacji. Jednocześnie planowana w przedmiotowym studium zabudowa mieszkaniowa wiąże się z tworzeniem przydomowych ogrodów, które mogą przyczynić się </w:t>
      </w:r>
      <w:r w:rsidR="00B108B5" w:rsidRPr="009E3402">
        <w:rPr>
          <w:rFonts w:ascii="Times New Roman" w:hAnsi="Times New Roman" w:cs="Times New Roman"/>
          <w:color w:val="000000"/>
          <w:sz w:val="24"/>
          <w:szCs w:val="24"/>
        </w:rPr>
        <w:t xml:space="preserve">do </w:t>
      </w:r>
      <w:r w:rsidRPr="009E3402">
        <w:rPr>
          <w:rFonts w:ascii="Times New Roman" w:hAnsi="Times New Roman" w:cs="Times New Roman"/>
          <w:color w:val="000000"/>
          <w:sz w:val="24"/>
          <w:szCs w:val="24"/>
        </w:rPr>
        <w:t xml:space="preserve">poprawy stanu ochrony niektórych gatunków, np. owocożernych ptaków, czy owadów odżywiających się nektarem. </w:t>
      </w:r>
    </w:p>
    <w:p w:rsidR="00EA3D17" w:rsidRPr="009E3402" w:rsidRDefault="00EA3D17" w:rsidP="00904DD0">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Obszary objęte zmianą przeznaczenia położone są na  terenach objętych ochroną z mocy ustawy o ochronie przyrody. Nie stwierdzono znaczącego negatywnego oddziaływania projektu studium w zakresie możliwości naruszenia zakazów obowiązujących w stosunku do roślin określonych w Rozporządzeniu Ministra Środowiska z dnia 9 października 2014 r. w sprawie ochrony gatunkowej roślin. Zapisy studium nie ingerują</w:t>
      </w:r>
      <w:r w:rsidR="007147FB" w:rsidRPr="009E3402">
        <w:rPr>
          <w:rFonts w:ascii="Times New Roman" w:hAnsi="Times New Roman" w:cs="Times New Roman"/>
          <w:color w:val="000000"/>
          <w:sz w:val="24"/>
          <w:szCs w:val="24"/>
        </w:rPr>
        <w:t xml:space="preserve"> znacząco</w:t>
      </w:r>
      <w:r w:rsidRPr="009E3402">
        <w:rPr>
          <w:rFonts w:ascii="Times New Roman" w:hAnsi="Times New Roman" w:cs="Times New Roman"/>
          <w:color w:val="000000"/>
          <w:sz w:val="24"/>
          <w:szCs w:val="24"/>
        </w:rPr>
        <w:t xml:space="preserve"> również w tereny objęte ochroną i </w:t>
      </w:r>
      <w:r w:rsidR="00B2168F" w:rsidRPr="009E3402">
        <w:rPr>
          <w:rFonts w:ascii="Times New Roman" w:hAnsi="Times New Roman" w:cs="Times New Roman"/>
          <w:color w:val="000000"/>
          <w:sz w:val="24"/>
          <w:szCs w:val="24"/>
        </w:rPr>
        <w:t xml:space="preserve">respektują </w:t>
      </w:r>
      <w:r w:rsidRPr="009E3402">
        <w:rPr>
          <w:rFonts w:ascii="Times New Roman" w:hAnsi="Times New Roman" w:cs="Times New Roman"/>
          <w:color w:val="000000"/>
          <w:sz w:val="24"/>
          <w:szCs w:val="24"/>
        </w:rPr>
        <w:t xml:space="preserve">zakazy na nich obowiązujące. W wypadku niestosowania się do zakazów należy mówić o możliwym negatywnym wpływie na obszar objęty ochroną. Zastosowanie się podczas realizacji przedsięwzięć do wymienionych zakazów będzie skutkować brakiem zagrożenia dla walorów przyrodniczych obszaru lub też pozwala uznać ewentualne zagrożenie jako nieistotne. </w:t>
      </w:r>
    </w:p>
    <w:p w:rsidR="00A15C1B" w:rsidRPr="009E3402" w:rsidRDefault="00A15C1B" w:rsidP="00904DD0">
      <w:pPr>
        <w:spacing w:after="0"/>
        <w:jc w:val="both"/>
        <w:rPr>
          <w:rFonts w:ascii="Times New Roman" w:eastAsia="Calibri" w:hAnsi="Times New Roman" w:cs="Times New Roman"/>
          <w:sz w:val="24"/>
          <w:szCs w:val="24"/>
        </w:rPr>
      </w:pPr>
      <w:r w:rsidRPr="009E3402">
        <w:rPr>
          <w:rFonts w:ascii="Times New Roman" w:hAnsi="Times New Roman" w:cs="Times New Roman"/>
          <w:color w:val="000000"/>
          <w:sz w:val="24"/>
          <w:szCs w:val="24"/>
        </w:rPr>
        <w:t>Ustalenia przedmiotowego</w:t>
      </w:r>
      <w:r w:rsidR="00EA3D17" w:rsidRPr="009E3402">
        <w:rPr>
          <w:rFonts w:ascii="Times New Roman" w:hAnsi="Times New Roman" w:cs="Times New Roman"/>
          <w:color w:val="000000"/>
          <w:sz w:val="24"/>
          <w:szCs w:val="24"/>
        </w:rPr>
        <w:t xml:space="preserve"> studium uwzględniają rozbudowę sieci kanalizacji oraz działania minimalizujące zanieczyszczenia powietrza, w związku z tym można stwierdzić, ż</w:t>
      </w:r>
      <w:r w:rsidRPr="009E3402">
        <w:rPr>
          <w:rFonts w:ascii="Times New Roman" w:hAnsi="Times New Roman" w:cs="Times New Roman"/>
          <w:color w:val="000000"/>
          <w:sz w:val="24"/>
          <w:szCs w:val="24"/>
        </w:rPr>
        <w:t>e realizacja</w:t>
      </w:r>
      <w:r w:rsidR="00EA3D17" w:rsidRPr="009E3402">
        <w:rPr>
          <w:rFonts w:ascii="Times New Roman" w:hAnsi="Times New Roman" w:cs="Times New Roman"/>
          <w:color w:val="000000"/>
          <w:sz w:val="24"/>
          <w:szCs w:val="24"/>
        </w:rPr>
        <w:t xml:space="preserve"> studium będzie pozytywnie oddziaływać na rośliny. Budowa sieci powinna zmniejszyć skażenie gleb, a wymiana urządzeń grzewczych zmniejszyć stężenie zanieczyszczeń powietrza szkodliwych dla roślin. W obrębie terenów intensywn</w:t>
      </w:r>
      <w:r w:rsidR="007147FB" w:rsidRPr="009E3402">
        <w:rPr>
          <w:rFonts w:ascii="Times New Roman" w:hAnsi="Times New Roman" w:cs="Times New Roman"/>
          <w:color w:val="000000"/>
          <w:sz w:val="24"/>
          <w:szCs w:val="24"/>
        </w:rPr>
        <w:t xml:space="preserve">ej urbanizacji zachowane zostaną w </w:t>
      </w:r>
      <w:proofErr w:type="spellStart"/>
      <w:r w:rsidR="007147FB" w:rsidRPr="009E3402">
        <w:rPr>
          <w:rFonts w:ascii="Times New Roman" w:hAnsi="Times New Roman" w:cs="Times New Roman"/>
          <w:color w:val="000000"/>
          <w:sz w:val="24"/>
          <w:szCs w:val="24"/>
        </w:rPr>
        <w:t>części</w:t>
      </w:r>
      <w:r w:rsidR="0099218B" w:rsidRPr="009E3402">
        <w:rPr>
          <w:rFonts w:ascii="Times New Roman" w:hAnsi="Times New Roman" w:cs="Times New Roman"/>
          <w:color w:val="000000"/>
          <w:sz w:val="24"/>
          <w:szCs w:val="24"/>
        </w:rPr>
        <w:t>lasy</w:t>
      </w:r>
      <w:proofErr w:type="spellEnd"/>
      <w:r w:rsidR="007147FB" w:rsidRPr="009E3402">
        <w:rPr>
          <w:rFonts w:ascii="Times New Roman" w:hAnsi="Times New Roman" w:cs="Times New Roman"/>
          <w:color w:val="000000"/>
          <w:sz w:val="24"/>
          <w:szCs w:val="24"/>
        </w:rPr>
        <w:t xml:space="preserve"> oraz wody powierzchniowe</w:t>
      </w:r>
      <w:r w:rsidR="00EA3D17" w:rsidRPr="009E3402">
        <w:rPr>
          <w:rFonts w:ascii="Times New Roman" w:hAnsi="Times New Roman" w:cs="Times New Roman"/>
          <w:color w:val="000000"/>
          <w:sz w:val="24"/>
          <w:szCs w:val="24"/>
        </w:rPr>
        <w:t xml:space="preserve">, które podlegać będą ochronie na podstawie przepisów odrębnych oraz na zasadach </w:t>
      </w:r>
      <w:r w:rsidR="00EA3D17" w:rsidRPr="009E3402">
        <w:rPr>
          <w:rFonts w:ascii="Times New Roman" w:hAnsi="Times New Roman" w:cs="Times New Roman"/>
          <w:sz w:val="24"/>
          <w:szCs w:val="24"/>
        </w:rPr>
        <w:t xml:space="preserve">określonych w miejscowych planach zagospodarowania przestrzennego zgodnie ze studium. </w:t>
      </w:r>
      <w:r w:rsidR="00A75938" w:rsidRPr="009E3402">
        <w:rPr>
          <w:rFonts w:ascii="Times New Roman" w:eastAsia="Calibri" w:hAnsi="Times New Roman" w:cs="Times New Roman"/>
          <w:sz w:val="24"/>
          <w:szCs w:val="24"/>
        </w:rPr>
        <w:t xml:space="preserve">Optymalne warunki </w:t>
      </w:r>
      <w:proofErr w:type="spellStart"/>
      <w:r w:rsidR="00A75938" w:rsidRPr="009E3402">
        <w:rPr>
          <w:rFonts w:ascii="Times New Roman" w:eastAsia="Calibri" w:hAnsi="Times New Roman" w:cs="Times New Roman"/>
          <w:sz w:val="24"/>
          <w:szCs w:val="24"/>
        </w:rPr>
        <w:t>żerowiskowe</w:t>
      </w:r>
      <w:proofErr w:type="spellEnd"/>
      <w:r w:rsidR="00A75938" w:rsidRPr="009E3402">
        <w:rPr>
          <w:rFonts w:ascii="Times New Roman" w:eastAsia="Calibri" w:hAnsi="Times New Roman" w:cs="Times New Roman"/>
          <w:sz w:val="24"/>
          <w:szCs w:val="24"/>
        </w:rPr>
        <w:t xml:space="preserve"> i siedliskowe zapewniać będzie właściwa gospodarka leśna na </w:t>
      </w:r>
      <w:r w:rsidR="007147FB" w:rsidRPr="009E3402">
        <w:rPr>
          <w:rFonts w:ascii="Times New Roman" w:eastAsia="Calibri" w:hAnsi="Times New Roman" w:cs="Times New Roman"/>
          <w:sz w:val="24"/>
          <w:szCs w:val="24"/>
        </w:rPr>
        <w:t>terenach Studium</w:t>
      </w:r>
      <w:r w:rsidR="00A75938" w:rsidRPr="009E3402">
        <w:rPr>
          <w:rFonts w:ascii="Times New Roman" w:eastAsia="Calibri" w:hAnsi="Times New Roman" w:cs="Times New Roman"/>
          <w:sz w:val="24"/>
          <w:szCs w:val="24"/>
        </w:rPr>
        <w:t>, zapewniająca utrzymanie właściwych proporcji między wiekiem drzewostanów i obecnością martwych drzew.</w:t>
      </w:r>
      <w:r w:rsidR="00871408" w:rsidRPr="009E3402">
        <w:rPr>
          <w:rFonts w:ascii="Times New Roman" w:eastAsia="Calibri" w:hAnsi="Times New Roman" w:cs="Times New Roman"/>
          <w:sz w:val="24"/>
          <w:szCs w:val="24"/>
        </w:rPr>
        <w:t xml:space="preserve"> Prognozuje się, iż przy zachowaniu racjonalnej gospodarki nie dojdzie do oddziaływań znaczących. Populacje zwierząt, a w szczególności ptaków prawdopodobnie zostaną w niezmienionym stanie. Możliwe są zmiany lokalne, modyfikujące szklaki migracyjne, czy zasób areałów gniazdowania. Warto także zauważyć, iż wdrożenie studium, a w przyszłości planu zagospodarowania może poprawić warunki bytowania ptaków. Zadaszenia, otwory w budynkach itp. często wykorzystywane są jako miejsca gniazdowania. Być może dojdzie do uporządkowania terenu tj. usunięcia drutów, ogrodzeń, odpadów, które stwarzają ryzyko np. zaplątania. </w:t>
      </w:r>
    </w:p>
    <w:p w:rsidR="00871408" w:rsidRPr="009E3402" w:rsidRDefault="00871408" w:rsidP="00904DD0">
      <w:pPr>
        <w:spacing w:after="0"/>
        <w:jc w:val="both"/>
        <w:rPr>
          <w:rFonts w:ascii="Times New Roman" w:eastAsia="Calibri" w:hAnsi="Times New Roman" w:cs="Times New Roman"/>
          <w:sz w:val="24"/>
          <w:szCs w:val="24"/>
        </w:rPr>
      </w:pPr>
    </w:p>
    <w:p w:rsidR="00871408" w:rsidRPr="009E3402" w:rsidRDefault="00871408" w:rsidP="00904DD0">
      <w:pPr>
        <w:spacing w:after="0"/>
        <w:jc w:val="both"/>
        <w:rPr>
          <w:rFonts w:ascii="Times New Roman" w:eastAsia="Calibri" w:hAnsi="Times New Roman" w:cs="Times New Roman"/>
          <w:sz w:val="24"/>
          <w:szCs w:val="24"/>
          <w:u w:val="single"/>
        </w:rPr>
      </w:pPr>
      <w:r w:rsidRPr="009E3402">
        <w:rPr>
          <w:rFonts w:ascii="Times New Roman" w:eastAsia="Calibri" w:hAnsi="Times New Roman" w:cs="Times New Roman"/>
          <w:sz w:val="24"/>
          <w:szCs w:val="24"/>
          <w:u w:val="single"/>
        </w:rPr>
        <w:t>Wnioski i rekomendacje:</w:t>
      </w:r>
    </w:p>
    <w:p w:rsidR="006418C0" w:rsidRPr="009E3402" w:rsidRDefault="006418C0" w:rsidP="007905D4">
      <w:pPr>
        <w:pStyle w:val="Akapitzlist"/>
        <w:numPr>
          <w:ilvl w:val="0"/>
          <w:numId w:val="110"/>
        </w:numPr>
        <w:spacing w:after="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 xml:space="preserve">zmniejszy się udział terenów leśnych, co spowoduje zmniejszenie występowania niektórych gatunków - prawdopodobnie populacje nie ulegną zmniejszeniu lecz ostateczna ocena winna nastąpić w trakcie sporządzania prognozy do </w:t>
      </w:r>
      <w:proofErr w:type="spellStart"/>
      <w:r w:rsidRPr="009E3402">
        <w:rPr>
          <w:rFonts w:ascii="Times New Roman" w:eastAsia="Calibri" w:hAnsi="Times New Roman" w:cs="Times New Roman"/>
          <w:sz w:val="24"/>
          <w:szCs w:val="24"/>
        </w:rPr>
        <w:t>mpzp</w:t>
      </w:r>
      <w:proofErr w:type="spellEnd"/>
      <w:r w:rsidR="007905D4" w:rsidRPr="009E3402">
        <w:rPr>
          <w:rFonts w:ascii="Times New Roman" w:eastAsia="Calibri" w:hAnsi="Times New Roman" w:cs="Times New Roman"/>
          <w:sz w:val="24"/>
          <w:szCs w:val="24"/>
        </w:rPr>
        <w:t>,</w:t>
      </w:r>
    </w:p>
    <w:p w:rsidR="007905D4" w:rsidRPr="009E3402" w:rsidRDefault="007905D4" w:rsidP="007905D4">
      <w:pPr>
        <w:pStyle w:val="Akapitzlist"/>
        <w:numPr>
          <w:ilvl w:val="0"/>
          <w:numId w:val="110"/>
        </w:numPr>
        <w:spacing w:after="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prognozuje się niewielki, bardzo lokalny wzrost bioróżnorodności na skutek urządzania zieleni towarzyszącej zabudowie,</w:t>
      </w:r>
    </w:p>
    <w:p w:rsidR="007905D4" w:rsidRPr="009E3402" w:rsidRDefault="007905D4" w:rsidP="007905D4">
      <w:pPr>
        <w:pStyle w:val="Akapitzlist"/>
        <w:numPr>
          <w:ilvl w:val="0"/>
          <w:numId w:val="110"/>
        </w:numPr>
        <w:spacing w:after="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 xml:space="preserve">prawdopodobnie zostaną wprowadzone gatunki obce - należy takie kwestie uwzględniać przy sporządzaniu </w:t>
      </w:r>
      <w:proofErr w:type="spellStart"/>
      <w:r w:rsidRPr="009E3402">
        <w:rPr>
          <w:rFonts w:ascii="Times New Roman" w:eastAsia="Calibri" w:hAnsi="Times New Roman" w:cs="Times New Roman"/>
          <w:sz w:val="24"/>
          <w:szCs w:val="24"/>
        </w:rPr>
        <w:t>mpzp</w:t>
      </w:r>
      <w:proofErr w:type="spellEnd"/>
      <w:r w:rsidRPr="009E3402">
        <w:rPr>
          <w:rFonts w:ascii="Times New Roman" w:eastAsia="Calibri" w:hAnsi="Times New Roman" w:cs="Times New Roman"/>
          <w:sz w:val="24"/>
          <w:szCs w:val="24"/>
        </w:rPr>
        <w:t>,</w:t>
      </w:r>
    </w:p>
    <w:p w:rsidR="007905D4" w:rsidRPr="009E3402" w:rsidRDefault="007905D4" w:rsidP="007905D4">
      <w:pPr>
        <w:pStyle w:val="Akapitzlist"/>
        <w:numPr>
          <w:ilvl w:val="0"/>
          <w:numId w:val="110"/>
        </w:numPr>
        <w:spacing w:after="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wdrożenie studium, a w przyszłości planu nie wpłynie negatywnie na większe zwierzęta z uwagi na sporadyczne ich przebywanie w granicach byłych zakładów PRONIT - tereny są odizolowane ogrodzeniem,</w:t>
      </w:r>
    </w:p>
    <w:p w:rsidR="007905D4" w:rsidRPr="009E3402" w:rsidRDefault="007905D4" w:rsidP="007905D4">
      <w:pPr>
        <w:pStyle w:val="Akapitzlist"/>
        <w:numPr>
          <w:ilvl w:val="0"/>
          <w:numId w:val="110"/>
        </w:numPr>
        <w:spacing w:after="0"/>
        <w:jc w:val="both"/>
        <w:rPr>
          <w:rFonts w:ascii="Times New Roman" w:eastAsia="Calibri" w:hAnsi="Times New Roman" w:cs="Times New Roman"/>
          <w:sz w:val="24"/>
          <w:szCs w:val="24"/>
        </w:rPr>
      </w:pPr>
      <w:r w:rsidRPr="009E3402">
        <w:rPr>
          <w:rFonts w:ascii="Times New Roman" w:eastAsia="Calibri" w:hAnsi="Times New Roman" w:cs="Times New Roman"/>
          <w:sz w:val="24"/>
          <w:szCs w:val="24"/>
        </w:rPr>
        <w:t>ocena wpływu na ptaki, a w szczególności ich liczebność, migracje, możliwości rozrodu itp. będzie możliwy na etapie sporządzania projektu planu. Projekt studium uniemożliwia taką ocenę ze względu na zbyt ogólny charakter.</w:t>
      </w:r>
    </w:p>
    <w:p w:rsidR="00904DD0" w:rsidRPr="009E3402" w:rsidRDefault="00904DD0" w:rsidP="00904DD0">
      <w:pPr>
        <w:spacing w:after="0"/>
        <w:jc w:val="both"/>
        <w:rPr>
          <w:rFonts w:ascii="Times New Roman" w:hAnsi="Times New Roman" w:cs="Times New Roman"/>
          <w:b/>
          <w:i/>
          <w:sz w:val="24"/>
          <w:szCs w:val="24"/>
        </w:rPr>
      </w:pPr>
    </w:p>
    <w:p w:rsidR="0083566A" w:rsidRPr="009E3402" w:rsidRDefault="0083566A" w:rsidP="00904DD0">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zabytki i krajobraz kulturowy</w:t>
      </w:r>
    </w:p>
    <w:p w:rsidR="00605C6A" w:rsidRPr="009E3402" w:rsidRDefault="00605C6A" w:rsidP="00904DD0">
      <w:pPr>
        <w:spacing w:after="0"/>
        <w:jc w:val="both"/>
        <w:rPr>
          <w:rFonts w:ascii="Times New Roman" w:hAnsi="Times New Roman" w:cs="Times New Roman"/>
          <w:bCs/>
          <w:sz w:val="24"/>
          <w:szCs w:val="24"/>
        </w:rPr>
      </w:pPr>
      <w:r w:rsidRPr="009E3402">
        <w:rPr>
          <w:rFonts w:ascii="Times New Roman" w:hAnsi="Times New Roman" w:cs="Times New Roman"/>
          <w:sz w:val="24"/>
          <w:szCs w:val="24"/>
        </w:rPr>
        <w:t>Realizacja ustaleń studium uwarunkowań i kierunków zagospodarowania przestrzennego miasta Pionki nie powinna mieć negatywnego oddziaływania na zab</w:t>
      </w:r>
      <w:r w:rsidR="007F4DDF" w:rsidRPr="009E3402">
        <w:rPr>
          <w:rFonts w:ascii="Times New Roman" w:hAnsi="Times New Roman" w:cs="Times New Roman"/>
          <w:sz w:val="24"/>
          <w:szCs w:val="24"/>
        </w:rPr>
        <w:t>ytki i krajobraz kulturowy</w:t>
      </w:r>
      <w:r w:rsidRPr="009E3402">
        <w:rPr>
          <w:rFonts w:ascii="Times New Roman" w:hAnsi="Times New Roman" w:cs="Times New Roman"/>
          <w:sz w:val="24"/>
          <w:szCs w:val="24"/>
        </w:rPr>
        <w:t>. Ustalenia zawarte w dokumencie w zakresie ochrony konserwatorskiej należ</w:t>
      </w:r>
      <w:r w:rsidR="007F4DDF" w:rsidRPr="009E3402">
        <w:rPr>
          <w:rFonts w:ascii="Times New Roman" w:hAnsi="Times New Roman" w:cs="Times New Roman"/>
          <w:sz w:val="24"/>
          <w:szCs w:val="24"/>
        </w:rPr>
        <w:t xml:space="preserve">y </w:t>
      </w:r>
      <w:r w:rsidRPr="009E3402">
        <w:rPr>
          <w:rFonts w:ascii="Times New Roman" w:hAnsi="Times New Roman" w:cs="Times New Roman"/>
          <w:sz w:val="24"/>
          <w:szCs w:val="24"/>
        </w:rPr>
        <w:t>znać jako oddziaływanie korzystne. Zakładają one ochronę wartości kulturowych występują</w:t>
      </w:r>
      <w:r w:rsidR="007F4DDF" w:rsidRPr="009E3402">
        <w:rPr>
          <w:rFonts w:ascii="Times New Roman" w:hAnsi="Times New Roman" w:cs="Times New Roman"/>
          <w:sz w:val="24"/>
          <w:szCs w:val="24"/>
        </w:rPr>
        <w:t>cych na obszarze miasta</w:t>
      </w:r>
      <w:r w:rsidRPr="009E3402">
        <w:rPr>
          <w:rFonts w:ascii="Times New Roman" w:hAnsi="Times New Roman" w:cs="Times New Roman"/>
          <w:sz w:val="24"/>
          <w:szCs w:val="24"/>
        </w:rPr>
        <w:t xml:space="preserve"> oraz utrzymanie istniejących form ochrony prawnej oraz uwzględniają konieczność ochrony stanowisk archeologicznych. </w:t>
      </w:r>
      <w:r w:rsidRPr="009E3402">
        <w:rPr>
          <w:rFonts w:ascii="Times New Roman" w:hAnsi="Times New Roman" w:cs="Times New Roman"/>
          <w:bCs/>
          <w:sz w:val="24"/>
          <w:szCs w:val="24"/>
        </w:rPr>
        <w:t>Nie prognozuje się znaczącego negatywnego wpł</w:t>
      </w:r>
      <w:r w:rsidR="007F4DDF" w:rsidRPr="009E3402">
        <w:rPr>
          <w:rFonts w:ascii="Times New Roman" w:hAnsi="Times New Roman" w:cs="Times New Roman"/>
          <w:bCs/>
          <w:sz w:val="24"/>
          <w:szCs w:val="24"/>
        </w:rPr>
        <w:t xml:space="preserve">ywu realizacji </w:t>
      </w:r>
      <w:r w:rsidRPr="009E3402">
        <w:rPr>
          <w:rFonts w:ascii="Times New Roman" w:hAnsi="Times New Roman" w:cs="Times New Roman"/>
          <w:bCs/>
          <w:sz w:val="24"/>
          <w:szCs w:val="24"/>
        </w:rPr>
        <w:t xml:space="preserve"> studium na zabytki i krajobraz kulturowy.</w:t>
      </w:r>
    </w:p>
    <w:p w:rsidR="00605C6A" w:rsidRPr="009E3402" w:rsidRDefault="00605C6A" w:rsidP="00090119">
      <w:pPr>
        <w:spacing w:after="0" w:line="360" w:lineRule="auto"/>
        <w:jc w:val="both"/>
        <w:rPr>
          <w:rFonts w:ascii="Times New Roman" w:hAnsi="Times New Roman" w:cs="Times New Roman"/>
          <w:b/>
          <w:i/>
          <w:sz w:val="24"/>
          <w:szCs w:val="24"/>
        </w:rPr>
      </w:pPr>
    </w:p>
    <w:p w:rsidR="0083566A" w:rsidRPr="009E3402" w:rsidRDefault="0083566A" w:rsidP="00D540D2">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na ludzi i dobra materialne</w:t>
      </w:r>
    </w:p>
    <w:p w:rsidR="00504A46" w:rsidRPr="009E3402" w:rsidRDefault="00504A46" w:rsidP="00D540D2">
      <w:pPr>
        <w:spacing w:after="0"/>
        <w:jc w:val="both"/>
        <w:rPr>
          <w:rFonts w:ascii="Times New Roman" w:hAnsi="Times New Roman" w:cs="Times New Roman"/>
          <w:bCs/>
          <w:sz w:val="24"/>
          <w:szCs w:val="24"/>
        </w:rPr>
      </w:pPr>
      <w:r w:rsidRPr="009E3402">
        <w:rPr>
          <w:rFonts w:ascii="Times New Roman" w:hAnsi="Times New Roman" w:cs="Times New Roman"/>
          <w:sz w:val="24"/>
          <w:szCs w:val="24"/>
        </w:rPr>
        <w:t xml:space="preserve">Przedmiotowy dokumentu studium przewiduje inwestycje zapewniające potrzeby społeczne. Do pozytywnych aspektów realizacji projektu studium, pod względem dobrostanu ludzi, wymienić należy przede wszystkim: zapewnienie odpowiedniej ilości terenów przeznaczonych pod zabudowę mieszkaniową i pozostałą działalność, utrzymanie estetyki otoczenia dzięki zaplanowaniu zwartej zabudowy oraz zachowanie wartości przyrodniczych i kulturowych miasta. Określając wpływ ustaleń  studium na zdrowie ludzi oraz interesy osób trzecich wzięto pod uwagę zagrożenia dla mieszkańców terenów najbliżej zlokalizowanych od terenów planowanych do zmiany przeznaczenia. Do negatywnych oddziaływań realizacji zmiany przedmiotowego studium, należy wzrost poziomu hałasu i zanieczyszczeń na terenach nowej zabudowy mieszkaniowej, usługowej i przemysłowej, a także tych generowanych przez ruch pojazdów. Ze względu na fakt, że zmianie zagospodarowania podlega jednak tylko część terenu miasta, a przeważająca część tych zmian stanowi kontynuację istniejących i przyjętych już wcześniej kierunków rozwoju i funkcji terenu, oddziaływanie to należy uznać za nieznaczne. Na skutek realizacji studium nie przewiduje się ponadnormatywnego oddziaływania na ludzi i na poszczególne elementy środowiska, w tym na walory krajobrazowe, istniejącą zabudowę i zagospodarowanie terenu. Projekt studium nie przewiduje również realizacji przedsięwzięć mogących znacząco oddziaływać na środowisko. Uciążliwość dla środowiska będzie miała charakter ograniczony i nie będzie miała negatywnego wpływu na obszary podlegające ochronie, w tym miejsca przebywania ludzi. Na obszarze objętym prognozą, przy realizacji inwestycji zgodnie z ustaleniami studium, nie występują obszary ponadnormatywnego wpływu inwestycji na ludzi. Bilans zmian wydaje się więc być korzystny dla mieszkańców miasta, w związku z czym należy stwierdzić, że realizacja ustaleń studium będzie pozytywnie oddziaływać na ludzi. </w:t>
      </w:r>
      <w:r w:rsidRPr="009E3402">
        <w:rPr>
          <w:rFonts w:ascii="Times New Roman" w:hAnsi="Times New Roman" w:cs="Times New Roman"/>
          <w:bCs/>
          <w:sz w:val="24"/>
          <w:szCs w:val="24"/>
        </w:rPr>
        <w:t>Nie prognozuje się znaczącego negatywnego oddziaływania realizacji ustaleń studium na zdrowie ludzi i dobra materialne.</w:t>
      </w:r>
    </w:p>
    <w:p w:rsidR="008C444C" w:rsidRPr="009E3402" w:rsidRDefault="008C444C" w:rsidP="00504A46">
      <w:pPr>
        <w:spacing w:after="0" w:line="360" w:lineRule="auto"/>
        <w:jc w:val="both"/>
        <w:rPr>
          <w:rFonts w:ascii="Times New Roman" w:hAnsi="Times New Roman" w:cs="Times New Roman"/>
          <w:i/>
          <w:sz w:val="24"/>
          <w:szCs w:val="24"/>
        </w:rPr>
      </w:pPr>
    </w:p>
    <w:p w:rsidR="0083566A" w:rsidRPr="009E3402" w:rsidRDefault="0083566A" w:rsidP="00D540D2">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pól elektromagnetycznych</w:t>
      </w:r>
    </w:p>
    <w:p w:rsidR="00EB6C1B" w:rsidRPr="009E3402" w:rsidRDefault="00EB6C1B" w:rsidP="00D540D2">
      <w:pPr>
        <w:spacing w:after="0"/>
        <w:jc w:val="both"/>
        <w:rPr>
          <w:rFonts w:ascii="Times New Roman" w:hAnsi="Times New Roman" w:cs="Times New Roman"/>
          <w:bCs/>
          <w:sz w:val="24"/>
          <w:szCs w:val="24"/>
        </w:rPr>
      </w:pPr>
      <w:r w:rsidRPr="009E3402">
        <w:rPr>
          <w:rFonts w:ascii="Times New Roman" w:hAnsi="Times New Roman" w:cs="Times New Roman"/>
          <w:sz w:val="24"/>
          <w:szCs w:val="24"/>
        </w:rPr>
        <w:t xml:space="preserve">Zgodnie z </w:t>
      </w:r>
      <w:r w:rsidRPr="009E3402">
        <w:rPr>
          <w:rFonts w:ascii="Times New Roman" w:hAnsi="Times New Roman" w:cs="Times New Roman"/>
          <w:i/>
          <w:iCs/>
          <w:sz w:val="24"/>
          <w:szCs w:val="24"/>
        </w:rPr>
        <w:t>Prawem ochrony środowiska</w:t>
      </w:r>
      <w:r w:rsidRPr="009E3402">
        <w:rPr>
          <w:rFonts w:ascii="Times New Roman" w:hAnsi="Times New Roman" w:cs="Times New Roman"/>
          <w:sz w:val="24"/>
          <w:szCs w:val="24"/>
        </w:rPr>
        <w:t xml:space="preserve">, ochrona przed polami elektromagnetycznymi polega na zapewnieniu jak najlepszego stanu środowiska poprzez utrzymanie poziomów pól elektromagnetycznych poniżej poziomów dopuszczalnych lub na tych poziomach, a także przez zmniejszenie poziomów tych pól do wartości dopuszczalnych, w przypadku ich przekroczenia. W związku z potencjalnym oddziaływaniem pól elektromagnetycznych </w:t>
      </w:r>
      <w:r w:rsidRPr="009E3402">
        <w:rPr>
          <w:rFonts w:ascii="Times New Roman" w:hAnsi="Times New Roman" w:cs="Times New Roman"/>
          <w:i/>
          <w:iCs/>
          <w:sz w:val="24"/>
          <w:szCs w:val="24"/>
        </w:rPr>
        <w:t xml:space="preserve">(oddziaływanie stałe) </w:t>
      </w:r>
      <w:r w:rsidRPr="009E3402">
        <w:rPr>
          <w:rFonts w:ascii="Times New Roman" w:hAnsi="Times New Roman" w:cs="Times New Roman"/>
          <w:sz w:val="24"/>
          <w:szCs w:val="24"/>
        </w:rPr>
        <w:t xml:space="preserve">pochodzącym od linii elektroenergetycznych w planowaniu zabudowy zachowane zostały przepisy odrębne dotyczących lokalizowania linii energetycznych oraz zaleca się zachowanie dopuszczalnych poziomów pól elektromagnetycznych w środowisku. Studium uwzględnia przebieg istniejących sieci elektroenergetycznych oraz przewiduje budowę nowych. Ich oddziaływanie oraz uciążliwości zostały uwzględnione na etapie lokalizacji projektowanej zabudowy, z zachowaniem stref bezpieczeństwa od obiektów infrastruktury technicznej. Przy zachowaniu normatywnych stref bezpieczeństwa od sieci i urządzeń na etapie lokalizacji nowej zabudowy, emisja nie będzie miała znaczenia dla zdrowia mieszkańców. </w:t>
      </w:r>
      <w:r w:rsidRPr="009E3402">
        <w:rPr>
          <w:rFonts w:ascii="Times New Roman" w:hAnsi="Times New Roman" w:cs="Times New Roman"/>
          <w:bCs/>
          <w:sz w:val="24"/>
          <w:szCs w:val="24"/>
        </w:rPr>
        <w:t>Nie prognozuje się znaczącego negatywnego wzrostu oddziaływania pól magnetycznych w wyniku realizacji ustaleń studium.</w:t>
      </w:r>
    </w:p>
    <w:p w:rsidR="00CC111E" w:rsidRPr="009E3402" w:rsidRDefault="00CC111E" w:rsidP="00EB6C1B">
      <w:pPr>
        <w:spacing w:after="0" w:line="360" w:lineRule="auto"/>
        <w:jc w:val="both"/>
        <w:rPr>
          <w:rFonts w:ascii="Times New Roman" w:hAnsi="Times New Roman" w:cs="Times New Roman"/>
          <w:b/>
          <w:i/>
          <w:sz w:val="24"/>
          <w:szCs w:val="24"/>
        </w:rPr>
      </w:pPr>
    </w:p>
    <w:p w:rsidR="0083566A" w:rsidRPr="009E3402" w:rsidRDefault="0083566A" w:rsidP="00D540D2">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zagrożeń nadzwyczajnych i ryzyka wystąpienia poważnych awarii</w:t>
      </w:r>
    </w:p>
    <w:p w:rsidR="0083566A" w:rsidRPr="009E3402" w:rsidRDefault="00C6527F" w:rsidP="00D540D2">
      <w:pPr>
        <w:spacing w:after="240"/>
        <w:jc w:val="both"/>
        <w:rPr>
          <w:rFonts w:ascii="Times New Roman" w:hAnsi="Times New Roman" w:cs="Times New Roman"/>
          <w:bCs/>
          <w:sz w:val="24"/>
          <w:szCs w:val="24"/>
        </w:rPr>
      </w:pPr>
      <w:r w:rsidRPr="009E3402">
        <w:rPr>
          <w:rFonts w:ascii="Times New Roman" w:hAnsi="Times New Roman" w:cs="Times New Roman"/>
          <w:sz w:val="24"/>
          <w:szCs w:val="24"/>
        </w:rPr>
        <w:t>Obecnie stale wzrasta liczba zagrożeń miejscowych, w tym chemiczno-ekologicznych, skażeń promieniotwórczych, które powodują zagrożenia zanieczyszczeń gleb, wód powierzchniowych i podziemnych oraz zagrożenia pożarowe. W mieście Pionki do zagrożeń naturalnych zaliczyć należy zagrożenie powodziowe, suszę, pożary lasu, huragany, gradobicia i oblodzenia. Na obszarze opracowania, zgodnie z mapami zagrożenia powodziowego, sporządzonymi dla obszarów narażonych na niebezpieczeństwo powodzi, przedsta</w:t>
      </w:r>
      <w:r w:rsidR="0030532A" w:rsidRPr="009E3402">
        <w:rPr>
          <w:rFonts w:ascii="Times New Roman" w:hAnsi="Times New Roman" w:cs="Times New Roman"/>
          <w:sz w:val="24"/>
          <w:szCs w:val="24"/>
        </w:rPr>
        <w:t xml:space="preserve">wiono dla doliny rzeki </w:t>
      </w:r>
      <w:proofErr w:type="spellStart"/>
      <w:r w:rsidR="0030532A" w:rsidRPr="009E3402">
        <w:rPr>
          <w:rFonts w:ascii="Times New Roman" w:hAnsi="Times New Roman" w:cs="Times New Roman"/>
          <w:sz w:val="24"/>
          <w:szCs w:val="24"/>
        </w:rPr>
        <w:t>Zagożdzonki</w:t>
      </w:r>
      <w:r w:rsidRPr="009E3402">
        <w:rPr>
          <w:rFonts w:ascii="Times New Roman" w:hAnsi="Times New Roman" w:cs="Times New Roman"/>
          <w:sz w:val="24"/>
          <w:szCs w:val="24"/>
        </w:rPr>
        <w:t>obszary</w:t>
      </w:r>
      <w:proofErr w:type="spellEnd"/>
      <w:r w:rsidRPr="009E3402">
        <w:rPr>
          <w:rFonts w:ascii="Times New Roman" w:hAnsi="Times New Roman" w:cs="Times New Roman"/>
          <w:sz w:val="24"/>
          <w:szCs w:val="24"/>
        </w:rPr>
        <w:t xml:space="preserve"> szczególnego zagrożenia powodzią, na których studium nie przewiduje lokalizacji zainwestowania. Udostępnienie informacji o obszarach zagrożonych powodzią i poziomie tego zagrożenia, jak również wskazanie jakie ryzyko wiąże się z wystąpieniem powodzi na danym obszarze, z pewnością przyczyni się do podejmowania przez mieszkańców, jak również władze lokalne, świadomych decyzji odnośnie lokaliza</w:t>
      </w:r>
      <w:r w:rsidR="0030532A" w:rsidRPr="009E3402">
        <w:rPr>
          <w:rFonts w:ascii="Times New Roman" w:hAnsi="Times New Roman" w:cs="Times New Roman"/>
          <w:sz w:val="24"/>
          <w:szCs w:val="24"/>
        </w:rPr>
        <w:t>cji inwestycji. Na terenie miasta</w:t>
      </w:r>
      <w:r w:rsidRPr="009E3402">
        <w:rPr>
          <w:rFonts w:ascii="Times New Roman" w:hAnsi="Times New Roman" w:cs="Times New Roman"/>
          <w:sz w:val="24"/>
          <w:szCs w:val="24"/>
        </w:rPr>
        <w:t xml:space="preserve"> prawdopodobieństwo wystąpienia nadzwyczajnego zagrożenia dla środowiska naturalnego wiąże się przede wszystkim z możliwością wystąpienia awarii w transporcie drogowym. Awarie i katastrofy w transporcie mogą spowodować wydostanie się na zewnątrz substancji toksycznych i niebezpiecznych o właściwościach palnych i wybuchowych. Nadzwyczajne zagrożenie dla środowiska stanowią również stacje paliw płynnych</w:t>
      </w:r>
      <w:r w:rsidR="0030532A" w:rsidRPr="009E3402">
        <w:rPr>
          <w:rFonts w:ascii="Times New Roman" w:hAnsi="Times New Roman" w:cs="Times New Roman"/>
          <w:sz w:val="24"/>
          <w:szCs w:val="24"/>
        </w:rPr>
        <w:t xml:space="preserve"> i gazowych. Przedmiotowy projekt</w:t>
      </w:r>
      <w:r w:rsidRPr="009E3402">
        <w:rPr>
          <w:rFonts w:ascii="Times New Roman" w:hAnsi="Times New Roman" w:cs="Times New Roman"/>
          <w:sz w:val="24"/>
          <w:szCs w:val="24"/>
        </w:rPr>
        <w:t xml:space="preserve"> studium nie przewiduje lokalizacji zakładów o dużym i zwiększonym ryzyku wystąpienia awarii przemysłowych na ter</w:t>
      </w:r>
      <w:r w:rsidR="0030532A" w:rsidRPr="009E3402">
        <w:rPr>
          <w:rFonts w:ascii="Times New Roman" w:hAnsi="Times New Roman" w:cs="Times New Roman"/>
          <w:sz w:val="24"/>
          <w:szCs w:val="24"/>
        </w:rPr>
        <w:t>enie miasta</w:t>
      </w:r>
      <w:r w:rsidRPr="009E3402">
        <w:rPr>
          <w:rFonts w:ascii="Times New Roman" w:hAnsi="Times New Roman" w:cs="Times New Roman"/>
          <w:sz w:val="24"/>
          <w:szCs w:val="24"/>
        </w:rPr>
        <w:t xml:space="preserve">, w związku z tym, nie jest możliwe określenie prawdopodobieństwa wystąpienia awarii. </w:t>
      </w:r>
      <w:r w:rsidRPr="009E3402">
        <w:rPr>
          <w:rFonts w:ascii="Times New Roman" w:hAnsi="Times New Roman" w:cs="Times New Roman"/>
          <w:bCs/>
          <w:sz w:val="24"/>
          <w:szCs w:val="24"/>
        </w:rPr>
        <w:t xml:space="preserve">Nie prognozuje się wzrostu ryzyka wystąpienia poważnej awarii w </w:t>
      </w:r>
      <w:r w:rsidR="0030532A" w:rsidRPr="009E3402">
        <w:rPr>
          <w:rFonts w:ascii="Times New Roman" w:hAnsi="Times New Roman" w:cs="Times New Roman"/>
          <w:bCs/>
          <w:sz w:val="24"/>
          <w:szCs w:val="24"/>
        </w:rPr>
        <w:t>wyniku realizacji ustaleń</w:t>
      </w:r>
      <w:r w:rsidRPr="009E3402">
        <w:rPr>
          <w:rFonts w:ascii="Times New Roman" w:hAnsi="Times New Roman" w:cs="Times New Roman"/>
          <w:bCs/>
          <w:sz w:val="24"/>
          <w:szCs w:val="24"/>
        </w:rPr>
        <w:t xml:space="preserve"> studium.</w:t>
      </w:r>
    </w:p>
    <w:p w:rsidR="00AF5BC5" w:rsidRPr="009E3402" w:rsidRDefault="00AF5BC5" w:rsidP="00D540D2">
      <w:pPr>
        <w:spacing w:after="0"/>
        <w:jc w:val="both"/>
        <w:rPr>
          <w:rFonts w:ascii="Times New Roman" w:hAnsi="Times New Roman" w:cs="Times New Roman"/>
          <w:b/>
          <w:i/>
          <w:sz w:val="24"/>
          <w:szCs w:val="24"/>
        </w:rPr>
      </w:pPr>
      <w:r w:rsidRPr="009E3402">
        <w:rPr>
          <w:rFonts w:ascii="Times New Roman" w:hAnsi="Times New Roman" w:cs="Times New Roman"/>
          <w:b/>
          <w:i/>
          <w:sz w:val="24"/>
          <w:szCs w:val="24"/>
        </w:rPr>
        <w:t>Oddziaływanie ustaleń studium na elementy środowiska we wzajemnym powiązaniu</w:t>
      </w:r>
    </w:p>
    <w:p w:rsidR="00AF5BC5" w:rsidRPr="009E3402" w:rsidRDefault="00AF5BC5" w:rsidP="00D540D2">
      <w:pPr>
        <w:spacing w:after="0"/>
        <w:jc w:val="both"/>
        <w:rPr>
          <w:rFonts w:ascii="Times New Roman" w:hAnsi="Times New Roman" w:cs="Times New Roman"/>
          <w:sz w:val="24"/>
          <w:szCs w:val="24"/>
        </w:rPr>
      </w:pPr>
      <w:r w:rsidRPr="009E3402">
        <w:rPr>
          <w:rFonts w:ascii="Times New Roman" w:hAnsi="Times New Roman" w:cs="Times New Roman"/>
          <w:sz w:val="24"/>
          <w:szCs w:val="24"/>
        </w:rPr>
        <w:t>Przeznaczenie i sposób zagospodarowania terenu musi uwzględniać uwarunkowania wynikające ze stanu dotychczasowego użytkowania, stanu środowiska i krajobrazu. Odporność środowiska na degradację i jego zdolność do regeneracji związana jest z jakością komponentów środowiska. Zależy także, w dużym stopniu, od działań człowieka, które winny zmierzać do kształtowania właściwych procesów ekologicznych i zwiększania walorów przyrodniczych i krajobrazowych miejsca. Dobrze ukierunkowane działania antropogeniczne winny wzbogacać i porządkować powstałe już</w:t>
      </w:r>
      <w:r w:rsidR="0062301D" w:rsidRPr="009E3402">
        <w:rPr>
          <w:rFonts w:ascii="Times New Roman" w:hAnsi="Times New Roman" w:cs="Times New Roman"/>
          <w:sz w:val="24"/>
          <w:szCs w:val="24"/>
        </w:rPr>
        <w:t xml:space="preserve"> struktury</w:t>
      </w:r>
      <w:r w:rsidRPr="009E3402">
        <w:rPr>
          <w:rFonts w:ascii="Times New Roman" w:hAnsi="Times New Roman" w:cs="Times New Roman"/>
          <w:sz w:val="24"/>
          <w:szCs w:val="24"/>
        </w:rPr>
        <w:t>. Projektowane inwestycje, mogą nieznacznie oddziaływać na środowisko na etapie budowy oraz eksploatacji. Poniższa tabela</w:t>
      </w:r>
    </w:p>
    <w:p w:rsidR="00AF5BC5" w:rsidRPr="009E3402" w:rsidRDefault="0062301D" w:rsidP="00D540D2">
      <w:pPr>
        <w:spacing w:after="0"/>
        <w:jc w:val="both"/>
        <w:rPr>
          <w:rFonts w:ascii="Times New Roman" w:hAnsi="Times New Roman" w:cs="Times New Roman"/>
          <w:sz w:val="24"/>
          <w:szCs w:val="24"/>
        </w:rPr>
      </w:pPr>
      <w:r w:rsidRPr="009E3402">
        <w:rPr>
          <w:rFonts w:ascii="Times New Roman" w:hAnsi="Times New Roman" w:cs="Times New Roman"/>
          <w:sz w:val="24"/>
          <w:szCs w:val="24"/>
        </w:rPr>
        <w:t>zawiera podsumowanie oceny oddziaływania studium na poszczególne elementy środowiska.</w:t>
      </w:r>
    </w:p>
    <w:p w:rsidR="0090133F" w:rsidRPr="009E3402" w:rsidRDefault="0090133F" w:rsidP="00C6527F">
      <w:pPr>
        <w:spacing w:after="0" w:line="360" w:lineRule="auto"/>
        <w:jc w:val="both"/>
        <w:rPr>
          <w:rFonts w:ascii="Times New Roman" w:hAnsi="Times New Roman" w:cs="Times New Roman"/>
          <w:sz w:val="24"/>
          <w:szCs w:val="24"/>
        </w:rPr>
      </w:pPr>
    </w:p>
    <w:p w:rsidR="002E6202" w:rsidRPr="009E3402" w:rsidRDefault="0090133F" w:rsidP="0090133F">
      <w:pPr>
        <w:pStyle w:val="Legenda"/>
        <w:rPr>
          <w:rFonts w:ascii="Times New Roman" w:hAnsi="Times New Roman"/>
          <w:b w:val="0"/>
          <w:sz w:val="24"/>
          <w:szCs w:val="24"/>
        </w:rPr>
      </w:pPr>
      <w:bookmarkStart w:id="229" w:name="_Toc525731257"/>
      <w:r w:rsidRPr="009E3402">
        <w:rPr>
          <w:rFonts w:ascii="Times New Roman" w:hAnsi="Times New Roman"/>
        </w:rPr>
        <w:t xml:space="preserve">Tabela </w:t>
      </w:r>
      <w:r w:rsidR="006760B1" w:rsidRPr="009E3402">
        <w:rPr>
          <w:rFonts w:ascii="Times New Roman" w:hAnsi="Times New Roman"/>
        </w:rPr>
        <w:fldChar w:fldCharType="begin"/>
      </w:r>
      <w:r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361F05" w:rsidRPr="009E3402">
        <w:rPr>
          <w:rFonts w:ascii="Times New Roman" w:hAnsi="Times New Roman"/>
          <w:noProof/>
        </w:rPr>
        <w:t>16</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Macierz przewidywanego oddziaływania na środowisko ustaleń studium uwarunkowań i kierunków zagospodarowania przestrzennego miasta Pionki</w:t>
      </w:r>
      <w:bookmarkEnd w:id="229"/>
    </w:p>
    <w:tbl>
      <w:tblPr>
        <w:tblStyle w:val="Tabela-Siatka"/>
        <w:tblW w:w="0" w:type="auto"/>
        <w:tblLook w:val="04A0"/>
      </w:tblPr>
      <w:tblGrid>
        <w:gridCol w:w="539"/>
        <w:gridCol w:w="1977"/>
        <w:gridCol w:w="1987"/>
        <w:gridCol w:w="1842"/>
        <w:gridCol w:w="2835"/>
      </w:tblGrid>
      <w:tr w:rsidR="00DB2B50" w:rsidRPr="009E3402" w:rsidTr="00DB2B50">
        <w:trPr>
          <w:trHeight w:val="702"/>
        </w:trPr>
        <w:tc>
          <w:tcPr>
            <w:tcW w:w="539" w:type="dxa"/>
            <w:vMerge w:val="restart"/>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Lp.</w:t>
            </w:r>
          </w:p>
        </w:tc>
        <w:tc>
          <w:tcPr>
            <w:tcW w:w="1977" w:type="dxa"/>
            <w:vMerge w:val="restart"/>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Elementy środowiska</w:t>
            </w:r>
          </w:p>
        </w:tc>
        <w:tc>
          <w:tcPr>
            <w:tcW w:w="6664" w:type="dxa"/>
            <w:gridSpan w:val="3"/>
            <w:vAlign w:val="center"/>
          </w:tcPr>
          <w:p w:rsidR="00DB2B50" w:rsidRPr="009E3402" w:rsidRDefault="00DB2B50" w:rsidP="000368A3">
            <w:pPr>
              <w:jc w:val="center"/>
              <w:rPr>
                <w:rFonts w:ascii="Times New Roman" w:hAnsi="Times New Roman"/>
                <w:sz w:val="18"/>
                <w:szCs w:val="18"/>
              </w:rPr>
            </w:pPr>
            <w:r w:rsidRPr="009E3402">
              <w:rPr>
                <w:rFonts w:ascii="Times New Roman" w:hAnsi="Times New Roman"/>
                <w:sz w:val="18"/>
                <w:szCs w:val="18"/>
              </w:rPr>
              <w:t>Rodzaje planowanych zmian przeznaczenia gruntów oraz ich przewidywane oddziaływanie na środowisko</w:t>
            </w:r>
          </w:p>
        </w:tc>
      </w:tr>
      <w:tr w:rsidR="00DB2B50" w:rsidRPr="009E3402" w:rsidTr="00DB2B50">
        <w:trPr>
          <w:trHeight w:val="839"/>
        </w:trPr>
        <w:tc>
          <w:tcPr>
            <w:tcW w:w="539" w:type="dxa"/>
            <w:vMerge/>
            <w:vAlign w:val="center"/>
          </w:tcPr>
          <w:p w:rsidR="00DB2B50" w:rsidRPr="009E3402" w:rsidRDefault="00DB2B50" w:rsidP="000368A3">
            <w:pPr>
              <w:spacing w:line="360" w:lineRule="auto"/>
              <w:jc w:val="center"/>
              <w:rPr>
                <w:rFonts w:ascii="Times New Roman" w:hAnsi="Times New Roman"/>
              </w:rPr>
            </w:pPr>
          </w:p>
        </w:tc>
        <w:tc>
          <w:tcPr>
            <w:tcW w:w="1977" w:type="dxa"/>
            <w:vMerge/>
            <w:vAlign w:val="center"/>
          </w:tcPr>
          <w:p w:rsidR="00DB2B50" w:rsidRPr="009E3402" w:rsidRDefault="00DB2B50" w:rsidP="000368A3">
            <w:pPr>
              <w:spacing w:line="360" w:lineRule="auto"/>
              <w:jc w:val="center"/>
              <w:rPr>
                <w:rFonts w:ascii="Times New Roman" w:hAnsi="Times New Roman"/>
              </w:rPr>
            </w:pPr>
          </w:p>
        </w:tc>
        <w:tc>
          <w:tcPr>
            <w:tcW w:w="1987" w:type="dxa"/>
            <w:vAlign w:val="center"/>
          </w:tcPr>
          <w:p w:rsidR="00DB2B50" w:rsidRPr="009E3402" w:rsidRDefault="00DB2B50" w:rsidP="000368A3">
            <w:pPr>
              <w:jc w:val="center"/>
              <w:rPr>
                <w:rFonts w:ascii="Times New Roman" w:hAnsi="Times New Roman"/>
                <w:sz w:val="18"/>
                <w:szCs w:val="18"/>
              </w:rPr>
            </w:pPr>
            <w:r w:rsidRPr="009E3402">
              <w:rPr>
                <w:rFonts w:ascii="Times New Roman" w:hAnsi="Times New Roman"/>
                <w:sz w:val="18"/>
                <w:szCs w:val="18"/>
              </w:rPr>
              <w:t>Tereny o wiodącej funkcji mieszkaniowej</w:t>
            </w:r>
          </w:p>
        </w:tc>
        <w:tc>
          <w:tcPr>
            <w:tcW w:w="1842" w:type="dxa"/>
            <w:vAlign w:val="center"/>
          </w:tcPr>
          <w:p w:rsidR="00DB2B50" w:rsidRPr="009E3402" w:rsidRDefault="00DB2B50" w:rsidP="000368A3">
            <w:pPr>
              <w:jc w:val="center"/>
              <w:rPr>
                <w:rFonts w:ascii="Times New Roman" w:hAnsi="Times New Roman"/>
                <w:sz w:val="18"/>
                <w:szCs w:val="18"/>
              </w:rPr>
            </w:pPr>
            <w:r w:rsidRPr="009E3402">
              <w:rPr>
                <w:rFonts w:ascii="Times New Roman" w:hAnsi="Times New Roman"/>
                <w:sz w:val="18"/>
                <w:szCs w:val="18"/>
              </w:rPr>
              <w:t>Tereny o funkcji produkcyjnej, składowej i magazynowej</w:t>
            </w:r>
          </w:p>
        </w:tc>
        <w:tc>
          <w:tcPr>
            <w:tcW w:w="2835" w:type="dxa"/>
            <w:vAlign w:val="center"/>
          </w:tcPr>
          <w:p w:rsidR="00DB2B50" w:rsidRPr="009E3402" w:rsidRDefault="00DB2B50" w:rsidP="000368A3">
            <w:pPr>
              <w:jc w:val="center"/>
              <w:rPr>
                <w:rFonts w:ascii="Times New Roman" w:hAnsi="Times New Roman"/>
                <w:sz w:val="18"/>
                <w:szCs w:val="18"/>
              </w:rPr>
            </w:pPr>
            <w:r w:rsidRPr="009E3402">
              <w:rPr>
                <w:rFonts w:ascii="Times New Roman" w:hAnsi="Times New Roman"/>
                <w:sz w:val="18"/>
                <w:szCs w:val="18"/>
              </w:rPr>
              <w:t>Tereny o funkcji rolniczej</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1</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Powierzchnia ziemi</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2</w:t>
            </w:r>
          </w:p>
        </w:tc>
        <w:tc>
          <w:tcPr>
            <w:tcW w:w="1977" w:type="dxa"/>
            <w:vAlign w:val="center"/>
          </w:tcPr>
          <w:p w:rsidR="00DB2B50" w:rsidRPr="009E3402" w:rsidRDefault="00DB2B50" w:rsidP="007E6D24">
            <w:pPr>
              <w:jc w:val="center"/>
              <w:rPr>
                <w:rFonts w:ascii="Times New Roman" w:hAnsi="Times New Roman"/>
                <w:sz w:val="18"/>
                <w:szCs w:val="18"/>
              </w:rPr>
            </w:pPr>
            <w:r w:rsidRPr="009E3402">
              <w:rPr>
                <w:rFonts w:ascii="Times New Roman" w:hAnsi="Times New Roman"/>
                <w:sz w:val="18"/>
                <w:szCs w:val="18"/>
              </w:rPr>
              <w:t>Wody powierzchnie i podziemne</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3</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Zasoby naturalne</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4</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Powietrze</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5</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Klimat</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6</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Krajobraz</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7</w:t>
            </w:r>
          </w:p>
        </w:tc>
        <w:tc>
          <w:tcPr>
            <w:tcW w:w="1977" w:type="dxa"/>
            <w:vAlign w:val="center"/>
          </w:tcPr>
          <w:p w:rsidR="00DB2B50" w:rsidRPr="009E3402" w:rsidRDefault="00DB2B50" w:rsidP="007E6D24">
            <w:pPr>
              <w:jc w:val="center"/>
              <w:rPr>
                <w:rFonts w:ascii="Times New Roman" w:hAnsi="Times New Roman"/>
                <w:sz w:val="18"/>
                <w:szCs w:val="18"/>
              </w:rPr>
            </w:pPr>
            <w:r w:rsidRPr="009E3402">
              <w:rPr>
                <w:rFonts w:ascii="Times New Roman" w:hAnsi="Times New Roman"/>
                <w:sz w:val="18"/>
                <w:szCs w:val="18"/>
              </w:rPr>
              <w:t>Różnorodność biologiczna</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FD6D1C"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8</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 xml:space="preserve">Zwierzęta </w:t>
            </w:r>
          </w:p>
        </w:tc>
        <w:tc>
          <w:tcPr>
            <w:tcW w:w="1987" w:type="dxa"/>
            <w:vAlign w:val="center"/>
          </w:tcPr>
          <w:p w:rsidR="00DB2B50" w:rsidRPr="009E3402" w:rsidRDefault="00FD6D1C"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9</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Rośliny</w:t>
            </w:r>
          </w:p>
        </w:tc>
        <w:tc>
          <w:tcPr>
            <w:tcW w:w="1987" w:type="dxa"/>
            <w:vAlign w:val="center"/>
          </w:tcPr>
          <w:p w:rsidR="00DB2B50" w:rsidRPr="009E3402" w:rsidRDefault="00FD6D1C"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10</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Ludzie</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11</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Dobra materialne</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r w:rsidR="00DB2B50" w:rsidRPr="009E3402" w:rsidTr="00DB2B50">
        <w:tc>
          <w:tcPr>
            <w:tcW w:w="539"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12</w:t>
            </w:r>
          </w:p>
        </w:tc>
        <w:tc>
          <w:tcPr>
            <w:tcW w:w="197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Zabytki</w:t>
            </w:r>
          </w:p>
        </w:tc>
        <w:tc>
          <w:tcPr>
            <w:tcW w:w="1987"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1842"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c>
          <w:tcPr>
            <w:tcW w:w="2835" w:type="dxa"/>
            <w:vAlign w:val="center"/>
          </w:tcPr>
          <w:p w:rsidR="00DB2B50" w:rsidRPr="009E3402" w:rsidRDefault="00DB2B50" w:rsidP="000368A3">
            <w:pPr>
              <w:spacing w:line="360" w:lineRule="auto"/>
              <w:jc w:val="center"/>
              <w:rPr>
                <w:rFonts w:ascii="Times New Roman" w:hAnsi="Times New Roman"/>
                <w:sz w:val="18"/>
                <w:szCs w:val="18"/>
              </w:rPr>
            </w:pPr>
            <w:r w:rsidRPr="009E3402">
              <w:rPr>
                <w:rFonts w:ascii="Times New Roman" w:hAnsi="Times New Roman"/>
                <w:sz w:val="18"/>
                <w:szCs w:val="18"/>
              </w:rPr>
              <w:t>0</w:t>
            </w:r>
          </w:p>
        </w:tc>
      </w:tr>
    </w:tbl>
    <w:p w:rsidR="000368A3" w:rsidRPr="009E3402" w:rsidRDefault="000368A3" w:rsidP="00090119">
      <w:pPr>
        <w:spacing w:after="0" w:line="360" w:lineRule="auto"/>
        <w:jc w:val="both"/>
        <w:rPr>
          <w:rFonts w:ascii="Times New Roman" w:hAnsi="Times New Roman" w:cs="Times New Roman"/>
          <w:sz w:val="24"/>
          <w:szCs w:val="24"/>
        </w:rPr>
      </w:pPr>
    </w:p>
    <w:p w:rsidR="00540593" w:rsidRPr="009E3402" w:rsidRDefault="00540593" w:rsidP="00531D45">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sz w:val="24"/>
          <w:szCs w:val="24"/>
        </w:rPr>
        <w:t xml:space="preserve">Symbole przewidywanego znaczącego oddziaływania planowanych zmian przeznaczenia gruntów na przedmioty </w:t>
      </w:r>
      <w:r w:rsidRPr="009E3402">
        <w:rPr>
          <w:rFonts w:ascii="Times New Roman" w:hAnsi="Times New Roman" w:cs="Times New Roman"/>
          <w:color w:val="000000"/>
          <w:sz w:val="24"/>
          <w:szCs w:val="24"/>
        </w:rPr>
        <w:t xml:space="preserve">ochrony oraz dotyczące okresu tego oddziaływania: + – wpływ dodatni, pozytywny; 0 – brak znaczącego </w:t>
      </w:r>
      <w:r w:rsidR="00DB2B50" w:rsidRPr="009E3402">
        <w:rPr>
          <w:rFonts w:ascii="Times New Roman" w:hAnsi="Times New Roman" w:cs="Times New Roman"/>
          <w:color w:val="000000"/>
          <w:sz w:val="24"/>
          <w:szCs w:val="24"/>
        </w:rPr>
        <w:t>w</w:t>
      </w:r>
      <w:r w:rsidRPr="009E3402">
        <w:rPr>
          <w:rFonts w:ascii="Times New Roman" w:hAnsi="Times New Roman" w:cs="Times New Roman"/>
          <w:color w:val="000000"/>
          <w:sz w:val="24"/>
          <w:szCs w:val="24"/>
        </w:rPr>
        <w:t xml:space="preserve">pływu, - – wpływ ujemny, negatywny. Łączna ocena nie wynika ze średniej arytmetycznej poszczególnych ocen, lecz stanowi indywidualne podsumowanie zagadnienia i uwzględnia wszystkie ustalenia studium, jak również proponowane działania minimalizujące. </w:t>
      </w:r>
    </w:p>
    <w:p w:rsidR="00540593" w:rsidRPr="009E3402" w:rsidRDefault="00540593" w:rsidP="00531D45">
      <w:pPr>
        <w:spacing w:after="0"/>
        <w:jc w:val="both"/>
        <w:rPr>
          <w:rFonts w:ascii="Times New Roman" w:hAnsi="Times New Roman" w:cs="Times New Roman"/>
          <w:bCs/>
          <w:color w:val="000000"/>
          <w:sz w:val="24"/>
          <w:szCs w:val="24"/>
        </w:rPr>
      </w:pPr>
      <w:r w:rsidRPr="009E3402">
        <w:rPr>
          <w:rFonts w:ascii="Times New Roman" w:hAnsi="Times New Roman" w:cs="Times New Roman"/>
          <w:bCs/>
          <w:color w:val="000000"/>
          <w:sz w:val="24"/>
          <w:szCs w:val="24"/>
        </w:rPr>
        <w:t xml:space="preserve">Mając na uwadze stan środowiska, położenie terenu i obecny sposób użytkowania terenów, optymalny sposób zagospodarowania obszaru, zgodny z uwarunkowaniami </w:t>
      </w:r>
      <w:proofErr w:type="spellStart"/>
      <w:r w:rsidRPr="009E3402">
        <w:rPr>
          <w:rFonts w:ascii="Times New Roman" w:hAnsi="Times New Roman" w:cs="Times New Roman"/>
          <w:bCs/>
          <w:color w:val="000000"/>
          <w:sz w:val="24"/>
          <w:szCs w:val="24"/>
        </w:rPr>
        <w:t>ekofizjograficznymi</w:t>
      </w:r>
      <w:proofErr w:type="spellEnd"/>
      <w:r w:rsidRPr="009E3402">
        <w:rPr>
          <w:rFonts w:ascii="Times New Roman" w:hAnsi="Times New Roman" w:cs="Times New Roman"/>
          <w:bCs/>
          <w:color w:val="000000"/>
          <w:sz w:val="24"/>
          <w:szCs w:val="24"/>
        </w:rPr>
        <w:t xml:space="preserve"> stwierdza się, że realizacja ustaleń studium nie jest sprzeczna z uwarunkowaniami środowiska i nie spowoduje znaczącego negatywnego oddziaływania na pos</w:t>
      </w:r>
      <w:r w:rsidR="00DE1CA3" w:rsidRPr="009E3402">
        <w:rPr>
          <w:rFonts w:ascii="Times New Roman" w:hAnsi="Times New Roman" w:cs="Times New Roman"/>
          <w:bCs/>
          <w:color w:val="000000"/>
          <w:sz w:val="24"/>
          <w:szCs w:val="24"/>
        </w:rPr>
        <w:t>zczególne komponenty środowiska,</w:t>
      </w:r>
      <w:r w:rsidR="00DE1CA3" w:rsidRPr="009E3402">
        <w:rPr>
          <w:rFonts w:ascii="Times New Roman" w:hAnsi="Times New Roman" w:cs="Times New Roman"/>
          <w:sz w:val="24"/>
          <w:szCs w:val="24"/>
        </w:rPr>
        <w:t xml:space="preserve"> a końcowa ocena nastąpi na etapie sporządzenia miejscowego planu zagospodarowania przestrzennego.</w:t>
      </w:r>
    </w:p>
    <w:p w:rsidR="00ED71DE" w:rsidRPr="009E3402" w:rsidRDefault="00ED71DE" w:rsidP="00540593">
      <w:pPr>
        <w:spacing w:after="0" w:line="360" w:lineRule="auto"/>
        <w:jc w:val="both"/>
        <w:rPr>
          <w:rFonts w:ascii="Times New Roman" w:hAnsi="Times New Roman" w:cs="Times New Roman"/>
          <w:sz w:val="24"/>
          <w:szCs w:val="24"/>
        </w:rPr>
      </w:pPr>
    </w:p>
    <w:p w:rsidR="007F19B8" w:rsidRPr="009E3402" w:rsidRDefault="00D648C8" w:rsidP="00540593">
      <w:pPr>
        <w:spacing w:after="0" w:line="360" w:lineRule="auto"/>
        <w:jc w:val="both"/>
        <w:rPr>
          <w:rFonts w:ascii="Times New Roman" w:hAnsi="Times New Roman" w:cs="Times New Roman"/>
          <w:b/>
          <w:sz w:val="24"/>
          <w:szCs w:val="24"/>
        </w:rPr>
      </w:pPr>
      <w:r w:rsidRPr="009E3402">
        <w:rPr>
          <w:rFonts w:ascii="Times New Roman" w:hAnsi="Times New Roman" w:cs="Times New Roman"/>
          <w:b/>
          <w:sz w:val="24"/>
          <w:szCs w:val="24"/>
        </w:rPr>
        <w:t xml:space="preserve">Oddziaływania </w:t>
      </w:r>
      <w:r w:rsidR="009A2186" w:rsidRPr="009E3402">
        <w:rPr>
          <w:rFonts w:ascii="Times New Roman" w:hAnsi="Times New Roman" w:cs="Times New Roman"/>
          <w:b/>
          <w:sz w:val="24"/>
          <w:szCs w:val="24"/>
        </w:rPr>
        <w:t>wynikające z budowy, rozbudowy i modernizacji infrastruktury</w:t>
      </w:r>
    </w:p>
    <w:p w:rsidR="009A2186" w:rsidRPr="009E3402" w:rsidRDefault="009A2186" w:rsidP="00531D45">
      <w:pPr>
        <w:pStyle w:val="Akapitzlist"/>
        <w:ind w:left="0"/>
        <w:jc w:val="both"/>
        <w:rPr>
          <w:rFonts w:ascii="Times New Roman" w:hAnsi="Times New Roman" w:cs="Times New Roman"/>
          <w:sz w:val="24"/>
          <w:szCs w:val="24"/>
        </w:rPr>
      </w:pPr>
      <w:r w:rsidRPr="009E3402">
        <w:rPr>
          <w:rFonts w:ascii="Times New Roman" w:hAnsi="Times New Roman" w:cs="Times New Roman"/>
          <w:sz w:val="24"/>
          <w:szCs w:val="24"/>
        </w:rPr>
        <w:tab/>
        <w:t>Do przedsięwzięć priorytetowych na terenie miasta, które mogą znacząco oddziaływać na środowiska można zaliczyć:</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modernizacja oczyszczalni ścieków,</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b</w:t>
      </w:r>
      <w:r w:rsidR="00912799" w:rsidRPr="009E3402">
        <w:rPr>
          <w:rFonts w:ascii="Times New Roman" w:hAnsi="Times New Roman" w:cs="Times New Roman"/>
          <w:sz w:val="24"/>
          <w:szCs w:val="24"/>
        </w:rPr>
        <w:t>udowa przyłączy do kanalizacji s</w:t>
      </w:r>
      <w:r w:rsidRPr="009E3402">
        <w:rPr>
          <w:rFonts w:ascii="Times New Roman" w:hAnsi="Times New Roman" w:cs="Times New Roman"/>
          <w:sz w:val="24"/>
          <w:szCs w:val="24"/>
        </w:rPr>
        <w:t>anitarnej,</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budowa kanalizacji deszczowej,</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budowa przydomowych oczyszczalni ścieków,</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modernizacja dróg,</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modernizacja sieci ciepłowniczej,</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modernizacja linii średniego i niskiego napięc</w:t>
      </w:r>
      <w:r w:rsidR="00912799" w:rsidRPr="009E3402">
        <w:rPr>
          <w:rFonts w:ascii="Times New Roman" w:hAnsi="Times New Roman" w:cs="Times New Roman"/>
          <w:sz w:val="24"/>
          <w:szCs w:val="24"/>
        </w:rPr>
        <w:t>i</w:t>
      </w:r>
      <w:r w:rsidRPr="009E3402">
        <w:rPr>
          <w:rFonts w:ascii="Times New Roman" w:hAnsi="Times New Roman" w:cs="Times New Roman"/>
          <w:sz w:val="24"/>
          <w:szCs w:val="24"/>
        </w:rPr>
        <w:t>a,</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budowa ścieżek rowerowych,</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likwidacja dzikich wysypisk,</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ochrona wyrobisk przed zanieczyszczeniem i niewłaściwą rekultywacją,</w:t>
      </w:r>
    </w:p>
    <w:p w:rsidR="009A2186" w:rsidRPr="009E3402" w:rsidRDefault="009A2186" w:rsidP="00531D45">
      <w:pPr>
        <w:pStyle w:val="Akapitzlist"/>
        <w:numPr>
          <w:ilvl w:val="0"/>
          <w:numId w:val="97"/>
        </w:numPr>
        <w:jc w:val="both"/>
        <w:rPr>
          <w:rFonts w:ascii="Times New Roman" w:hAnsi="Times New Roman" w:cs="Times New Roman"/>
          <w:sz w:val="24"/>
          <w:szCs w:val="24"/>
        </w:rPr>
      </w:pPr>
      <w:r w:rsidRPr="009E3402">
        <w:rPr>
          <w:rFonts w:ascii="Times New Roman" w:hAnsi="Times New Roman" w:cs="Times New Roman"/>
          <w:sz w:val="24"/>
          <w:szCs w:val="24"/>
        </w:rPr>
        <w:t xml:space="preserve">usuwanie wyrobów azbestowych. </w:t>
      </w:r>
    </w:p>
    <w:p w:rsidR="009A2186" w:rsidRPr="009E3402" w:rsidRDefault="009A2186" w:rsidP="00531D45">
      <w:pPr>
        <w:pStyle w:val="Akapitzlist"/>
        <w:ind w:left="0" w:firstLine="567"/>
        <w:jc w:val="both"/>
        <w:rPr>
          <w:rFonts w:ascii="Times New Roman" w:hAnsi="Times New Roman" w:cs="Times New Roman"/>
          <w:sz w:val="24"/>
          <w:szCs w:val="24"/>
        </w:rPr>
      </w:pPr>
    </w:p>
    <w:p w:rsidR="009A2186" w:rsidRPr="009E3402" w:rsidRDefault="009A2186" w:rsidP="00531D45">
      <w:pPr>
        <w:pStyle w:val="Akapitzlist"/>
        <w:ind w:left="0" w:firstLine="567"/>
        <w:jc w:val="both"/>
        <w:rPr>
          <w:rFonts w:ascii="Times New Roman" w:hAnsi="Times New Roman" w:cs="Times New Roman"/>
          <w:sz w:val="24"/>
          <w:szCs w:val="24"/>
        </w:rPr>
      </w:pPr>
      <w:r w:rsidRPr="009E3402">
        <w:rPr>
          <w:rFonts w:ascii="Times New Roman" w:hAnsi="Times New Roman" w:cs="Times New Roman"/>
          <w:sz w:val="24"/>
          <w:szCs w:val="24"/>
        </w:rPr>
        <w:t>Wszystkie przedsięwzięcia charakteryzują się ograniczonym terytorialnie oddziaływaniem na środowisko, głównie lokalnym. Ich oddziaływanie będzie skutkowało poprawą stanu środowiska na danym terenie. Dla przedsięwzięć mogących znacząco oddziaływać na środowisko rozporządzeniem Rady Ministrów z dnia 9 listopada 2010 r. w sprawie przedsięwzięć mogących znacząco oddziaływać na środowisko nakładany jest obowiązek przeprowadzenia oceny oddziaływania na środowisko i sporządzenia raportu o oddziaływaniu na środowisko, zgodnie z zapisami ustawy z dnia 3 października 2008 r. o udostępnianiu informacji o środowisku i jego ochronie, udziale społeczeństwa w ochronie środowiska oraz o ocenach oddziaływania na środowisko (</w:t>
      </w:r>
      <w:proofErr w:type="spellStart"/>
      <w:r w:rsidRPr="009E3402">
        <w:rPr>
          <w:rFonts w:ascii="Times New Roman" w:hAnsi="Times New Roman" w:cs="Times New Roman"/>
          <w:sz w:val="24"/>
          <w:szCs w:val="24"/>
        </w:rPr>
        <w:t>Dz.U</w:t>
      </w:r>
      <w:proofErr w:type="spellEnd"/>
      <w:r w:rsidRPr="009E3402">
        <w:rPr>
          <w:rFonts w:ascii="Times New Roman" w:hAnsi="Times New Roman" w:cs="Times New Roman"/>
          <w:sz w:val="24"/>
          <w:szCs w:val="24"/>
        </w:rPr>
        <w:t xml:space="preserve">. 2017 poz. 1405 z </w:t>
      </w:r>
      <w:proofErr w:type="spellStart"/>
      <w:r w:rsidRPr="009E3402">
        <w:rPr>
          <w:rFonts w:ascii="Times New Roman" w:hAnsi="Times New Roman" w:cs="Times New Roman"/>
          <w:sz w:val="24"/>
          <w:szCs w:val="24"/>
        </w:rPr>
        <w:t>późn</w:t>
      </w:r>
      <w:proofErr w:type="spellEnd"/>
      <w:r w:rsidRPr="009E3402">
        <w:rPr>
          <w:rFonts w:ascii="Times New Roman" w:hAnsi="Times New Roman" w:cs="Times New Roman"/>
          <w:sz w:val="24"/>
          <w:szCs w:val="24"/>
        </w:rPr>
        <w:t xml:space="preserve">. zm.). </w:t>
      </w:r>
    </w:p>
    <w:p w:rsidR="009A2186" w:rsidRPr="009E3402" w:rsidRDefault="009A2186" w:rsidP="00531D45">
      <w:pPr>
        <w:spacing w:after="0"/>
        <w:jc w:val="both"/>
        <w:rPr>
          <w:rFonts w:ascii="Times New Roman" w:hAnsi="Times New Roman" w:cs="Times New Roman"/>
          <w:sz w:val="24"/>
          <w:szCs w:val="24"/>
        </w:rPr>
      </w:pPr>
      <w:r w:rsidRPr="009E3402">
        <w:rPr>
          <w:rFonts w:ascii="Times New Roman" w:hAnsi="Times New Roman" w:cs="Times New Roman"/>
          <w:sz w:val="24"/>
          <w:szCs w:val="24"/>
        </w:rPr>
        <w:t>Wymienione powyższej działania wynikają w większości z konieczności spełniania zarówno krajowych wymagań prawnych, jak i wymagań międzynarodowych m. in. wynikających z członkostwa w strukturach Unii Europejskiej.</w:t>
      </w:r>
    </w:p>
    <w:p w:rsidR="009A2186" w:rsidRPr="009E3402" w:rsidRDefault="00361F05" w:rsidP="009A2186">
      <w:pPr>
        <w:pStyle w:val="Legenda"/>
        <w:rPr>
          <w:rFonts w:ascii="Times New Roman" w:hAnsi="Times New Roman"/>
          <w:sz w:val="24"/>
          <w:szCs w:val="24"/>
        </w:rPr>
      </w:pPr>
      <w:r w:rsidRPr="009E3402">
        <w:rPr>
          <w:rFonts w:ascii="Times New Roman" w:eastAsiaTheme="minorHAnsi" w:hAnsi="Times New Roman"/>
          <w:b w:val="0"/>
          <w:bCs w:val="0"/>
          <w:sz w:val="24"/>
          <w:szCs w:val="24"/>
          <w:lang w:eastAsia="en-US"/>
        </w:rPr>
        <w:br/>
      </w:r>
      <w:bookmarkStart w:id="230" w:name="_Toc525731258"/>
      <w:r w:rsidR="009A2186" w:rsidRPr="009E3402">
        <w:rPr>
          <w:rFonts w:ascii="Times New Roman" w:hAnsi="Times New Roman"/>
        </w:rPr>
        <w:t xml:space="preserve">Tabela </w:t>
      </w:r>
      <w:r w:rsidR="006760B1" w:rsidRPr="009E3402">
        <w:rPr>
          <w:rFonts w:ascii="Times New Roman" w:hAnsi="Times New Roman"/>
        </w:rPr>
        <w:fldChar w:fldCharType="begin"/>
      </w:r>
      <w:r w:rsidR="009A2186" w:rsidRPr="009E3402">
        <w:rPr>
          <w:rFonts w:ascii="Times New Roman" w:hAnsi="Times New Roman"/>
        </w:rPr>
        <w:instrText xml:space="preserve"> SEQ Tabela \* ARABIC </w:instrText>
      </w:r>
      <w:r w:rsidR="006760B1" w:rsidRPr="009E3402">
        <w:rPr>
          <w:rFonts w:ascii="Times New Roman" w:hAnsi="Times New Roman"/>
        </w:rPr>
        <w:fldChar w:fldCharType="separate"/>
      </w:r>
      <w:r w:rsidR="001E2F16" w:rsidRPr="009E3402">
        <w:rPr>
          <w:rFonts w:ascii="Times New Roman" w:hAnsi="Times New Roman"/>
          <w:noProof/>
        </w:rPr>
        <w:t>17</w:t>
      </w:r>
      <w:r w:rsidR="006760B1" w:rsidRPr="009E3402">
        <w:rPr>
          <w:rFonts w:ascii="Times New Roman" w:hAnsi="Times New Roman"/>
        </w:rPr>
        <w:fldChar w:fldCharType="end"/>
      </w:r>
      <w:r w:rsidR="009A2186" w:rsidRPr="009E3402">
        <w:rPr>
          <w:rFonts w:ascii="Times New Roman" w:hAnsi="Times New Roman"/>
        </w:rPr>
        <w:t xml:space="preserve">. </w:t>
      </w:r>
      <w:r w:rsidR="009A2186" w:rsidRPr="009E3402">
        <w:rPr>
          <w:rFonts w:ascii="Times New Roman" w:hAnsi="Times New Roman"/>
          <w:b w:val="0"/>
        </w:rPr>
        <w:t>Matryca wpływów zagadnień na poszczególne elementy ochrony środowiska</w:t>
      </w:r>
      <w:bookmarkEnd w:id="230"/>
    </w:p>
    <w:p w:rsidR="009A2186" w:rsidRPr="009E3402" w:rsidRDefault="009A2186" w:rsidP="009A2186">
      <w:pPr>
        <w:spacing w:after="0" w:line="240" w:lineRule="auto"/>
        <w:jc w:val="both"/>
        <w:rPr>
          <w:rFonts w:ascii="Times New Roman" w:hAnsi="Times New Roman" w:cs="Times New Roman"/>
          <w:color w:val="FF0000"/>
          <w:sz w:val="24"/>
          <w:szCs w:val="24"/>
        </w:rPr>
      </w:pPr>
      <w:r w:rsidRPr="009E3402">
        <w:rPr>
          <w:rFonts w:ascii="Times New Roman" w:hAnsi="Times New Roman" w:cs="Times New Roman"/>
          <w:noProof/>
          <w:color w:val="FF0000"/>
          <w:sz w:val="24"/>
          <w:szCs w:val="24"/>
          <w:lang w:eastAsia="pl-PL"/>
        </w:rPr>
        <w:drawing>
          <wp:inline distT="0" distB="0" distL="0" distR="0">
            <wp:extent cx="5750664" cy="4561368"/>
            <wp:effectExtent l="19050" t="0" r="2436" b="0"/>
            <wp:docPr id="4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l="23149" t="20086" r="24455" b="13314"/>
                    <a:stretch>
                      <a:fillRect/>
                    </a:stretch>
                  </pic:blipFill>
                  <pic:spPr bwMode="auto">
                    <a:xfrm>
                      <a:off x="0" y="0"/>
                      <a:ext cx="5750664" cy="4561368"/>
                    </a:xfrm>
                    <a:prstGeom prst="rect">
                      <a:avLst/>
                    </a:prstGeom>
                    <a:noFill/>
                    <a:ln w="9525">
                      <a:noFill/>
                      <a:miter lim="800000"/>
                      <a:headEnd/>
                      <a:tailEnd/>
                    </a:ln>
                  </pic:spPr>
                </pic:pic>
              </a:graphicData>
            </a:graphic>
          </wp:inline>
        </w:drawing>
      </w:r>
    </w:p>
    <w:p w:rsidR="009A2186" w:rsidRPr="009E3402" w:rsidRDefault="009A2186" w:rsidP="009A2186">
      <w:pPr>
        <w:spacing w:after="0" w:line="360" w:lineRule="auto"/>
        <w:jc w:val="both"/>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5745540" cy="3306734"/>
            <wp:effectExtent l="19050" t="0" r="7560" b="0"/>
            <wp:docPr id="49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l="23149" t="37956" r="24488" b="13858"/>
                    <a:stretch>
                      <a:fillRect/>
                    </a:stretch>
                  </pic:blipFill>
                  <pic:spPr bwMode="auto">
                    <a:xfrm>
                      <a:off x="0" y="0"/>
                      <a:ext cx="5757277" cy="3313489"/>
                    </a:xfrm>
                    <a:prstGeom prst="rect">
                      <a:avLst/>
                    </a:prstGeom>
                    <a:noFill/>
                    <a:ln w="9525">
                      <a:noFill/>
                      <a:miter lim="800000"/>
                      <a:headEnd/>
                      <a:tailEnd/>
                    </a:ln>
                  </pic:spPr>
                </pic:pic>
              </a:graphicData>
            </a:graphic>
          </wp:inline>
        </w:drawing>
      </w:r>
    </w:p>
    <w:p w:rsidR="00531D45" w:rsidRPr="009E3402" w:rsidRDefault="009A2186" w:rsidP="009A2186">
      <w:pPr>
        <w:autoSpaceDE w:val="0"/>
        <w:autoSpaceDN w:val="0"/>
        <w:adjustRightInd w:val="0"/>
        <w:spacing w:after="0" w:line="360" w:lineRule="auto"/>
        <w:jc w:val="both"/>
        <w:rPr>
          <w:rFonts w:ascii="Times New Roman" w:hAnsi="Times New Roman" w:cs="Times New Roman"/>
          <w:color w:val="FF0000"/>
          <w:sz w:val="24"/>
          <w:szCs w:val="24"/>
        </w:rPr>
      </w:pPr>
      <w:r w:rsidRPr="009E3402">
        <w:rPr>
          <w:rFonts w:ascii="Times New Roman" w:hAnsi="Times New Roman" w:cs="Times New Roman"/>
          <w:color w:val="FF0000"/>
          <w:sz w:val="24"/>
          <w:szCs w:val="24"/>
        </w:rPr>
        <w:tab/>
      </w:r>
    </w:p>
    <w:p w:rsidR="009A2186" w:rsidRPr="009E3402" w:rsidRDefault="009A2186"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Poszczególne kierunki działań mogą w różnym stopniu oddziaływać na środowisko, jednak w efekcie prognozuje się poprawę jakości śr</w:t>
      </w:r>
      <w:r w:rsidR="00531D45" w:rsidRPr="009E3402">
        <w:rPr>
          <w:rFonts w:ascii="Times New Roman" w:hAnsi="Times New Roman" w:cs="Times New Roman"/>
          <w:sz w:val="24"/>
          <w:szCs w:val="24"/>
        </w:rPr>
        <w:t>odowiska i jego funkcjonowania, a końcowa ocena nastąpi na etapie sporządzenia miejscowego planu zagospodarowania przestrzennego.</w:t>
      </w:r>
    </w:p>
    <w:p w:rsidR="009A2186" w:rsidRPr="009E3402" w:rsidRDefault="009A2186"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Do ważniejszych inwestycji na terenie miasta Pionki dla poprawy jakości środowiska zaliczane są przede wszystkim w zakresie ochrony zasobów wodnych </w:t>
      </w:r>
      <w:r w:rsidR="001655B3" w:rsidRPr="009E3402">
        <w:rPr>
          <w:rFonts w:ascii="Times New Roman" w:hAnsi="Times New Roman" w:cs="Times New Roman"/>
          <w:sz w:val="24"/>
          <w:szCs w:val="24"/>
        </w:rPr>
        <w:t>i powietrza. Dotyczy to głównie</w:t>
      </w:r>
      <w:r w:rsidRPr="009E3402">
        <w:rPr>
          <w:rFonts w:ascii="Times New Roman" w:hAnsi="Times New Roman" w:cs="Times New Roman"/>
          <w:sz w:val="24"/>
          <w:szCs w:val="24"/>
        </w:rPr>
        <w:t xml:space="preserve">: modernizacji infrastruktury drogowej, rozbudowy sieci kanalizacyjnej i wód opadowych, modernizacji oczyszczani ścieków i budowy przydomowych. Przeprowadzona zostanie także modernizacja sieci ciepłowniczej i termomodernizacja budynków użyteczności publicznej. Inwestycje te przyczynią się przede wszystkim do rozbudowy systemu ujęcia i oczyszczania ścieków, a także ograniczenia strat na sieciach ciepłowniczych. Uporządkowanie działań związanych z ujęciem i odprowadzaniem ścieków, w tym opadowych wpłynie na poprawę jakości środowiska w mieście. Natomiast modernizacja dróg oraz sieci ciepłowniczej, a także termomodernizacja ograniczy poziom szkodliwych emisji do powietrza atmosferycznego. </w:t>
      </w:r>
    </w:p>
    <w:p w:rsidR="007F19B8" w:rsidRPr="009E3402" w:rsidRDefault="009A2186" w:rsidP="00531D45">
      <w:pPr>
        <w:spacing w:after="0"/>
        <w:jc w:val="both"/>
        <w:rPr>
          <w:rFonts w:ascii="Times New Roman" w:hAnsi="Times New Roman" w:cs="Times New Roman"/>
          <w:sz w:val="24"/>
          <w:szCs w:val="24"/>
        </w:rPr>
      </w:pPr>
      <w:r w:rsidRPr="009E3402">
        <w:rPr>
          <w:rFonts w:ascii="Times New Roman" w:hAnsi="Times New Roman" w:cs="Times New Roman"/>
          <w:sz w:val="24"/>
          <w:szCs w:val="24"/>
        </w:rPr>
        <w:tab/>
        <w:t>W przypadku dróg są to inwestycje wykazujące nieznaczne negatywne oddziaływanie na środowisko, jedynie w fazie realizacji prac drogowych. Drogi z poprawioną nawierzchnią, w fazie eksploatacji, stanowią źródło zanieczyszczeń znacznie mniej uciążliwe dla środowiska w porównaniu ze stanem wcześniejszym. Ograniczeniu ulegają szczególnie emisje hałasu i wibracji. Usprawnienie płynności ruchu w sieci dróg może doprowadzić do zmniejszenia emisji zanieczyszczeń do powietrza. Ponadto likwidacja „dzikich” wysypisk i usuwania wyrobów zawierających azbest stanie się skuteczną metodą ochrony środowiska.</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Z uwagi na konieczność podjęcia pewnych działań inwestycyjnych następuje przekształcenie środowiska, a przez to negatywne oddziaływanie na zwierzęta. Dodatkowo niekorzystnie na zwierzęta wpływa faza budowy (hałas, penetracja ludzka, zabijanie zwierząt poprzez pracę sprzętu budowlanego lub w powstałych na placu budowy pułapkach antropogenicznych). Są to głównie oddziaływania bezpośrednie, krótkotrwałe i średnioterminowe, które można skutecznie minimalizować. Inną grupą oddziaływań jest świadome podejmowanie działań w kierunku poprawy warunków środowiskowych lub ochrony cennych gatunków. Z kolei oddziaływania pozytywne (poza pewnymi wyjątkami, jak np. modernizacja istniejących dróg), mają charakter pozytywny i wiążą się z poprawą warunków życia zwierząt lub ograniczania wystąpienia zagrożeń dla środowiska.</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Negatywnie (lub zarówno pozytywnie jak i negatywnie) oddziałują na rośliny i grzyby wszelkie inwestycji infrastrukturalne. Oddziaływanie to ma zarówno charakter bezpośredni (niszczenie siedlisk, prowadzenie prac w strefie korzeniowej drzew, niszczenie poszczególnych osobników roślin i grzybów, prowadzenie wycinki roślinności – głównie w fazie budowy), jak i pośredni z reguły średnio i długoterminowy (występujące np. poprzez: zmiany stosunków wodnych, przekształcenie struktury fizycznej i chemicznej gleby, zmiana warunków świetlnych (np. zacienienie przy ekranach akustycznych nas terenie zabudowanym), pogorszenie jakości powietrza. </w:t>
      </w:r>
    </w:p>
    <w:p w:rsidR="00341CE4" w:rsidRPr="009E3402" w:rsidRDefault="00341CE4" w:rsidP="00531D45">
      <w:pPr>
        <w:spacing w:after="0"/>
        <w:jc w:val="both"/>
        <w:rPr>
          <w:rFonts w:ascii="Times New Roman" w:hAnsi="Times New Roman" w:cs="Times New Roman"/>
          <w:sz w:val="24"/>
          <w:szCs w:val="24"/>
        </w:rPr>
      </w:pPr>
      <w:r w:rsidRPr="009E3402">
        <w:rPr>
          <w:rFonts w:ascii="Times New Roman" w:hAnsi="Times New Roman" w:cs="Times New Roman"/>
          <w:sz w:val="24"/>
          <w:szCs w:val="24"/>
        </w:rPr>
        <w:tab/>
        <w:t>Na podstawie powyższego należy uznać, że ostateczne skutki środowiskowe podejmowanych działań będą zależne m.in. od lokalnej chłonności środowiska lub od występowania w rejonie realizacji przedsięwzięcia tzw. obszarów wrażliwych. Na etapie budowy realizacja prawie wszystkich zadań może w pewnym zakresie oddziaływać na środowisko, jednak nie powinno to być oddziaływanie znaczące. Ponadto, jest ono krótkotrwałe i chwilowe.</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Dominujące znaczenie dla różnorodności biologicznej na terenie miasta ma ekosystem leśny. Lasy pomimo znaczących przekształceń nadal zachowują duży stopień naturalności, cechują się znacznym zróżnicowaniem siedlisk i są ostoją wielu gatunków roślin i zwierząt, a także stanowią ważne ogniwo spajające inne ekosystemy i znacząco wpływają na ich stan, w tym również poprzez kształtowanie bilansu wodnego. W dużej mierze ten ekosystem jest objęty na terenie miasta różnymi formami ochrony</w:t>
      </w:r>
      <w:r w:rsidR="00912799" w:rsidRPr="009E3402">
        <w:rPr>
          <w:rFonts w:ascii="Times New Roman" w:hAnsi="Times New Roman" w:cs="Times New Roman"/>
          <w:sz w:val="24"/>
          <w:szCs w:val="24"/>
        </w:rPr>
        <w:t>.</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Ze względu na to, że miasto Pionki znajduje się w granicach obszarów Natura 2000, które związane są z wodami powierzchniowymi, konieczna jest szczególna ochrona tego zasobu środowiska. Wszelkie działania należy prowadzić tak, aby nie naruszać i nie zmieniać stosunków wodnych panujących na tym terenie, gdyż mogłoby to negatywnie wpłynąć na siedliska i gatunki chronione obszarów Natura 2000. </w:t>
      </w:r>
    </w:p>
    <w:p w:rsidR="00341CE4" w:rsidRPr="009E3402" w:rsidRDefault="00341CE4" w:rsidP="00531D45">
      <w:pPr>
        <w:spacing w:after="0"/>
        <w:jc w:val="both"/>
        <w:rPr>
          <w:rFonts w:ascii="Times New Roman" w:hAnsi="Times New Roman" w:cs="Times New Roman"/>
          <w:sz w:val="24"/>
          <w:szCs w:val="24"/>
        </w:rPr>
      </w:pPr>
      <w:r w:rsidRPr="009E3402">
        <w:rPr>
          <w:rFonts w:ascii="Times New Roman" w:hAnsi="Times New Roman" w:cs="Times New Roman"/>
          <w:sz w:val="24"/>
          <w:szCs w:val="24"/>
        </w:rPr>
        <w:t>Analizując oddziaływanie na wody uwzględniano (łącznie) zarówno wody podziemne, jak i powierzchniowe, w odniesieniu do dwóch głównych aspektów: wpływu na ich jakość jak i na zasoby. Przeprowadzone analizy wykazały, że działania przewidziane do realizacji w projekcie studium w szczegól</w:t>
      </w:r>
      <w:r w:rsidR="00AE3FBF" w:rsidRPr="009E3402">
        <w:rPr>
          <w:rFonts w:ascii="Times New Roman" w:hAnsi="Times New Roman" w:cs="Times New Roman"/>
          <w:sz w:val="24"/>
          <w:szCs w:val="24"/>
        </w:rPr>
        <w:t>ności poprzez rozbudowę systemów wodociągowych i kanalizacyjnych</w:t>
      </w:r>
      <w:r w:rsidRPr="009E3402">
        <w:rPr>
          <w:rFonts w:ascii="Times New Roman" w:hAnsi="Times New Roman" w:cs="Times New Roman"/>
          <w:sz w:val="24"/>
          <w:szCs w:val="24"/>
        </w:rPr>
        <w:t>, mają zdecydowanie pozytywne oddziaływanie na komponent środowiska jakim są wody.</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Działania w zakresie infrastruktury zawarte w projekcie studium w zdecydowanej większości wywierają pozytywny wpływ na zachowanie powierzchni ziemi w odpowiednim stanie. W większości są to działania o charakterze pośrednim. Nie brakuje jednak oddziaływań bezpośrednich. </w:t>
      </w:r>
    </w:p>
    <w:p w:rsidR="00341CE4" w:rsidRPr="009E3402" w:rsidRDefault="00341CE4" w:rsidP="00531D45">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Na ogół taki charakter oddziaływań związany jest z faktem, że dane działanie wymaga podjęcia działań inwestycyjnych, których realizacja spowoduje przekształcenie w miejscu ich lokalizacji powierzchni ziemi pozytywne efekty (np. ograniczenia zanieczyszczenia powierzchni ziemi poprzez poprawę jakości powietrza, likwidację „dzikich” wysypisk). Największa ingerencja w strukturę ukształtowania terenu następować będzie podczas prac budowlanych związanych z powstawaniem infrastruktury technicznej, sieci komunikacyjnej. Tego typu zmiany są związane z realizacją każdego rodzaju inwestycji budowlanych, uznaje się je więc za nieuniknione w procesie zagospodarowania i postępującej urbanizacji. Negatywne oddziaływanie na powierzchnię ziemi będzie zatem miało miejsce w krótkim okresie czasu. </w:t>
      </w:r>
    </w:p>
    <w:p w:rsidR="00341CE4" w:rsidRPr="009E3402" w:rsidRDefault="00341CE4" w:rsidP="00531D45">
      <w:pPr>
        <w:spacing w:after="0"/>
        <w:jc w:val="both"/>
        <w:rPr>
          <w:rFonts w:ascii="Times New Roman" w:hAnsi="Times New Roman" w:cs="Times New Roman"/>
          <w:sz w:val="24"/>
          <w:szCs w:val="24"/>
        </w:rPr>
      </w:pPr>
      <w:r w:rsidRPr="009E3402">
        <w:rPr>
          <w:rFonts w:ascii="Times New Roman" w:hAnsi="Times New Roman" w:cs="Times New Roman"/>
          <w:sz w:val="24"/>
          <w:szCs w:val="24"/>
        </w:rPr>
        <w:tab/>
        <w:t>Przywrócenie terenów zanieczyszczonych bądź zdegradowanych poprzez ochronę wyrobisk przed zanieczyszczeniami i niewłaściwą rekultywacją powinno pozytywnie wpłynąć zarówno na powierzchnię ziemi, gleby, stosunki wodne, szatę roślinną i faunę oraz na krajobraz.</w:t>
      </w:r>
    </w:p>
    <w:p w:rsidR="00341CE4" w:rsidRPr="009E3402" w:rsidRDefault="00341CE4" w:rsidP="00531D45">
      <w:pPr>
        <w:autoSpaceDE w:val="0"/>
        <w:autoSpaceDN w:val="0"/>
        <w:adjustRightInd w:val="0"/>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Pozytywne oddziaływania na zdrowie człowieka będą związane z poprawą jakości powietrza, wód, gleb i środowiska przyrodniczego. Pozytywny wpływ na zdrowie i poprawę jakości życia mieszkańców miasta będzie miała realizacja działań z zakresu ochrony powietrza atmosferycznego, gospodarki wodno – ściekowej i gospodarki odpadami. Ograniczenie zużycia konwencjonalnych źródeł energii bezpośrednio może się przyczynić do zmniejszenia zachorowań powodowanych złą jakością powietrza atmosferycznego. Zdecydowanie pozytywne i w dużej mierze bezpośrednie oddziaływanie na zdrowie i jakość życia człowieka będą mieć działania z zakresu: przebudowy infrastruktury drogowej oraz budowy kanalizacji, sanitarnej i opadowej, budowy / modernizacji oczyszczalni ścieków (w tym budowy przydomowych oczyszczalni). Na zdrowie ludzi pozytywnie wpłyną również działania polegające na likwidacji wyrobów zawierających azbest, który jest przyczyną pylicy azbestowej i nowotworów.</w:t>
      </w:r>
    </w:p>
    <w:p w:rsidR="009A2186" w:rsidRPr="009E3402" w:rsidRDefault="009A2186" w:rsidP="00203BEB">
      <w:pPr>
        <w:spacing w:after="0"/>
        <w:jc w:val="both"/>
        <w:rPr>
          <w:rFonts w:ascii="Times New Roman" w:hAnsi="Times New Roman" w:cs="Times New Roman"/>
          <w:sz w:val="24"/>
          <w:szCs w:val="24"/>
        </w:rPr>
      </w:pPr>
    </w:p>
    <w:p w:rsidR="00211F24" w:rsidRPr="009E3402" w:rsidRDefault="00C871A1" w:rsidP="00203BEB">
      <w:pPr>
        <w:pStyle w:val="Nagwek1"/>
        <w:numPr>
          <w:ilvl w:val="0"/>
          <w:numId w:val="13"/>
        </w:numPr>
        <w:spacing w:before="0"/>
        <w:ind w:left="426" w:hanging="426"/>
        <w:jc w:val="both"/>
        <w:rPr>
          <w:rFonts w:ascii="Times New Roman" w:hAnsi="Times New Roman" w:cs="Times New Roman"/>
          <w:color w:val="auto"/>
          <w:sz w:val="28"/>
        </w:rPr>
      </w:pPr>
      <w:bookmarkStart w:id="231" w:name="_Toc6389036"/>
      <w:r w:rsidRPr="009E3402">
        <w:rPr>
          <w:rFonts w:ascii="Times New Roman" w:hAnsi="Times New Roman" w:cs="Times New Roman"/>
          <w:color w:val="auto"/>
          <w:sz w:val="28"/>
        </w:rPr>
        <w:t>PROBLEMY OCHRONY ŚRODOWISKA ISTOTNE DLA REALIZACJI ZAMIERZEŃ „STUDIUM” W ASPEKCIE OBSZARÓW PODLEGAJĄCYCH OCHRONIE NA PODSTAWIE USTAWY Z DNIA 16.04.2004 R. O OCHRONIE PRZYRODY</w:t>
      </w:r>
      <w:bookmarkEnd w:id="231"/>
    </w:p>
    <w:p w:rsidR="00211F24" w:rsidRPr="009E3402" w:rsidRDefault="00211F24" w:rsidP="00211F24">
      <w:pPr>
        <w:spacing w:after="0" w:line="240" w:lineRule="auto"/>
      </w:pPr>
    </w:p>
    <w:p w:rsidR="005A5F15" w:rsidRPr="009E3402" w:rsidRDefault="0099031F" w:rsidP="00C86105">
      <w:pPr>
        <w:jc w:val="both"/>
        <w:rPr>
          <w:rFonts w:ascii="Times New Roman" w:eastAsia="Times New Roman" w:hAnsi="Times New Roman" w:cs="Times New Roman"/>
          <w:sz w:val="24"/>
          <w:szCs w:val="24"/>
          <w:lang w:eastAsia="pl-PL"/>
        </w:rPr>
      </w:pPr>
      <w:r w:rsidRPr="009E3402">
        <w:rPr>
          <w:rFonts w:ascii="Times New Roman" w:hAnsi="Times New Roman" w:cs="Times New Roman"/>
          <w:sz w:val="24"/>
          <w:szCs w:val="24"/>
        </w:rPr>
        <w:tab/>
        <w:t xml:space="preserve">Występujące na terenie miasta </w:t>
      </w:r>
      <w:r w:rsidR="005A5F15" w:rsidRPr="009E3402">
        <w:rPr>
          <w:rFonts w:ascii="Times New Roman" w:hAnsi="Times New Roman" w:cs="Times New Roman"/>
          <w:sz w:val="24"/>
          <w:szCs w:val="24"/>
        </w:rPr>
        <w:t>warunki przyrodnicze ich ochrona prawna, zgodnie z</w:t>
      </w:r>
      <w:r w:rsidRPr="009E3402">
        <w:rPr>
          <w:rFonts w:ascii="Times New Roman" w:hAnsi="Times New Roman" w:cs="Times New Roman"/>
          <w:sz w:val="24"/>
          <w:szCs w:val="24"/>
        </w:rPr>
        <w:t xml:space="preserve"> ustawą </w:t>
      </w:r>
      <w:r w:rsidR="005A5F15" w:rsidRPr="009E3402">
        <w:rPr>
          <w:rFonts w:ascii="Times New Roman" w:hAnsi="Times New Roman" w:cs="Times New Roman"/>
          <w:sz w:val="24"/>
          <w:szCs w:val="24"/>
        </w:rPr>
        <w:t xml:space="preserve">z dnia 16.04.2004 r. o ochronie przyrody, nie stwarzają istotnych problemów dla realizacji zaprojektowanych w projekcie studium </w:t>
      </w:r>
      <w:proofErr w:type="spellStart"/>
      <w:r w:rsidR="005A5F15" w:rsidRPr="009E3402">
        <w:rPr>
          <w:rFonts w:ascii="Times New Roman" w:hAnsi="Times New Roman" w:cs="Times New Roman"/>
          <w:sz w:val="24"/>
          <w:szCs w:val="24"/>
        </w:rPr>
        <w:t>zamierzeń.</w:t>
      </w:r>
      <w:r w:rsidR="000F482C" w:rsidRPr="009E3402">
        <w:rPr>
          <w:rFonts w:ascii="Times New Roman" w:eastAsia="Times New Roman" w:hAnsi="Times New Roman" w:cs="Times New Roman"/>
          <w:sz w:val="24"/>
          <w:szCs w:val="24"/>
          <w:lang w:eastAsia="pl-PL"/>
        </w:rPr>
        <w:t>Zasady</w:t>
      </w:r>
      <w:proofErr w:type="spellEnd"/>
      <w:r w:rsidR="000F482C" w:rsidRPr="009E3402">
        <w:rPr>
          <w:rFonts w:ascii="Times New Roman" w:eastAsia="Times New Roman" w:hAnsi="Times New Roman" w:cs="Times New Roman"/>
          <w:sz w:val="24"/>
          <w:szCs w:val="24"/>
          <w:lang w:eastAsia="pl-PL"/>
        </w:rPr>
        <w:t xml:space="preserve"> obowiązujące na </w:t>
      </w:r>
      <w:r w:rsidR="00257403" w:rsidRPr="009E3402">
        <w:rPr>
          <w:rFonts w:ascii="Times New Roman" w:eastAsia="Times New Roman" w:hAnsi="Times New Roman" w:cs="Times New Roman"/>
          <w:sz w:val="24"/>
          <w:szCs w:val="24"/>
          <w:lang w:eastAsia="pl-PL"/>
        </w:rPr>
        <w:t>o</w:t>
      </w:r>
      <w:r w:rsidR="000F482C" w:rsidRPr="009E3402">
        <w:rPr>
          <w:rFonts w:ascii="Times New Roman" w:eastAsia="Times New Roman" w:hAnsi="Times New Roman" w:cs="Times New Roman"/>
          <w:sz w:val="24"/>
          <w:szCs w:val="24"/>
          <w:lang w:eastAsia="pl-PL"/>
        </w:rPr>
        <w:t>bszarach chronionych zawartych w przepisach odrębnych nie kolidują z realizacją zaprojektowanych w studium terenów funkcjonalnych</w:t>
      </w:r>
      <w:r w:rsidRPr="009E3402">
        <w:rPr>
          <w:rFonts w:ascii="Times New Roman" w:eastAsia="Times New Roman" w:hAnsi="Times New Roman" w:cs="Times New Roman"/>
          <w:sz w:val="24"/>
          <w:szCs w:val="24"/>
          <w:lang w:eastAsia="pl-PL"/>
        </w:rPr>
        <w:t>.</w:t>
      </w:r>
    </w:p>
    <w:p w:rsidR="00BD3D1E" w:rsidRPr="009E3402" w:rsidRDefault="00BD3D1E" w:rsidP="00C86105">
      <w:p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Do głównych zagrożeń zasobów przyrodniczych należą: </w:t>
      </w:r>
    </w:p>
    <w:p w:rsidR="00BD3D1E" w:rsidRPr="009E3402" w:rsidRDefault="00BD3D1E" w:rsidP="00C86105">
      <w:pPr>
        <w:pStyle w:val="Akapitzlist"/>
        <w:numPr>
          <w:ilvl w:val="0"/>
          <w:numId w:val="95"/>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 nielegalne wysypiska odpadów, </w:t>
      </w:r>
    </w:p>
    <w:p w:rsidR="00BD3D1E" w:rsidRPr="009E3402" w:rsidRDefault="00BD3D1E" w:rsidP="00C86105">
      <w:pPr>
        <w:pStyle w:val="Akapitzlist"/>
        <w:numPr>
          <w:ilvl w:val="0"/>
          <w:numId w:val="95"/>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wypalanie łąk, </w:t>
      </w:r>
    </w:p>
    <w:p w:rsidR="00BD3D1E" w:rsidRPr="009E3402" w:rsidRDefault="00BD3D1E" w:rsidP="00C86105">
      <w:pPr>
        <w:pStyle w:val="Akapitzlist"/>
        <w:numPr>
          <w:ilvl w:val="0"/>
          <w:numId w:val="95"/>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zabudowywanie obszarów dotąd niezabudowanych, </w:t>
      </w:r>
    </w:p>
    <w:p w:rsidR="00BD3D1E" w:rsidRPr="009E3402" w:rsidRDefault="00BD3D1E" w:rsidP="00C86105">
      <w:pPr>
        <w:pStyle w:val="Akapitzlist"/>
        <w:numPr>
          <w:ilvl w:val="0"/>
          <w:numId w:val="95"/>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obniżający się poziom wód gruntowych, </w:t>
      </w:r>
    </w:p>
    <w:p w:rsidR="00BD3D1E" w:rsidRPr="009E3402" w:rsidRDefault="00BD3D1E" w:rsidP="00C86105">
      <w:pPr>
        <w:pStyle w:val="Akapitzlist"/>
        <w:numPr>
          <w:ilvl w:val="0"/>
          <w:numId w:val="95"/>
        </w:numPr>
        <w:autoSpaceDE w:val="0"/>
        <w:autoSpaceDN w:val="0"/>
        <w:adjustRightInd w:val="0"/>
        <w:spacing w:after="0"/>
        <w:rPr>
          <w:rFonts w:ascii="Times New Roman" w:hAnsi="Times New Roman" w:cs="Times New Roman"/>
          <w:sz w:val="24"/>
          <w:szCs w:val="24"/>
        </w:rPr>
      </w:pPr>
      <w:r w:rsidRPr="009E3402">
        <w:rPr>
          <w:rFonts w:ascii="Times New Roman" w:hAnsi="Times New Roman" w:cs="Times New Roman"/>
          <w:sz w:val="24"/>
          <w:szCs w:val="24"/>
        </w:rPr>
        <w:t xml:space="preserve">zagrożenia komunikacyjne występujące wzdłuż drogowych, </w:t>
      </w:r>
    </w:p>
    <w:p w:rsidR="00BD3D1E" w:rsidRPr="009E3402" w:rsidRDefault="00BD3D1E" w:rsidP="00C86105">
      <w:pPr>
        <w:pStyle w:val="Akapitzlist"/>
        <w:numPr>
          <w:ilvl w:val="0"/>
          <w:numId w:val="95"/>
        </w:numPr>
        <w:spacing w:before="120" w:after="0"/>
        <w:ind w:left="714" w:hanging="357"/>
        <w:jc w:val="both"/>
        <w:rPr>
          <w:rFonts w:ascii="Times New Roman" w:eastAsia="Times New Roman" w:hAnsi="Times New Roman" w:cs="Times New Roman"/>
          <w:sz w:val="24"/>
          <w:szCs w:val="24"/>
          <w:lang w:eastAsia="pl-PL"/>
        </w:rPr>
      </w:pPr>
      <w:r w:rsidRPr="009E3402">
        <w:rPr>
          <w:rFonts w:ascii="Times New Roman" w:hAnsi="Times New Roman" w:cs="Times New Roman"/>
          <w:sz w:val="24"/>
          <w:szCs w:val="24"/>
        </w:rPr>
        <w:t>zagrożenia związane z pracami dotyczącymi odwodnienia dróg lub budową urządzeń infrastruktury drogowej.</w:t>
      </w:r>
    </w:p>
    <w:p w:rsidR="00BD3D1E" w:rsidRPr="009E3402" w:rsidRDefault="007E663A" w:rsidP="00C86105">
      <w:pPr>
        <w:spacing w:before="240" w:after="0"/>
        <w:jc w:val="both"/>
        <w:rPr>
          <w:rFonts w:ascii="Times New Roman" w:hAnsi="Times New Roman" w:cs="Times New Roman"/>
          <w:sz w:val="24"/>
          <w:szCs w:val="24"/>
        </w:rPr>
      </w:pPr>
      <w:r w:rsidRPr="009E3402">
        <w:rPr>
          <w:rFonts w:ascii="Times New Roman" w:hAnsi="Times New Roman" w:cs="Times New Roman"/>
          <w:sz w:val="24"/>
          <w:szCs w:val="24"/>
        </w:rPr>
        <w:tab/>
      </w:r>
      <w:r w:rsidR="00B15F04" w:rsidRPr="009E3402">
        <w:rPr>
          <w:rFonts w:ascii="Times New Roman" w:hAnsi="Times New Roman" w:cs="Times New Roman"/>
          <w:sz w:val="24"/>
          <w:szCs w:val="24"/>
        </w:rPr>
        <w:t>Na o</w:t>
      </w:r>
      <w:r w:rsidR="005A5F15" w:rsidRPr="009E3402">
        <w:rPr>
          <w:rFonts w:ascii="Times New Roman" w:hAnsi="Times New Roman" w:cs="Times New Roman"/>
          <w:sz w:val="24"/>
          <w:szCs w:val="24"/>
        </w:rPr>
        <w:t>bszar</w:t>
      </w:r>
      <w:r w:rsidR="0099031F" w:rsidRPr="009E3402">
        <w:rPr>
          <w:rFonts w:ascii="Times New Roman" w:hAnsi="Times New Roman" w:cs="Times New Roman"/>
          <w:sz w:val="24"/>
          <w:szCs w:val="24"/>
        </w:rPr>
        <w:t>ze miasta znajdują się: Obszar Specjalnej Ochrony –Ostoja Kozienicka, Obszar Specjalnej Ochrony – Puszcza Kozienicka, Kozienicki Park Krajobrazowy wraz z otuliną, rezerwat Pionki wraz z otuliną, użytki ekologiczne oraz pomniki przyrody, na których należy gospodarować zgodnie z przepisami odrębnymi.</w:t>
      </w:r>
    </w:p>
    <w:p w:rsidR="00A04FA5" w:rsidRPr="009E3402" w:rsidRDefault="00A04FA5" w:rsidP="00C86105">
      <w:pPr>
        <w:ind w:firstLine="709"/>
        <w:jc w:val="both"/>
        <w:rPr>
          <w:rFonts w:ascii="Times New Roman" w:hAnsi="Times New Roman" w:cs="Times New Roman"/>
          <w:sz w:val="24"/>
          <w:szCs w:val="24"/>
        </w:rPr>
      </w:pPr>
    </w:p>
    <w:p w:rsidR="00EE3E47" w:rsidRPr="009E3402" w:rsidRDefault="0099031F" w:rsidP="00C86105">
      <w:pPr>
        <w:ind w:firstLine="709"/>
        <w:jc w:val="both"/>
        <w:rPr>
          <w:rFonts w:ascii="Times New Roman" w:eastAsia="Times New Roman" w:hAnsi="Times New Roman"/>
          <w:spacing w:val="-2"/>
          <w:sz w:val="24"/>
          <w:szCs w:val="24"/>
        </w:rPr>
      </w:pPr>
      <w:r w:rsidRPr="009E3402">
        <w:rPr>
          <w:rFonts w:ascii="Times New Roman" w:hAnsi="Times New Roman" w:cs="Times New Roman"/>
          <w:sz w:val="24"/>
          <w:szCs w:val="24"/>
        </w:rPr>
        <w:t xml:space="preserve">Na terenie Natura 2000 </w:t>
      </w:r>
      <w:r w:rsidRPr="009E3402">
        <w:rPr>
          <w:rFonts w:ascii="Times New Roman" w:hAnsi="Times New Roman" w:cs="Times New Roman"/>
          <w:b/>
          <w:sz w:val="24"/>
          <w:szCs w:val="24"/>
        </w:rPr>
        <w:t>Ostoja Kozienicka</w:t>
      </w:r>
      <w:r w:rsidR="00D72E53" w:rsidRPr="009E3402">
        <w:rPr>
          <w:rFonts w:ascii="Times New Roman" w:hAnsi="Times New Roman" w:cs="Times New Roman"/>
          <w:b/>
          <w:sz w:val="24"/>
          <w:szCs w:val="24"/>
        </w:rPr>
        <w:t xml:space="preserve"> </w:t>
      </w:r>
      <w:r w:rsidRPr="009E3402">
        <w:rPr>
          <w:rFonts w:ascii="Times New Roman" w:eastAsia="Times New Roman" w:hAnsi="Times New Roman"/>
          <w:spacing w:val="-2"/>
          <w:sz w:val="24"/>
          <w:szCs w:val="24"/>
        </w:rPr>
        <w:t xml:space="preserve">obowiązuje plan zadań ochronnych na podstawie zarządzenia Regionalnego Dyrektora Ochrony Środowiska w Warszawie z dnia 30 października 2014r. zmieniającego zarządzenie w sprawie ustanowienia planu zadań ochronnych dla obszaru Natura 2000 Ostoja Kozienicka PLB 140013 (Dz. Urz. Woj. </w:t>
      </w:r>
      <w:proofErr w:type="spellStart"/>
      <w:r w:rsidRPr="009E3402">
        <w:rPr>
          <w:rFonts w:ascii="Times New Roman" w:eastAsia="Times New Roman" w:hAnsi="Times New Roman"/>
          <w:spacing w:val="-2"/>
          <w:sz w:val="24"/>
          <w:szCs w:val="24"/>
        </w:rPr>
        <w:t>Maz</w:t>
      </w:r>
      <w:proofErr w:type="spellEnd"/>
      <w:r w:rsidRPr="009E3402">
        <w:rPr>
          <w:rFonts w:ascii="Times New Roman" w:eastAsia="Times New Roman" w:hAnsi="Times New Roman"/>
          <w:spacing w:val="-2"/>
          <w:sz w:val="24"/>
          <w:szCs w:val="24"/>
        </w:rPr>
        <w:t>. z 2014r., poz. 9974)</w:t>
      </w:r>
      <w:r w:rsidR="00EE3E47" w:rsidRPr="009E3402">
        <w:rPr>
          <w:rFonts w:ascii="Times New Roman" w:eastAsia="Times New Roman" w:hAnsi="Times New Roman"/>
          <w:spacing w:val="-2"/>
          <w:sz w:val="24"/>
          <w:szCs w:val="24"/>
        </w:rPr>
        <w:t xml:space="preserve">, a na terenie Natura 2000 Puszcza Kozienicka obowiązuje plan zadań ochronnych na podstawie zarządzenia Regionalnego Dyrektora Ochrony Środowiska w Warszawie z dnia 29 października 2014r. zmieniającego zarządzenie w sprawie ustanowienia planu zadań ochronnych dla obszaru Natura 2000 Puszcza Kozienicka PLH 140035 (Dz. Urz. Woj. </w:t>
      </w:r>
      <w:proofErr w:type="spellStart"/>
      <w:r w:rsidR="00EE3E47" w:rsidRPr="009E3402">
        <w:rPr>
          <w:rFonts w:ascii="Times New Roman" w:eastAsia="Times New Roman" w:hAnsi="Times New Roman"/>
          <w:spacing w:val="-2"/>
          <w:sz w:val="24"/>
          <w:szCs w:val="24"/>
        </w:rPr>
        <w:t>Maz</w:t>
      </w:r>
      <w:proofErr w:type="spellEnd"/>
      <w:r w:rsidR="00EE3E47" w:rsidRPr="009E3402">
        <w:rPr>
          <w:rFonts w:ascii="Times New Roman" w:eastAsia="Times New Roman" w:hAnsi="Times New Roman"/>
          <w:spacing w:val="-2"/>
          <w:sz w:val="24"/>
          <w:szCs w:val="24"/>
        </w:rPr>
        <w:t>. z 2014r., poz. 9978).</w:t>
      </w:r>
    </w:p>
    <w:p w:rsidR="00D50605" w:rsidRPr="009E3402" w:rsidRDefault="00D50605" w:rsidP="00C86105">
      <w:p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Na podstawie przeglądu i oceny dotychczasowej literatury (publikacje, artykuły, doniesienia), głównie ornitologicznej, analizy własnej, wskazuje się na następujące podstawowe zagrożenia dla awifauny Ostoi Kozienickiej:</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nadmierny wyrąb starych drzewostanów</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nadmierne pozyskanie w wyniku gospodarki leśnej, obumierających, obumarłych i dziuplastych drzew</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fragmentacja ekosystemów leśnych w wyniku budowy nowych dróg dojazdowych</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nadmierna urbanizacja terenu</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melioracje (osuszanie) leśne i łąkowe</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zalesianie i porzucanie do sukcesji leśnej ugorów, odłogów i muraw ciepłolubnych</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kłusownictwo na ptakach drapieżnych (materiały do Planu ochrony Kozienickiego parku Krajobrazowego, Sidło red. 2004</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nadmierny rozwój populacji lisa, norki amerykańskiej</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intensyfikacja gospodarki rybackiej</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numPr>
          <w:ilvl w:val="0"/>
          <w:numId w:val="104"/>
        </w:numPr>
        <w:spacing w:after="0"/>
        <w:jc w:val="both"/>
        <w:rPr>
          <w:rFonts w:ascii="Times New Roman" w:eastAsia="Calibri"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intensyfikacja rolnictwa</w:t>
      </w:r>
      <w:r w:rsidR="00167CF6" w:rsidRPr="009E3402">
        <w:rPr>
          <w:rFonts w:ascii="Times New Roman" w:eastAsia="Calibri" w:hAnsi="Times New Roman" w:cs="Times New Roman"/>
          <w:color w:val="000000" w:themeColor="text1"/>
          <w:sz w:val="24"/>
          <w:szCs w:val="24"/>
        </w:rPr>
        <w:t>.</w:t>
      </w:r>
    </w:p>
    <w:p w:rsidR="00D50605" w:rsidRPr="009E3402" w:rsidRDefault="00D50605" w:rsidP="00C86105">
      <w:pPr>
        <w:spacing w:after="0"/>
        <w:jc w:val="both"/>
        <w:rPr>
          <w:rFonts w:ascii="Times New Roman" w:eastAsia="Calibri" w:hAnsi="Times New Roman" w:cs="Times New Roman"/>
          <w:color w:val="000000" w:themeColor="text1"/>
          <w:sz w:val="24"/>
          <w:szCs w:val="24"/>
        </w:rPr>
      </w:pPr>
    </w:p>
    <w:p w:rsidR="00D50605" w:rsidRPr="009E3402" w:rsidRDefault="00D50605" w:rsidP="00C86105">
      <w:pPr>
        <w:pStyle w:val="Listapunktowana"/>
        <w:spacing w:line="276" w:lineRule="auto"/>
        <w:rPr>
          <w:color w:val="000000" w:themeColor="text1"/>
        </w:rPr>
      </w:pPr>
      <w:r w:rsidRPr="009E3402">
        <w:rPr>
          <w:color w:val="000000" w:themeColor="text1"/>
        </w:rPr>
        <w:t>Powyższe wnioski znajdują swoje potwierdzenie również w literaturze przedmiotu, gdzie wskazuje się w/w przyczyny jako główne zagrożenie dla typowych ptaków występujących min. w Ostoi Kozienickiej takich jak: dzięcioły średni, czarny, bocian czarny, muchołówka mała, lerka, świergotek polny (</w:t>
      </w:r>
      <w:proofErr w:type="spellStart"/>
      <w:r w:rsidRPr="009E3402">
        <w:rPr>
          <w:color w:val="000000" w:themeColor="text1"/>
        </w:rPr>
        <w:t>Barzdajn</w:t>
      </w:r>
      <w:proofErr w:type="spellEnd"/>
      <w:r w:rsidRPr="009E3402">
        <w:rPr>
          <w:color w:val="000000" w:themeColor="text1"/>
        </w:rPr>
        <w:t xml:space="preserve"> i inni 1999, </w:t>
      </w:r>
      <w:proofErr w:type="spellStart"/>
      <w:r w:rsidRPr="009E3402">
        <w:rPr>
          <w:color w:val="000000" w:themeColor="text1"/>
        </w:rPr>
        <w:t>Głowaciński</w:t>
      </w:r>
      <w:proofErr w:type="spellEnd"/>
      <w:r w:rsidRPr="009E3402">
        <w:rPr>
          <w:color w:val="000000" w:themeColor="text1"/>
        </w:rPr>
        <w:t xml:space="preserve"> red 2001, </w:t>
      </w:r>
      <w:proofErr w:type="spellStart"/>
      <w:r w:rsidRPr="009E3402">
        <w:rPr>
          <w:color w:val="000000" w:themeColor="text1"/>
        </w:rPr>
        <w:t>Tomiałojć</w:t>
      </w:r>
      <w:proofErr w:type="spellEnd"/>
      <w:r w:rsidRPr="009E3402">
        <w:rPr>
          <w:color w:val="000000" w:themeColor="text1"/>
        </w:rPr>
        <w:t xml:space="preserve"> i Stawarczyk 2003, Gromadzki red. 2004, Walasz i inni 2006)</w:t>
      </w:r>
      <w:r w:rsidR="00A13793" w:rsidRPr="009E3402">
        <w:rPr>
          <w:color w:val="000000" w:themeColor="text1"/>
        </w:rPr>
        <w:t>.</w:t>
      </w:r>
    </w:p>
    <w:p w:rsidR="00D50605" w:rsidRPr="009E3402" w:rsidRDefault="00D50605" w:rsidP="00C86105">
      <w:pPr>
        <w:pStyle w:val="Listapunktowana"/>
        <w:spacing w:line="276" w:lineRule="auto"/>
        <w:rPr>
          <w:color w:val="000000" w:themeColor="text1"/>
        </w:rPr>
      </w:pPr>
      <w:r w:rsidRPr="009E3402">
        <w:rPr>
          <w:color w:val="000000" w:themeColor="text1"/>
        </w:rPr>
        <w:t xml:space="preserve">W analizowanych materiałach nie wykazano zagrożeń jako istotnych, ważnych i rzutujących na stan populacji ptaków lęgowych i </w:t>
      </w:r>
      <w:proofErr w:type="spellStart"/>
      <w:r w:rsidRPr="009E3402">
        <w:rPr>
          <w:color w:val="000000" w:themeColor="text1"/>
        </w:rPr>
        <w:t>nielęgowych</w:t>
      </w:r>
      <w:proofErr w:type="spellEnd"/>
      <w:r w:rsidRPr="009E3402">
        <w:rPr>
          <w:color w:val="000000" w:themeColor="text1"/>
        </w:rPr>
        <w:t xml:space="preserve"> „Ostoi Kozienickiej”, a wynikających z oddziaływania dawnego kompleksu PRONIT na środowisko abiotyczne w postaci: emisji zanieczyszczeń pyłowych i gazowych, emisji promieniowania elektromagnetycznego, hałasu, zrzutu ścieków.</w:t>
      </w:r>
    </w:p>
    <w:p w:rsidR="008331F6" w:rsidRPr="009E3402" w:rsidRDefault="00794F7E" w:rsidP="008331F6">
      <w:pPr>
        <w:pStyle w:val="Akapitzlist"/>
        <w:tabs>
          <w:tab w:val="left" w:pos="284"/>
        </w:tabs>
        <w:spacing w:after="0"/>
        <w:ind w:left="0" w:firstLine="709"/>
        <w:jc w:val="both"/>
        <w:rPr>
          <w:rFonts w:ascii="Times New Roman" w:hAnsi="Times New Roman"/>
          <w:strike/>
          <w:color w:val="000000" w:themeColor="text1"/>
          <w:sz w:val="24"/>
          <w:szCs w:val="24"/>
        </w:rPr>
      </w:pPr>
      <w:r w:rsidRPr="009E3402">
        <w:rPr>
          <w:rFonts w:ascii="Times New Roman" w:eastAsia="Times New Roman" w:hAnsi="Times New Roman"/>
          <w:color w:val="000000" w:themeColor="text1"/>
          <w:spacing w:val="-2"/>
          <w:sz w:val="24"/>
          <w:szCs w:val="24"/>
        </w:rPr>
        <w:t>Obszar po byłych Zakładach Tworzyw Sztucznych "</w:t>
      </w:r>
      <w:proofErr w:type="spellStart"/>
      <w:r w:rsidRPr="009E3402">
        <w:rPr>
          <w:rFonts w:ascii="Times New Roman" w:eastAsia="Times New Roman" w:hAnsi="Times New Roman"/>
          <w:color w:val="000000" w:themeColor="text1"/>
          <w:spacing w:val="-2"/>
          <w:sz w:val="24"/>
          <w:szCs w:val="24"/>
        </w:rPr>
        <w:t>Pronit</w:t>
      </w:r>
      <w:proofErr w:type="spellEnd"/>
      <w:r w:rsidRPr="009E3402">
        <w:rPr>
          <w:rFonts w:ascii="Times New Roman" w:eastAsia="Times New Roman" w:hAnsi="Times New Roman"/>
          <w:color w:val="000000" w:themeColor="text1"/>
          <w:spacing w:val="-2"/>
          <w:sz w:val="24"/>
          <w:szCs w:val="24"/>
        </w:rPr>
        <w:t>" w Pionkach, powinien podlegać rewitalizacji i odnowie</w:t>
      </w:r>
      <w:r w:rsidR="00D60374" w:rsidRPr="009E3402">
        <w:rPr>
          <w:rFonts w:ascii="Times New Roman" w:eastAsia="Times New Roman" w:hAnsi="Times New Roman"/>
          <w:color w:val="000000" w:themeColor="text1"/>
          <w:spacing w:val="-2"/>
          <w:sz w:val="24"/>
          <w:szCs w:val="24"/>
        </w:rPr>
        <w:t xml:space="preserve">. </w:t>
      </w:r>
      <w:r w:rsidR="008331F6" w:rsidRPr="009E3402">
        <w:rPr>
          <w:rFonts w:ascii="Times New Roman" w:hAnsi="Times New Roman" w:cs="Times New Roman"/>
          <w:color w:val="000000" w:themeColor="text1"/>
          <w:sz w:val="24"/>
          <w:szCs w:val="24"/>
        </w:rPr>
        <w:t xml:space="preserve">W prognozie przewiduje się, że ze względu na pozostawienie dużych obszarów leśnych w obecnym użytkowaniu (głównie na terenach bytowania chronionych gatunków) oraz przy zastosowaniu odpowiednich rozwiązań mających na celu </w:t>
      </w:r>
      <w:r w:rsidR="00683701" w:rsidRPr="009E3402">
        <w:rPr>
          <w:rFonts w:ascii="Times New Roman" w:hAnsi="Times New Roman" w:cs="Times New Roman"/>
          <w:color w:val="000000" w:themeColor="text1"/>
          <w:sz w:val="24"/>
          <w:szCs w:val="24"/>
        </w:rPr>
        <w:t xml:space="preserve">minimalizację, </w:t>
      </w:r>
      <w:r w:rsidR="008331F6" w:rsidRPr="009E3402">
        <w:rPr>
          <w:rFonts w:ascii="Times New Roman" w:hAnsi="Times New Roman" w:cs="Times New Roman"/>
          <w:color w:val="000000" w:themeColor="text1"/>
          <w:sz w:val="24"/>
          <w:szCs w:val="24"/>
        </w:rPr>
        <w:t xml:space="preserve">zapobieganie, ograniczenie </w:t>
      </w:r>
      <w:r w:rsidR="008979E1" w:rsidRPr="009E3402">
        <w:rPr>
          <w:rFonts w:ascii="Times New Roman" w:hAnsi="Times New Roman" w:cs="Times New Roman"/>
          <w:color w:val="000000" w:themeColor="text1"/>
          <w:sz w:val="24"/>
          <w:szCs w:val="24"/>
        </w:rPr>
        <w:t xml:space="preserve">zagrożeń </w:t>
      </w:r>
      <w:r w:rsidR="008331F6" w:rsidRPr="009E3402">
        <w:rPr>
          <w:rFonts w:ascii="Times New Roman" w:hAnsi="Times New Roman" w:cs="Times New Roman"/>
          <w:color w:val="000000" w:themeColor="text1"/>
          <w:sz w:val="24"/>
          <w:szCs w:val="24"/>
        </w:rPr>
        <w:t xml:space="preserve">lub kompensację przyrodniczą - planowane funkcje oraz ich rozmieszczenie </w:t>
      </w:r>
      <w:r w:rsidR="008331F6" w:rsidRPr="009E3402">
        <w:rPr>
          <w:rFonts w:ascii="Times New Roman" w:hAnsi="Times New Roman" w:cs="Times New Roman"/>
          <w:b/>
          <w:color w:val="000000" w:themeColor="text1"/>
          <w:sz w:val="24"/>
          <w:szCs w:val="24"/>
        </w:rPr>
        <w:t>nie wpłyną negatywnie</w:t>
      </w:r>
      <w:r w:rsidR="008331F6" w:rsidRPr="009E3402">
        <w:rPr>
          <w:rFonts w:ascii="Times New Roman" w:hAnsi="Times New Roman" w:cs="Times New Roman"/>
          <w:color w:val="000000" w:themeColor="text1"/>
          <w:sz w:val="24"/>
          <w:szCs w:val="24"/>
        </w:rPr>
        <w:t xml:space="preserve">  na gatunki, dla których został wyznaczony obszar Natura 2000 oraz nie pogorszą integralności obszaru Natura 2000 lub jego powiązania z innymi obszarami.</w:t>
      </w:r>
    </w:p>
    <w:p w:rsidR="00794F7E" w:rsidRPr="009E3402" w:rsidRDefault="00794F7E" w:rsidP="00C86105">
      <w:pPr>
        <w:ind w:firstLine="709"/>
        <w:jc w:val="both"/>
        <w:rPr>
          <w:rFonts w:ascii="Times New Roman" w:eastAsia="Times New Roman" w:hAnsi="Times New Roman"/>
          <w:color w:val="000000" w:themeColor="text1"/>
          <w:spacing w:val="-2"/>
          <w:sz w:val="24"/>
          <w:szCs w:val="24"/>
        </w:rPr>
      </w:pPr>
      <w:r w:rsidRPr="009E3402">
        <w:rPr>
          <w:rFonts w:ascii="Times New Roman" w:eastAsia="Times New Roman" w:hAnsi="Times New Roman"/>
          <w:color w:val="000000" w:themeColor="text1"/>
          <w:spacing w:val="-2"/>
          <w:sz w:val="24"/>
          <w:szCs w:val="24"/>
        </w:rPr>
        <w:t xml:space="preserve">Zostanie utrzymana istniejąca migracja, rozprzestrzenianie i wymiana genetyczna gatunków. Realizacja </w:t>
      </w:r>
      <w:r w:rsidR="00D32C92" w:rsidRPr="009E3402">
        <w:rPr>
          <w:rFonts w:ascii="Times New Roman" w:eastAsia="Times New Roman" w:hAnsi="Times New Roman"/>
          <w:color w:val="000000" w:themeColor="text1"/>
          <w:spacing w:val="-2"/>
          <w:sz w:val="24"/>
          <w:szCs w:val="24"/>
        </w:rPr>
        <w:t xml:space="preserve">studium spełnia ważne wymogi o charakterze społecznym i gospodarczym. Studium ma na celu ułatwienie inwestowania </w:t>
      </w:r>
      <w:r w:rsidR="00665738" w:rsidRPr="009E3402">
        <w:rPr>
          <w:rFonts w:ascii="Times New Roman" w:eastAsia="Times New Roman" w:hAnsi="Times New Roman"/>
          <w:color w:val="000000" w:themeColor="text1"/>
          <w:spacing w:val="-2"/>
          <w:sz w:val="24"/>
          <w:szCs w:val="24"/>
        </w:rPr>
        <w:t>na terenie miasta, gdyż obowiąz</w:t>
      </w:r>
      <w:r w:rsidR="00D32C92" w:rsidRPr="009E3402">
        <w:rPr>
          <w:rFonts w:ascii="Times New Roman" w:eastAsia="Times New Roman" w:hAnsi="Times New Roman"/>
          <w:color w:val="000000" w:themeColor="text1"/>
          <w:spacing w:val="-2"/>
          <w:sz w:val="24"/>
          <w:szCs w:val="24"/>
        </w:rPr>
        <w:t xml:space="preserve">ujące dotychczas studium nie jest dostosowane do </w:t>
      </w:r>
      <w:r w:rsidR="00567B82" w:rsidRPr="009E3402">
        <w:rPr>
          <w:rFonts w:ascii="Times New Roman" w:eastAsia="Times New Roman" w:hAnsi="Times New Roman"/>
          <w:color w:val="000000" w:themeColor="text1"/>
          <w:spacing w:val="-2"/>
          <w:sz w:val="24"/>
          <w:szCs w:val="24"/>
        </w:rPr>
        <w:t>wymagań obowiązujących przepisów</w:t>
      </w:r>
      <w:r w:rsidR="00D32C92" w:rsidRPr="009E3402">
        <w:rPr>
          <w:rFonts w:ascii="Times New Roman" w:eastAsia="Times New Roman" w:hAnsi="Times New Roman"/>
          <w:color w:val="000000" w:themeColor="text1"/>
          <w:spacing w:val="-2"/>
          <w:sz w:val="24"/>
          <w:szCs w:val="24"/>
        </w:rPr>
        <w:t xml:space="preserve"> odrębnych i wymagań potencjalnych inwestorów.</w:t>
      </w:r>
    </w:p>
    <w:p w:rsidR="000709C3" w:rsidRPr="009E3402" w:rsidRDefault="000709C3" w:rsidP="00C86105">
      <w:pPr>
        <w:pStyle w:val="Akapitzlist"/>
        <w:spacing w:after="0"/>
        <w:ind w:left="0" w:firstLine="709"/>
        <w:jc w:val="both"/>
        <w:rPr>
          <w:rFonts w:ascii="Times New Roman" w:hAnsi="Times New Roman"/>
          <w:color w:val="000000" w:themeColor="text1"/>
          <w:sz w:val="24"/>
          <w:szCs w:val="24"/>
        </w:rPr>
      </w:pPr>
      <w:r w:rsidRPr="009E3402">
        <w:rPr>
          <w:rFonts w:ascii="Times New Roman" w:hAnsi="Times New Roman" w:cs="Times New Roman"/>
          <w:color w:val="000000" w:themeColor="text1"/>
          <w:sz w:val="24"/>
          <w:szCs w:val="24"/>
          <w:lang w:eastAsia="pl-PL"/>
        </w:rPr>
        <w:t xml:space="preserve">W południowej części miasta </w:t>
      </w:r>
      <w:proofErr w:type="spellStart"/>
      <w:r w:rsidR="00EF3C06" w:rsidRPr="009E3402">
        <w:rPr>
          <w:rFonts w:ascii="Times New Roman" w:hAnsi="Times New Roman" w:cs="Times New Roman"/>
          <w:color w:val="000000" w:themeColor="text1"/>
          <w:sz w:val="24"/>
          <w:szCs w:val="24"/>
          <w:lang w:eastAsia="pl-PL"/>
        </w:rPr>
        <w:t>główny</w:t>
      </w:r>
      <w:r w:rsidR="00854D46" w:rsidRPr="009E3402">
        <w:rPr>
          <w:rFonts w:ascii="Times New Roman" w:hAnsi="Times New Roman" w:cs="Times New Roman"/>
          <w:color w:val="000000" w:themeColor="text1"/>
          <w:sz w:val="24"/>
          <w:szCs w:val="24"/>
          <w:lang w:eastAsia="pl-PL"/>
        </w:rPr>
        <w:t>m</w:t>
      </w:r>
      <w:r w:rsidRPr="009E3402">
        <w:rPr>
          <w:rFonts w:ascii="Times New Roman" w:hAnsi="Times New Roman" w:cs="Times New Roman"/>
          <w:color w:val="000000" w:themeColor="text1"/>
          <w:sz w:val="24"/>
          <w:szCs w:val="24"/>
          <w:lang w:eastAsia="pl-PL"/>
        </w:rPr>
        <w:t>wyznaczonym</w:t>
      </w:r>
      <w:proofErr w:type="spellEnd"/>
      <w:r w:rsidRPr="009E3402">
        <w:rPr>
          <w:rFonts w:ascii="Times New Roman" w:hAnsi="Times New Roman" w:cs="Times New Roman"/>
          <w:color w:val="000000" w:themeColor="text1"/>
          <w:sz w:val="24"/>
          <w:szCs w:val="24"/>
          <w:lang w:eastAsia="pl-PL"/>
        </w:rPr>
        <w:t xml:space="preserve"> kierunkiem zagospod</w:t>
      </w:r>
      <w:r w:rsidR="00A13793" w:rsidRPr="009E3402">
        <w:rPr>
          <w:rFonts w:ascii="Times New Roman" w:hAnsi="Times New Roman" w:cs="Times New Roman"/>
          <w:color w:val="000000" w:themeColor="text1"/>
          <w:sz w:val="24"/>
          <w:szCs w:val="24"/>
          <w:lang w:eastAsia="pl-PL"/>
        </w:rPr>
        <w:t>arowania jest zabudowa produkcyjna</w:t>
      </w:r>
      <w:r w:rsidRPr="009E3402">
        <w:rPr>
          <w:rFonts w:ascii="Times New Roman" w:hAnsi="Times New Roman" w:cs="Times New Roman"/>
          <w:color w:val="000000" w:themeColor="text1"/>
          <w:sz w:val="24"/>
          <w:szCs w:val="24"/>
          <w:lang w:eastAsia="pl-PL"/>
        </w:rPr>
        <w:t xml:space="preserve">, składowa, magazynowa lub usługowa. Dotychczas zabudowa w tej części miasta była dość rozproszona. Wyznaczony kierunek zabudowy pozwoli na zagęszczenie i skupienie zabudowy w tej części miasta oraz umożliwi dalszą zabudowę. </w:t>
      </w:r>
      <w:r w:rsidRPr="009E3402">
        <w:rPr>
          <w:rFonts w:ascii="Times New Roman" w:hAnsi="Times New Roman"/>
          <w:color w:val="000000" w:themeColor="text1"/>
          <w:sz w:val="24"/>
          <w:szCs w:val="24"/>
        </w:rPr>
        <w:t>W przypadku nie uzyskania zgody na zmianę przeznaczenia gruntów rolnych lub leśnych na cele nierolnicze lub nieleśne pozostawienie w planie obecnego przeznaczenia jako gruntów rolnych lub leśnych - będzie zgodne z ustaleniami Studium.</w:t>
      </w:r>
    </w:p>
    <w:p w:rsidR="00B12EA4" w:rsidRPr="009E3402" w:rsidRDefault="00B545C2" w:rsidP="00B12EA4">
      <w:pPr>
        <w:spacing w:after="0"/>
        <w:ind w:firstLine="567"/>
        <w:jc w:val="both"/>
        <w:rPr>
          <w:rFonts w:ascii="Times New Roman" w:hAnsi="Times New Roman" w:cs="Times New Roman"/>
          <w:color w:val="000000" w:themeColor="text1"/>
          <w:sz w:val="24"/>
          <w:szCs w:val="24"/>
          <w:lang w:eastAsia="pl-PL"/>
        </w:rPr>
      </w:pPr>
      <w:r w:rsidRPr="009E3402">
        <w:rPr>
          <w:rFonts w:ascii="Times New Roman" w:hAnsi="Times New Roman" w:cs="Times New Roman"/>
          <w:color w:val="000000" w:themeColor="text1"/>
          <w:sz w:val="24"/>
          <w:szCs w:val="24"/>
          <w:lang w:eastAsia="pl-PL"/>
        </w:rPr>
        <w:t xml:space="preserve">Realizacja Studium może doprowadzić do zmniejszenia areałów leśnych, a więc do ograniczenia miejsc gniazdowania i bytowania ptaków poprzez realizację nowych inwestycji. Nie jest to jednak przesądzenie gdyż określone w studium kierunki zagospodarowania wymagają doprecyzowania na etapie sporządzania miejscowego planu zagospodarowania przestrzennego. Ponadto, to realizacja niektórych inwestycji w obszarze Natura 2000 będzie wymagała przeprowadzenia oddzielnej analizy wpływu na środowisko (raport oddziaływania inwestycji na środowisko). </w:t>
      </w:r>
    </w:p>
    <w:p w:rsidR="00B545C2" w:rsidRPr="009E3402" w:rsidRDefault="00B12EA4" w:rsidP="00B12EA4">
      <w:pPr>
        <w:spacing w:after="0"/>
        <w:ind w:firstLine="567"/>
        <w:jc w:val="both"/>
        <w:rPr>
          <w:rFonts w:ascii="Times New Roman" w:eastAsia="Times New Roman" w:hAnsi="Times New Roman"/>
          <w:color w:val="000000"/>
          <w:sz w:val="24"/>
          <w:szCs w:val="24"/>
          <w:lang w:eastAsia="pl-PL"/>
        </w:rPr>
      </w:pPr>
      <w:r w:rsidRPr="009E3402">
        <w:rPr>
          <w:rFonts w:ascii="Times New Roman" w:hAnsi="Times New Roman"/>
          <w:sz w:val="24"/>
          <w:szCs w:val="24"/>
        </w:rPr>
        <w:t xml:space="preserve">Zgodnie z opracowaniem ,,Wyniki inwentaryzacji ornitologicznej obszaru specjalnej ochrony ptaków Natura 2000 PLB140013 Ostoja Kozienicka" wykonanym przez Mazowiecko-Świętokrzyskie Towarzystwo Ornitologiczne na zlecenie Generalnej Dyrekcji Ochrony Środowiska w Warszawie (2010 r.) na terenie miasta Pionki występują następujące gatunki ptaków: </w:t>
      </w:r>
      <w:r w:rsidRPr="009E3402">
        <w:rPr>
          <w:rFonts w:ascii="Times New Roman" w:eastAsia="Times New Roman" w:hAnsi="Times New Roman"/>
          <w:color w:val="000000"/>
          <w:sz w:val="24"/>
          <w:szCs w:val="24"/>
          <w:lang w:eastAsia="pl-PL"/>
        </w:rPr>
        <w:t>Błotniak Stawowy, Bocian Czarny, Derkacz, Dzięcioł Czarny, Dzięcioł Średni, Gąsiorek, Muchołówka Mała.</w:t>
      </w:r>
    </w:p>
    <w:p w:rsidR="00087C85" w:rsidRPr="009E3402" w:rsidRDefault="00087C85" w:rsidP="00B12EA4">
      <w:pPr>
        <w:spacing w:after="0"/>
        <w:ind w:firstLine="567"/>
        <w:jc w:val="both"/>
        <w:rPr>
          <w:rFonts w:ascii="Times New Roman" w:eastAsia="Times New Roman" w:hAnsi="Times New Roman"/>
          <w:color w:val="000000"/>
          <w:sz w:val="24"/>
          <w:szCs w:val="24"/>
          <w:lang w:eastAsia="pl-PL"/>
        </w:rPr>
      </w:pPr>
      <w:r w:rsidRPr="009E3402">
        <w:rPr>
          <w:rFonts w:ascii="Times New Roman" w:eastAsia="Times New Roman" w:hAnsi="Times New Roman"/>
          <w:color w:val="000000"/>
          <w:sz w:val="24"/>
          <w:szCs w:val="24"/>
          <w:lang w:eastAsia="pl-PL"/>
        </w:rPr>
        <w:t>W studium w części graficznej - uwarunkowania zagospodarowania przestrzennego wyznaczono zasięg występowania w/w gatunków ptaków. Następnie przeanalizowano ich rozmieszczenie i wyznaczając kierunki zagospodarowania przestrzennego brano pod uwagę ich występowanie. Ograniczono w największym, możliwym stopniu zabudowę na tych terenach. Część tych terenów jest już jednak zabudowana</w:t>
      </w:r>
      <w:r w:rsidR="00B47D31" w:rsidRPr="009E3402">
        <w:rPr>
          <w:rFonts w:ascii="Times New Roman" w:eastAsia="Times New Roman" w:hAnsi="Times New Roman"/>
          <w:color w:val="000000"/>
          <w:sz w:val="24"/>
          <w:szCs w:val="24"/>
          <w:lang w:eastAsia="pl-PL"/>
        </w:rPr>
        <w:t>, zurbanizowana</w:t>
      </w:r>
      <w:r w:rsidRPr="009E3402">
        <w:rPr>
          <w:rFonts w:ascii="Times New Roman" w:eastAsia="Times New Roman" w:hAnsi="Times New Roman"/>
          <w:color w:val="000000"/>
          <w:sz w:val="24"/>
          <w:szCs w:val="24"/>
          <w:lang w:eastAsia="pl-PL"/>
        </w:rPr>
        <w:t xml:space="preserve"> lub jest rezerwą </w:t>
      </w:r>
      <w:r w:rsidR="00C07C84" w:rsidRPr="009E3402">
        <w:rPr>
          <w:rFonts w:ascii="Times New Roman" w:eastAsia="Times New Roman" w:hAnsi="Times New Roman"/>
          <w:color w:val="000000"/>
          <w:sz w:val="24"/>
          <w:szCs w:val="24"/>
          <w:lang w:eastAsia="pl-PL"/>
        </w:rPr>
        <w:t>pod rozbudowę</w:t>
      </w:r>
      <w:r w:rsidRPr="009E3402">
        <w:rPr>
          <w:rFonts w:ascii="Times New Roman" w:eastAsia="Times New Roman" w:hAnsi="Times New Roman"/>
          <w:color w:val="000000"/>
          <w:sz w:val="24"/>
          <w:szCs w:val="24"/>
          <w:lang w:eastAsia="pl-PL"/>
        </w:rPr>
        <w:t xml:space="preserve"> dla istniejących obiektów</w:t>
      </w:r>
      <w:r w:rsidR="00C07C84" w:rsidRPr="009E3402">
        <w:rPr>
          <w:rFonts w:ascii="Times New Roman" w:eastAsia="Times New Roman" w:hAnsi="Times New Roman"/>
          <w:color w:val="000000"/>
          <w:sz w:val="24"/>
          <w:szCs w:val="24"/>
          <w:lang w:eastAsia="pl-PL"/>
        </w:rPr>
        <w:t xml:space="preserve"> budowlanych</w:t>
      </w:r>
      <w:r w:rsidRPr="009E3402">
        <w:rPr>
          <w:rFonts w:ascii="Times New Roman" w:eastAsia="Times New Roman" w:hAnsi="Times New Roman"/>
          <w:color w:val="000000"/>
          <w:sz w:val="24"/>
          <w:szCs w:val="24"/>
          <w:lang w:eastAsia="pl-PL"/>
        </w:rPr>
        <w:t>. Przyjmując ład przestrzenny i zrównoważony rozwój za podstawę działań planistycznych należało przeznaczyć część terenów leśnych pod inwestycje ze względ</w:t>
      </w:r>
      <w:r w:rsidR="00C07C84" w:rsidRPr="009E3402">
        <w:rPr>
          <w:rFonts w:ascii="Times New Roman" w:eastAsia="Times New Roman" w:hAnsi="Times New Roman"/>
          <w:color w:val="000000"/>
          <w:sz w:val="24"/>
          <w:szCs w:val="24"/>
          <w:lang w:eastAsia="pl-PL"/>
        </w:rPr>
        <w:t>u</w:t>
      </w:r>
      <w:r w:rsidRPr="009E3402">
        <w:rPr>
          <w:rFonts w:ascii="Times New Roman" w:eastAsia="Times New Roman" w:hAnsi="Times New Roman"/>
          <w:color w:val="000000"/>
          <w:sz w:val="24"/>
          <w:szCs w:val="24"/>
          <w:lang w:eastAsia="pl-PL"/>
        </w:rPr>
        <w:t xml:space="preserve"> na potrzeby społeczne i ek</w:t>
      </w:r>
      <w:r w:rsidR="00854D46" w:rsidRPr="009E3402">
        <w:rPr>
          <w:rFonts w:ascii="Times New Roman" w:eastAsia="Times New Roman" w:hAnsi="Times New Roman"/>
          <w:color w:val="000000"/>
          <w:sz w:val="24"/>
          <w:szCs w:val="24"/>
          <w:lang w:eastAsia="pl-PL"/>
        </w:rPr>
        <w:t>onomiczne</w:t>
      </w:r>
      <w:r w:rsidRPr="009E3402">
        <w:rPr>
          <w:rFonts w:ascii="Times New Roman" w:eastAsia="Times New Roman" w:hAnsi="Times New Roman"/>
          <w:color w:val="000000"/>
          <w:sz w:val="24"/>
          <w:szCs w:val="24"/>
          <w:lang w:eastAsia="pl-PL"/>
        </w:rPr>
        <w:t xml:space="preserve">. </w:t>
      </w:r>
      <w:r w:rsidR="00C07C84" w:rsidRPr="009E3402">
        <w:rPr>
          <w:rFonts w:ascii="Times New Roman" w:eastAsia="Times New Roman" w:hAnsi="Times New Roman"/>
          <w:color w:val="000000"/>
          <w:sz w:val="24"/>
          <w:szCs w:val="24"/>
          <w:lang w:eastAsia="pl-PL"/>
        </w:rPr>
        <w:t>W związku z powyższym prognozuje się, że projektowane przeznaczenie w Studium nie będzie miało znaczącego negatywnego wpływu na Obszar Natura 2000 Ostoja Kozienicka</w:t>
      </w:r>
      <w:r w:rsidR="007036DA" w:rsidRPr="009E3402">
        <w:rPr>
          <w:rFonts w:ascii="Times New Roman" w:eastAsia="Times New Roman" w:hAnsi="Times New Roman"/>
          <w:color w:val="000000"/>
          <w:sz w:val="24"/>
          <w:szCs w:val="24"/>
          <w:lang w:eastAsia="pl-PL"/>
        </w:rPr>
        <w:t xml:space="preserve">, a ostateczna ocena zostanie wykonana na etapie </w:t>
      </w:r>
      <w:r w:rsidR="00FA591C" w:rsidRPr="009E3402">
        <w:rPr>
          <w:rFonts w:ascii="Times New Roman" w:eastAsia="Times New Roman" w:hAnsi="Times New Roman"/>
          <w:color w:val="000000"/>
          <w:sz w:val="24"/>
          <w:szCs w:val="24"/>
          <w:lang w:eastAsia="pl-PL"/>
        </w:rPr>
        <w:t xml:space="preserve">sporządzania </w:t>
      </w:r>
      <w:r w:rsidR="007036DA" w:rsidRPr="009E3402">
        <w:rPr>
          <w:rFonts w:ascii="Times New Roman" w:eastAsia="Times New Roman" w:hAnsi="Times New Roman"/>
          <w:color w:val="000000"/>
          <w:sz w:val="24"/>
          <w:szCs w:val="24"/>
          <w:lang w:eastAsia="pl-PL"/>
        </w:rPr>
        <w:t xml:space="preserve">miejscowego planu zagospodarowania przestrzennego. </w:t>
      </w:r>
    </w:p>
    <w:p w:rsidR="00C07C84" w:rsidRPr="009E3402" w:rsidRDefault="007C4210" w:rsidP="00C86105">
      <w:pPr>
        <w:ind w:firstLine="709"/>
        <w:jc w:val="both"/>
        <w:rPr>
          <w:rFonts w:ascii="Times New Roman" w:eastAsia="Times New Roman" w:hAnsi="Times New Roman"/>
          <w:color w:val="000000" w:themeColor="text1"/>
          <w:spacing w:val="-2"/>
          <w:sz w:val="24"/>
          <w:szCs w:val="24"/>
        </w:rPr>
      </w:pPr>
      <w:r w:rsidRPr="009E3402">
        <w:rPr>
          <w:rFonts w:ascii="Times New Roman" w:eastAsia="Times New Roman" w:hAnsi="Times New Roman"/>
          <w:color w:val="000000" w:themeColor="text1"/>
          <w:spacing w:val="-2"/>
          <w:sz w:val="24"/>
          <w:szCs w:val="24"/>
        </w:rPr>
        <w:t>W celu ochrony zasobów przyrodniczych przy ustalaniu warunków lokalizacyjnych na podstawie planu miejscowego należy uwzględnić wymagania środowiskowe, w tym konieczność prowadzenia racjonalnej gospodarki drzewostanem. Zapewnienie jak najmniejszej presji realizacji inwestycji kubaturowo-infrastrukturalnych.</w:t>
      </w:r>
    </w:p>
    <w:p w:rsidR="0060242F" w:rsidRPr="009E3402" w:rsidRDefault="00E27FA5" w:rsidP="00C86105">
      <w:pPr>
        <w:ind w:firstLine="709"/>
        <w:jc w:val="both"/>
        <w:rPr>
          <w:rFonts w:ascii="Times New Roman" w:eastAsia="Times New Roman" w:hAnsi="Times New Roman"/>
          <w:color w:val="000000" w:themeColor="text1"/>
          <w:spacing w:val="-2"/>
          <w:sz w:val="24"/>
          <w:szCs w:val="24"/>
        </w:rPr>
      </w:pPr>
      <w:r w:rsidRPr="009E3402">
        <w:rPr>
          <w:rFonts w:ascii="Times New Roman" w:eastAsia="Times New Roman" w:hAnsi="Times New Roman"/>
          <w:color w:val="000000" w:themeColor="text1"/>
          <w:spacing w:val="-2"/>
          <w:sz w:val="24"/>
          <w:szCs w:val="24"/>
        </w:rPr>
        <w:t xml:space="preserve">Realizacja nowych obiektów skutkuje bezpośrednią dewastacją szaty roślinnej. Dostosowanie terenu do planowanych funkcji wymaga przeprowadzenia częściowej wycinki drzewostanem. Przyczyni się to do lokalnego osłabienia środowiska, pewnego zubożenia fauny i flory. Ograniczony zostanie udział zieleni wysokiej. Ostateczna ocena wpływu dokumentów planistycznych na tutejsze struktury leśne zostanie dokonana w trakcie sporządzania prognozy oddziaływania na środowisko do miejscowego planu zagospodarowania przestrzennego terenów po byłych zakładach </w:t>
      </w:r>
      <w:proofErr w:type="spellStart"/>
      <w:r w:rsidRPr="009E3402">
        <w:rPr>
          <w:rFonts w:ascii="Times New Roman" w:eastAsia="Times New Roman" w:hAnsi="Times New Roman"/>
          <w:color w:val="000000" w:themeColor="text1"/>
          <w:spacing w:val="-2"/>
          <w:sz w:val="24"/>
          <w:szCs w:val="24"/>
        </w:rPr>
        <w:t>Pronit</w:t>
      </w:r>
      <w:proofErr w:type="spellEnd"/>
      <w:r w:rsidRPr="009E3402">
        <w:rPr>
          <w:rFonts w:ascii="Times New Roman" w:eastAsia="Times New Roman" w:hAnsi="Times New Roman"/>
          <w:color w:val="000000" w:themeColor="text1"/>
          <w:spacing w:val="-2"/>
          <w:sz w:val="24"/>
          <w:szCs w:val="24"/>
        </w:rPr>
        <w:t xml:space="preserve">. Prognozuje się, iż przy zachowaniu racjonalnej gospodarki drzewostanem nie dojdzie do oddziaływań znaczących. Populacje zwierząt, a w szczególności ptaków prawdopodobnie pozostaną w niezmienionym stanie. Możliwe są zmiany lokalne, modyfikujące szlaki migracyjne czy zasób areałów gniazdowania. Warto także zauważyć, iż wdrożenie studium, a w przyszłości planu zagospodarowania może poprawić warunki bytowania ptaków. Zadaszenia, otwory w budynkach itp. często wykorzystywane są jako miejsca gniazdowania. Być może dojdzie do uporządkowania terenu tj. usunięcia drutów, ogrodzeń, odpadów, które stwarzają ryzyko zaplątania. </w:t>
      </w:r>
    </w:p>
    <w:p w:rsidR="00A029F8" w:rsidRPr="009E3402" w:rsidRDefault="00A029F8" w:rsidP="00A65F7B">
      <w:pPr>
        <w:ind w:firstLine="709"/>
        <w:jc w:val="both"/>
        <w:rPr>
          <w:rFonts w:ascii="Times New Roman" w:eastAsia="Times New Roman" w:hAnsi="Times New Roman"/>
          <w:color w:val="000000" w:themeColor="text1"/>
          <w:spacing w:val="-2"/>
          <w:sz w:val="24"/>
          <w:szCs w:val="24"/>
        </w:rPr>
      </w:pPr>
      <w:r w:rsidRPr="009E3402">
        <w:rPr>
          <w:rFonts w:ascii="Times New Roman" w:eastAsia="Times New Roman" w:hAnsi="Times New Roman"/>
          <w:color w:val="000000" w:themeColor="text1"/>
          <w:spacing w:val="-2"/>
          <w:sz w:val="24"/>
          <w:szCs w:val="24"/>
        </w:rPr>
        <w:t>W południowej części miasta przy ul. Polnej planuje się rozbudowę cmentarza. Prognozuje się, że przeznaczenie to nie będzie miało znaczącego negatywnego wpływu na obszar Natura 2000 Ostoja Kozienicka (w tym na środowisko przyrodnicze oraz stosunk</w:t>
      </w:r>
      <w:r w:rsidR="00A65F7B" w:rsidRPr="009E3402">
        <w:rPr>
          <w:rFonts w:ascii="Times New Roman" w:eastAsia="Times New Roman" w:hAnsi="Times New Roman"/>
          <w:color w:val="000000" w:themeColor="text1"/>
          <w:spacing w:val="-2"/>
          <w:sz w:val="24"/>
          <w:szCs w:val="24"/>
        </w:rPr>
        <w:t xml:space="preserve">i wodno-gruntowe) ze względu na </w:t>
      </w:r>
      <w:r w:rsidR="00711144" w:rsidRPr="009E3402">
        <w:rPr>
          <w:rFonts w:ascii="Times New Roman" w:eastAsia="Times New Roman" w:hAnsi="Times New Roman"/>
          <w:color w:val="000000" w:themeColor="text1"/>
          <w:spacing w:val="-2"/>
          <w:sz w:val="24"/>
          <w:szCs w:val="24"/>
        </w:rPr>
        <w:t xml:space="preserve">sąsiedztwo już istniejącego cmentarza co prognozuje, że wody gruntowe pod cmentarzem </w:t>
      </w:r>
      <w:r w:rsidR="00AD0CF6" w:rsidRPr="009E3402">
        <w:rPr>
          <w:rFonts w:ascii="Times New Roman" w:eastAsia="Times New Roman" w:hAnsi="Times New Roman"/>
          <w:color w:val="000000" w:themeColor="text1"/>
          <w:spacing w:val="-2"/>
          <w:sz w:val="24"/>
          <w:szCs w:val="24"/>
        </w:rPr>
        <w:t>i w sąsiedztwie mogą zalegać</w:t>
      </w:r>
      <w:r w:rsidR="00711144" w:rsidRPr="009E3402">
        <w:rPr>
          <w:rFonts w:ascii="Times New Roman" w:eastAsia="Times New Roman" w:hAnsi="Times New Roman"/>
          <w:color w:val="000000" w:themeColor="text1"/>
          <w:spacing w:val="-2"/>
          <w:sz w:val="24"/>
          <w:szCs w:val="24"/>
        </w:rPr>
        <w:t xml:space="preserve"> wystarczająco głęboko,</w:t>
      </w:r>
      <w:r w:rsidR="00A65F7B" w:rsidRPr="009E3402">
        <w:rPr>
          <w:rFonts w:ascii="Times New Roman" w:eastAsia="Times New Roman" w:hAnsi="Times New Roman"/>
          <w:color w:val="000000" w:themeColor="text1"/>
          <w:spacing w:val="-2"/>
          <w:sz w:val="24"/>
          <w:szCs w:val="24"/>
        </w:rPr>
        <w:t xml:space="preserve"> a tereny leśne pod planowaną rozbudowę zajmują jedynie część </w:t>
      </w:r>
      <w:r w:rsidR="00AA2F57" w:rsidRPr="009E3402">
        <w:rPr>
          <w:rFonts w:ascii="Times New Roman" w:eastAsia="Times New Roman" w:hAnsi="Times New Roman"/>
          <w:color w:val="000000" w:themeColor="text1"/>
          <w:spacing w:val="-2"/>
          <w:sz w:val="24"/>
          <w:szCs w:val="24"/>
        </w:rPr>
        <w:t xml:space="preserve">dużego </w:t>
      </w:r>
      <w:r w:rsidR="00A65F7B" w:rsidRPr="009E3402">
        <w:rPr>
          <w:rFonts w:ascii="Times New Roman" w:eastAsia="Times New Roman" w:hAnsi="Times New Roman"/>
          <w:color w:val="000000" w:themeColor="text1"/>
          <w:spacing w:val="-2"/>
          <w:sz w:val="24"/>
          <w:szCs w:val="24"/>
        </w:rPr>
        <w:t xml:space="preserve">areału leśnego. Ponadto, gdyby w późniejszych etapach </w:t>
      </w:r>
      <w:r w:rsidR="00A26AEB" w:rsidRPr="009E3402">
        <w:rPr>
          <w:rFonts w:ascii="Times New Roman" w:eastAsia="Times New Roman" w:hAnsi="Times New Roman"/>
          <w:color w:val="000000" w:themeColor="text1"/>
          <w:spacing w:val="-2"/>
          <w:sz w:val="24"/>
          <w:szCs w:val="24"/>
        </w:rPr>
        <w:t>planistycznych (etap sporządzenia planu miejscowego)</w:t>
      </w:r>
      <w:r w:rsidR="00A65F7B" w:rsidRPr="009E3402">
        <w:rPr>
          <w:rFonts w:ascii="Times New Roman" w:eastAsia="Times New Roman" w:hAnsi="Times New Roman"/>
          <w:color w:val="000000" w:themeColor="text1"/>
          <w:spacing w:val="-2"/>
          <w:sz w:val="24"/>
          <w:szCs w:val="24"/>
        </w:rPr>
        <w:t xml:space="preserve"> okazało się, że inwestycja jest sprzeczna z uwarunkowaniami środowiskowymi lub innymi istotnymi elementami to zaznacza się, ż</w:t>
      </w:r>
      <w:r w:rsidR="00A65F7B" w:rsidRPr="009E3402">
        <w:rPr>
          <w:rFonts w:ascii="Times New Roman" w:hAnsi="Times New Roman"/>
          <w:sz w:val="24"/>
          <w:szCs w:val="24"/>
        </w:rPr>
        <w:t>e</w:t>
      </w:r>
      <w:r w:rsidR="00C31D45" w:rsidRPr="009E3402">
        <w:rPr>
          <w:rFonts w:ascii="Times New Roman" w:hAnsi="Times New Roman"/>
          <w:sz w:val="24"/>
          <w:szCs w:val="24"/>
        </w:rPr>
        <w:t xml:space="preserve"> przypadku nie uzyskania zgody na zmianę przeznaczenia gruntów rolnych lub leśnych na cele nierolnicze lub nieleśne pozostawienie w planie obecnego przeznaczenia jako gruntów rolnych lub leśnych - będzie zgodne z ustaleniami Studium.</w:t>
      </w:r>
    </w:p>
    <w:p w:rsidR="00A65F7B" w:rsidRPr="009E3402" w:rsidRDefault="00A65F7B" w:rsidP="00A65F7B">
      <w:pPr>
        <w:tabs>
          <w:tab w:val="left" w:pos="426"/>
          <w:tab w:val="left" w:pos="8931"/>
        </w:tabs>
        <w:suppressAutoHyphens/>
        <w:spacing w:after="0" w:line="360" w:lineRule="auto"/>
        <w:ind w:left="426" w:right="52"/>
        <w:jc w:val="both"/>
      </w:pPr>
    </w:p>
    <w:p w:rsidR="00496A8E" w:rsidRPr="009E3402" w:rsidRDefault="00496A8E" w:rsidP="00C86105">
      <w:pPr>
        <w:pStyle w:val="Bezodstpw"/>
        <w:spacing w:line="276" w:lineRule="auto"/>
        <w:ind w:firstLine="709"/>
        <w:jc w:val="both"/>
        <w:rPr>
          <w:rFonts w:ascii="Times New Roman" w:hAnsi="Times New Roman"/>
          <w:sz w:val="24"/>
          <w:szCs w:val="24"/>
          <w:lang w:eastAsia="pl-PL"/>
        </w:rPr>
      </w:pPr>
      <w:r w:rsidRPr="009E3402">
        <w:rPr>
          <w:rFonts w:ascii="Times New Roman" w:hAnsi="Times New Roman"/>
          <w:b/>
          <w:sz w:val="24"/>
          <w:szCs w:val="24"/>
          <w:lang w:eastAsia="pl-PL"/>
        </w:rPr>
        <w:t xml:space="preserve">Rezerwat </w:t>
      </w:r>
      <w:r w:rsidR="00A113CA" w:rsidRPr="009E3402">
        <w:rPr>
          <w:rFonts w:ascii="Times New Roman" w:hAnsi="Times New Roman"/>
          <w:b/>
          <w:sz w:val="24"/>
          <w:szCs w:val="24"/>
          <w:lang w:eastAsia="pl-PL"/>
        </w:rPr>
        <w:t xml:space="preserve">przyrody </w:t>
      </w:r>
      <w:r w:rsidRPr="009E3402">
        <w:rPr>
          <w:rFonts w:ascii="Times New Roman" w:hAnsi="Times New Roman"/>
          <w:b/>
          <w:sz w:val="24"/>
          <w:szCs w:val="24"/>
          <w:lang w:eastAsia="pl-PL"/>
        </w:rPr>
        <w:t>Pionki</w:t>
      </w:r>
      <w:r w:rsidRPr="009E3402">
        <w:rPr>
          <w:rFonts w:ascii="Times New Roman" w:hAnsi="Times New Roman"/>
          <w:sz w:val="24"/>
          <w:szCs w:val="24"/>
          <w:lang w:eastAsia="pl-PL"/>
        </w:rPr>
        <w:t xml:space="preserve"> wraz z otuli</w:t>
      </w:r>
      <w:r w:rsidR="001C6069" w:rsidRPr="009E3402">
        <w:rPr>
          <w:rFonts w:ascii="Times New Roman" w:hAnsi="Times New Roman"/>
          <w:sz w:val="24"/>
          <w:szCs w:val="24"/>
          <w:lang w:eastAsia="pl-PL"/>
        </w:rPr>
        <w:t xml:space="preserve">ną został wskazany w studium do objęcia zakazem i ograniczeniem zabudowy i zagospodarowania przestrzennego. </w:t>
      </w:r>
    </w:p>
    <w:p w:rsidR="00416532" w:rsidRPr="009E3402" w:rsidRDefault="00416532" w:rsidP="00C86105">
      <w:pPr>
        <w:pStyle w:val="Bezodstpw"/>
        <w:spacing w:line="276" w:lineRule="auto"/>
        <w:ind w:firstLine="709"/>
        <w:jc w:val="both"/>
        <w:rPr>
          <w:rFonts w:ascii="Times New Roman" w:hAnsi="Times New Roman"/>
          <w:sz w:val="24"/>
          <w:szCs w:val="24"/>
          <w:lang w:eastAsia="pl-PL"/>
        </w:rPr>
      </w:pPr>
      <w:r w:rsidRPr="009E3402">
        <w:rPr>
          <w:rFonts w:ascii="Times New Roman" w:hAnsi="Times New Roman"/>
          <w:sz w:val="24"/>
          <w:szCs w:val="24"/>
          <w:lang w:eastAsia="pl-PL"/>
        </w:rPr>
        <w:t>W studium na terenie rezerwatu nie przewiduje się żadnych zmian w zagospodarowaniu terenu (pozostają tereny lasów oraz tereny wód powierzchniowych)</w:t>
      </w:r>
      <w:r w:rsidR="009332B1" w:rsidRPr="009E3402">
        <w:rPr>
          <w:rFonts w:ascii="Times New Roman" w:hAnsi="Times New Roman"/>
          <w:sz w:val="24"/>
          <w:szCs w:val="24"/>
          <w:lang w:eastAsia="pl-PL"/>
        </w:rPr>
        <w:t xml:space="preserve">, tym samym zaprojektowane w Studium </w:t>
      </w:r>
      <w:r w:rsidR="002145D5" w:rsidRPr="009E3402">
        <w:rPr>
          <w:rFonts w:ascii="Times New Roman" w:hAnsi="Times New Roman"/>
          <w:sz w:val="24"/>
          <w:szCs w:val="24"/>
          <w:lang w:eastAsia="pl-PL"/>
        </w:rPr>
        <w:t>obszary</w:t>
      </w:r>
      <w:r w:rsidR="009332B1" w:rsidRPr="009E3402">
        <w:rPr>
          <w:rFonts w:ascii="Times New Roman" w:hAnsi="Times New Roman"/>
          <w:sz w:val="24"/>
          <w:szCs w:val="24"/>
          <w:lang w:eastAsia="pl-PL"/>
        </w:rPr>
        <w:t xml:space="preserve"> funkcjonalne </w:t>
      </w:r>
      <w:r w:rsidR="00E73D10" w:rsidRPr="009E3402">
        <w:rPr>
          <w:rFonts w:ascii="Times New Roman" w:hAnsi="Times New Roman"/>
          <w:sz w:val="24"/>
          <w:szCs w:val="24"/>
          <w:lang w:eastAsia="pl-PL"/>
        </w:rPr>
        <w:t xml:space="preserve">(pokrywające się całkowicie z uwarunkowaniami) </w:t>
      </w:r>
      <w:r w:rsidR="002D774E" w:rsidRPr="009E3402">
        <w:rPr>
          <w:rFonts w:ascii="Times New Roman" w:hAnsi="Times New Roman"/>
          <w:sz w:val="24"/>
          <w:szCs w:val="24"/>
          <w:lang w:eastAsia="pl-PL"/>
        </w:rPr>
        <w:t xml:space="preserve">na w/w terenie </w:t>
      </w:r>
      <w:r w:rsidR="009332B1" w:rsidRPr="009E3402">
        <w:rPr>
          <w:rFonts w:ascii="Times New Roman" w:hAnsi="Times New Roman"/>
          <w:sz w:val="24"/>
          <w:szCs w:val="24"/>
          <w:lang w:eastAsia="pl-PL"/>
        </w:rPr>
        <w:t>nie wpły</w:t>
      </w:r>
      <w:r w:rsidR="002D774E" w:rsidRPr="009E3402">
        <w:rPr>
          <w:rFonts w:ascii="Times New Roman" w:hAnsi="Times New Roman"/>
          <w:sz w:val="24"/>
          <w:szCs w:val="24"/>
          <w:lang w:eastAsia="pl-PL"/>
        </w:rPr>
        <w:t>ną</w:t>
      </w:r>
      <w:r w:rsidR="009D28ED" w:rsidRPr="009E3402">
        <w:rPr>
          <w:rFonts w:ascii="Times New Roman" w:hAnsi="Times New Roman"/>
          <w:sz w:val="24"/>
          <w:szCs w:val="24"/>
          <w:lang w:eastAsia="pl-PL"/>
        </w:rPr>
        <w:t xml:space="preserve"> w żaden </w:t>
      </w:r>
      <w:proofErr w:type="spellStart"/>
      <w:r w:rsidR="009D28ED" w:rsidRPr="009E3402">
        <w:rPr>
          <w:rFonts w:ascii="Times New Roman" w:hAnsi="Times New Roman"/>
          <w:sz w:val="24"/>
          <w:szCs w:val="24"/>
          <w:lang w:eastAsia="pl-PL"/>
        </w:rPr>
        <w:t>sposób</w:t>
      </w:r>
      <w:r w:rsidR="002D774E" w:rsidRPr="009E3402">
        <w:rPr>
          <w:rFonts w:ascii="Times New Roman" w:hAnsi="Times New Roman"/>
          <w:sz w:val="24"/>
          <w:szCs w:val="24"/>
          <w:lang w:eastAsia="pl-PL"/>
        </w:rPr>
        <w:t>negatywnie</w:t>
      </w:r>
      <w:proofErr w:type="spellEnd"/>
      <w:r w:rsidR="002D774E" w:rsidRPr="009E3402">
        <w:rPr>
          <w:rFonts w:ascii="Times New Roman" w:hAnsi="Times New Roman"/>
          <w:sz w:val="24"/>
          <w:szCs w:val="24"/>
          <w:lang w:eastAsia="pl-PL"/>
        </w:rPr>
        <w:t>, lecz pozytywnie</w:t>
      </w:r>
      <w:r w:rsidR="009332B1" w:rsidRPr="009E3402">
        <w:rPr>
          <w:rFonts w:ascii="Times New Roman" w:hAnsi="Times New Roman"/>
          <w:sz w:val="24"/>
          <w:szCs w:val="24"/>
          <w:lang w:eastAsia="pl-PL"/>
        </w:rPr>
        <w:t xml:space="preserve"> na Rezerwat </w:t>
      </w:r>
      <w:r w:rsidR="009D28ED" w:rsidRPr="009E3402">
        <w:rPr>
          <w:rFonts w:ascii="Times New Roman" w:hAnsi="Times New Roman"/>
          <w:sz w:val="24"/>
          <w:szCs w:val="24"/>
          <w:lang w:eastAsia="pl-PL"/>
        </w:rPr>
        <w:t xml:space="preserve">przyrody </w:t>
      </w:r>
      <w:r w:rsidR="009332B1" w:rsidRPr="009E3402">
        <w:rPr>
          <w:rFonts w:ascii="Times New Roman" w:hAnsi="Times New Roman"/>
          <w:sz w:val="24"/>
          <w:szCs w:val="24"/>
          <w:lang w:eastAsia="pl-PL"/>
        </w:rPr>
        <w:t xml:space="preserve">Pionki. </w:t>
      </w:r>
    </w:p>
    <w:p w:rsidR="000F072B" w:rsidRPr="009E3402" w:rsidRDefault="00CB6A7D" w:rsidP="00C86105">
      <w:pPr>
        <w:pStyle w:val="Bezodstpw"/>
        <w:spacing w:line="276" w:lineRule="auto"/>
        <w:ind w:firstLine="709"/>
        <w:jc w:val="both"/>
        <w:rPr>
          <w:rFonts w:ascii="Times New Roman" w:hAnsi="Times New Roman"/>
          <w:color w:val="000000" w:themeColor="text1"/>
          <w:sz w:val="24"/>
          <w:szCs w:val="24"/>
          <w:lang w:eastAsia="pl-PL"/>
        </w:rPr>
      </w:pPr>
      <w:r w:rsidRPr="009E3402">
        <w:rPr>
          <w:rFonts w:ascii="Times New Roman" w:hAnsi="Times New Roman"/>
          <w:sz w:val="24"/>
          <w:szCs w:val="24"/>
          <w:lang w:eastAsia="pl-PL"/>
        </w:rPr>
        <w:t>W obszarze otuliny R</w:t>
      </w:r>
      <w:r w:rsidR="001C6069" w:rsidRPr="009E3402">
        <w:rPr>
          <w:rFonts w:ascii="Times New Roman" w:hAnsi="Times New Roman"/>
          <w:sz w:val="24"/>
          <w:szCs w:val="24"/>
          <w:lang w:eastAsia="pl-PL"/>
        </w:rPr>
        <w:t xml:space="preserve">ezerwatu </w:t>
      </w:r>
      <w:r w:rsidRPr="009E3402">
        <w:rPr>
          <w:rFonts w:ascii="Times New Roman" w:hAnsi="Times New Roman"/>
          <w:sz w:val="24"/>
          <w:szCs w:val="24"/>
          <w:lang w:eastAsia="pl-PL"/>
        </w:rPr>
        <w:t xml:space="preserve">przyrody </w:t>
      </w:r>
      <w:r w:rsidR="001C6069" w:rsidRPr="009E3402">
        <w:rPr>
          <w:rFonts w:ascii="Times New Roman" w:hAnsi="Times New Roman"/>
          <w:sz w:val="24"/>
          <w:szCs w:val="24"/>
          <w:lang w:eastAsia="pl-PL"/>
        </w:rPr>
        <w:t xml:space="preserve">Pionki znajduje się </w:t>
      </w:r>
      <w:r w:rsidR="00197EDC" w:rsidRPr="009E3402">
        <w:rPr>
          <w:rFonts w:ascii="Times New Roman" w:hAnsi="Times New Roman"/>
          <w:sz w:val="24"/>
          <w:szCs w:val="24"/>
          <w:lang w:eastAsia="pl-PL"/>
        </w:rPr>
        <w:t xml:space="preserve">obecnie </w:t>
      </w:r>
      <w:r w:rsidR="001C6069" w:rsidRPr="009E3402">
        <w:rPr>
          <w:rFonts w:ascii="Times New Roman" w:hAnsi="Times New Roman"/>
          <w:sz w:val="24"/>
          <w:szCs w:val="24"/>
          <w:lang w:eastAsia="pl-PL"/>
        </w:rPr>
        <w:t>zabudowa mieszkaniow</w:t>
      </w:r>
      <w:r w:rsidR="00197EDC" w:rsidRPr="009E3402">
        <w:rPr>
          <w:rFonts w:ascii="Times New Roman" w:hAnsi="Times New Roman"/>
          <w:sz w:val="24"/>
          <w:szCs w:val="24"/>
          <w:lang w:eastAsia="pl-PL"/>
        </w:rPr>
        <w:t xml:space="preserve">a, </w:t>
      </w:r>
      <w:r w:rsidR="001C6069" w:rsidRPr="009E3402">
        <w:rPr>
          <w:rFonts w:ascii="Times New Roman" w:hAnsi="Times New Roman"/>
          <w:sz w:val="24"/>
          <w:szCs w:val="24"/>
          <w:lang w:eastAsia="pl-PL"/>
        </w:rPr>
        <w:t>zabudowa usługowa</w:t>
      </w:r>
      <w:r w:rsidR="00197EDC" w:rsidRPr="009E3402">
        <w:rPr>
          <w:rFonts w:ascii="Times New Roman" w:hAnsi="Times New Roman"/>
          <w:sz w:val="24"/>
          <w:szCs w:val="24"/>
          <w:lang w:eastAsia="pl-PL"/>
        </w:rPr>
        <w:t xml:space="preserve">, tereny lasów, </w:t>
      </w:r>
      <w:r w:rsidR="00BE0F86" w:rsidRPr="009E3402">
        <w:rPr>
          <w:rFonts w:ascii="Times New Roman" w:hAnsi="Times New Roman"/>
          <w:sz w:val="24"/>
          <w:szCs w:val="24"/>
          <w:lang w:eastAsia="pl-PL"/>
        </w:rPr>
        <w:t xml:space="preserve">teren cmentarza </w:t>
      </w:r>
      <w:r w:rsidR="00197EDC" w:rsidRPr="009E3402">
        <w:rPr>
          <w:rFonts w:ascii="Times New Roman" w:hAnsi="Times New Roman"/>
          <w:sz w:val="24"/>
          <w:szCs w:val="24"/>
          <w:lang w:eastAsia="pl-PL"/>
        </w:rPr>
        <w:t xml:space="preserve">oraz niewielka powierzchnia terenów infrastruktury </w:t>
      </w:r>
      <w:r w:rsidR="00197EDC" w:rsidRPr="009E3402">
        <w:rPr>
          <w:rFonts w:ascii="Times New Roman" w:hAnsi="Times New Roman"/>
          <w:color w:val="000000" w:themeColor="text1"/>
          <w:sz w:val="24"/>
          <w:szCs w:val="24"/>
          <w:lang w:eastAsia="pl-PL"/>
        </w:rPr>
        <w:t>technicznej.</w:t>
      </w:r>
      <w:r w:rsidR="00BE0F86" w:rsidRPr="009E3402">
        <w:rPr>
          <w:rFonts w:ascii="Times New Roman" w:hAnsi="Times New Roman"/>
          <w:color w:val="000000" w:themeColor="text1"/>
          <w:sz w:val="24"/>
          <w:szCs w:val="24"/>
          <w:lang w:eastAsia="pl-PL"/>
        </w:rPr>
        <w:t xml:space="preserve"> U</w:t>
      </w:r>
      <w:r w:rsidR="001C6069" w:rsidRPr="009E3402">
        <w:rPr>
          <w:rFonts w:ascii="Times New Roman" w:hAnsi="Times New Roman"/>
          <w:color w:val="000000" w:themeColor="text1"/>
          <w:sz w:val="24"/>
          <w:szCs w:val="24"/>
          <w:lang w:eastAsia="pl-PL"/>
        </w:rPr>
        <w:t xml:space="preserve">stalone kierunki zagospodarowania wprowadzają </w:t>
      </w:r>
      <w:proofErr w:type="spellStart"/>
      <w:r w:rsidR="001C6069" w:rsidRPr="009E3402">
        <w:rPr>
          <w:rFonts w:ascii="Times New Roman" w:hAnsi="Times New Roman"/>
          <w:color w:val="000000" w:themeColor="text1"/>
          <w:sz w:val="24"/>
          <w:szCs w:val="24"/>
          <w:lang w:eastAsia="pl-PL"/>
        </w:rPr>
        <w:t>zmian</w:t>
      </w:r>
      <w:r w:rsidR="00361F05" w:rsidRPr="009E3402">
        <w:rPr>
          <w:rFonts w:ascii="Times New Roman" w:hAnsi="Times New Roman"/>
          <w:color w:val="000000" w:themeColor="text1"/>
          <w:sz w:val="24"/>
          <w:szCs w:val="24"/>
          <w:lang w:eastAsia="pl-PL"/>
        </w:rPr>
        <w:t>y</w:t>
      </w:r>
      <w:r w:rsidR="001D6ABF" w:rsidRPr="009E3402">
        <w:rPr>
          <w:rFonts w:ascii="Times New Roman" w:hAnsi="Times New Roman"/>
          <w:color w:val="000000" w:themeColor="text1"/>
          <w:sz w:val="24"/>
          <w:szCs w:val="24"/>
          <w:lang w:eastAsia="pl-PL"/>
        </w:rPr>
        <w:t>w</w:t>
      </w:r>
      <w:proofErr w:type="spellEnd"/>
      <w:r w:rsidR="001D6ABF" w:rsidRPr="009E3402">
        <w:rPr>
          <w:rFonts w:ascii="Times New Roman" w:hAnsi="Times New Roman"/>
          <w:color w:val="000000" w:themeColor="text1"/>
          <w:sz w:val="24"/>
          <w:szCs w:val="24"/>
          <w:lang w:eastAsia="pl-PL"/>
        </w:rPr>
        <w:t xml:space="preserve"> obszarze </w:t>
      </w:r>
      <w:proofErr w:type="spellStart"/>
      <w:r w:rsidR="001D6ABF" w:rsidRPr="009E3402">
        <w:rPr>
          <w:rFonts w:ascii="Times New Roman" w:hAnsi="Times New Roman"/>
          <w:color w:val="000000" w:themeColor="text1"/>
          <w:sz w:val="24"/>
          <w:szCs w:val="24"/>
          <w:lang w:eastAsia="pl-PL"/>
        </w:rPr>
        <w:t>otuliny</w:t>
      </w:r>
      <w:r w:rsidR="00DA226D" w:rsidRPr="009E3402">
        <w:rPr>
          <w:rFonts w:ascii="Times New Roman" w:hAnsi="Times New Roman"/>
          <w:color w:val="000000" w:themeColor="text1"/>
          <w:sz w:val="24"/>
          <w:szCs w:val="24"/>
          <w:lang w:eastAsia="pl-PL"/>
        </w:rPr>
        <w:t>zgodnie</w:t>
      </w:r>
      <w:proofErr w:type="spellEnd"/>
      <w:r w:rsidR="00DA226D" w:rsidRPr="009E3402">
        <w:rPr>
          <w:rFonts w:ascii="Times New Roman" w:hAnsi="Times New Roman"/>
          <w:color w:val="000000" w:themeColor="text1"/>
          <w:sz w:val="24"/>
          <w:szCs w:val="24"/>
          <w:lang w:eastAsia="pl-PL"/>
        </w:rPr>
        <w:t xml:space="preserve"> z Decyzją Nr 2147.2017 z dnia 27 września 2017 roku Starosty </w:t>
      </w:r>
      <w:r w:rsidR="00683143" w:rsidRPr="009E3402">
        <w:rPr>
          <w:rFonts w:ascii="Times New Roman" w:hAnsi="Times New Roman"/>
          <w:color w:val="000000" w:themeColor="text1"/>
          <w:sz w:val="24"/>
          <w:szCs w:val="24"/>
          <w:lang w:eastAsia="pl-PL"/>
        </w:rPr>
        <w:t>r</w:t>
      </w:r>
      <w:r w:rsidR="00DA226D" w:rsidRPr="009E3402">
        <w:rPr>
          <w:rFonts w:ascii="Times New Roman" w:hAnsi="Times New Roman"/>
          <w:color w:val="000000" w:themeColor="text1"/>
          <w:sz w:val="24"/>
          <w:szCs w:val="24"/>
          <w:lang w:eastAsia="pl-PL"/>
        </w:rPr>
        <w:t xml:space="preserve">adomskiego dot. </w:t>
      </w:r>
      <w:proofErr w:type="spellStart"/>
      <w:r w:rsidR="00DA226D" w:rsidRPr="009E3402">
        <w:rPr>
          <w:rFonts w:ascii="Times New Roman" w:hAnsi="Times New Roman"/>
          <w:color w:val="000000" w:themeColor="text1"/>
          <w:sz w:val="24"/>
          <w:szCs w:val="24"/>
          <w:lang w:eastAsia="pl-PL"/>
        </w:rPr>
        <w:t>rozbudowy</w:t>
      </w:r>
      <w:r w:rsidR="004D03C0" w:rsidRPr="009E3402">
        <w:rPr>
          <w:rFonts w:ascii="Times New Roman" w:hAnsi="Times New Roman"/>
          <w:color w:val="000000" w:themeColor="text1"/>
          <w:sz w:val="24"/>
          <w:szCs w:val="24"/>
          <w:lang w:eastAsia="pl-PL"/>
        </w:rPr>
        <w:t>istniejącego</w:t>
      </w:r>
      <w:proofErr w:type="spellEnd"/>
      <w:r w:rsidR="004D03C0" w:rsidRPr="009E3402">
        <w:rPr>
          <w:rFonts w:ascii="Times New Roman" w:hAnsi="Times New Roman"/>
          <w:color w:val="000000" w:themeColor="text1"/>
          <w:sz w:val="24"/>
          <w:szCs w:val="24"/>
          <w:lang w:eastAsia="pl-PL"/>
        </w:rPr>
        <w:t xml:space="preserve"> </w:t>
      </w:r>
      <w:r w:rsidR="00361F05" w:rsidRPr="009E3402">
        <w:rPr>
          <w:rFonts w:ascii="Times New Roman" w:hAnsi="Times New Roman"/>
          <w:color w:val="000000" w:themeColor="text1"/>
          <w:sz w:val="24"/>
          <w:szCs w:val="24"/>
          <w:lang w:eastAsia="pl-PL"/>
        </w:rPr>
        <w:t>cmentarza.</w:t>
      </w:r>
    </w:p>
    <w:p w:rsidR="000F072B" w:rsidRPr="009E3402" w:rsidRDefault="000F072B" w:rsidP="001C6069">
      <w:pPr>
        <w:pStyle w:val="Bezodstpw"/>
        <w:spacing w:line="360" w:lineRule="auto"/>
        <w:jc w:val="both"/>
        <w:rPr>
          <w:rFonts w:ascii="Times New Roman" w:hAnsi="Times New Roman"/>
          <w:color w:val="000000" w:themeColor="text1"/>
          <w:sz w:val="24"/>
          <w:szCs w:val="24"/>
          <w:lang w:eastAsia="pl-PL"/>
        </w:rPr>
      </w:pPr>
    </w:p>
    <w:p w:rsidR="000F072B" w:rsidRPr="009E3402" w:rsidRDefault="000F072B" w:rsidP="000F072B">
      <w:pPr>
        <w:pStyle w:val="Bezodstpw"/>
        <w:jc w:val="both"/>
        <w:rPr>
          <w:rFonts w:ascii="Times New Roman" w:hAnsi="Times New Roman"/>
          <w:color w:val="FF0000"/>
          <w:sz w:val="24"/>
          <w:szCs w:val="24"/>
          <w:lang w:eastAsia="pl-PL"/>
        </w:rPr>
      </w:pPr>
      <w:r w:rsidRPr="009E3402">
        <w:rPr>
          <w:rFonts w:ascii="Times New Roman" w:hAnsi="Times New Roman"/>
          <w:noProof/>
          <w:color w:val="FF0000"/>
          <w:sz w:val="24"/>
          <w:szCs w:val="24"/>
          <w:lang w:eastAsia="pl-PL"/>
        </w:rPr>
        <w:drawing>
          <wp:inline distT="0" distB="0" distL="0" distR="0">
            <wp:extent cx="5638800" cy="3475613"/>
            <wp:effectExtent l="19050" t="0" r="0" b="0"/>
            <wp:docPr id="4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l="25124" t="16402" r="3813" b="13492"/>
                    <a:stretch>
                      <a:fillRect/>
                    </a:stretch>
                  </pic:blipFill>
                  <pic:spPr bwMode="auto">
                    <a:xfrm>
                      <a:off x="0" y="0"/>
                      <a:ext cx="5639463" cy="3476021"/>
                    </a:xfrm>
                    <a:prstGeom prst="rect">
                      <a:avLst/>
                    </a:prstGeom>
                    <a:noFill/>
                    <a:ln w="9525">
                      <a:noFill/>
                      <a:miter lim="800000"/>
                      <a:headEnd/>
                      <a:tailEnd/>
                    </a:ln>
                  </pic:spPr>
                </pic:pic>
              </a:graphicData>
            </a:graphic>
          </wp:inline>
        </w:drawing>
      </w:r>
    </w:p>
    <w:p w:rsidR="000F072B" w:rsidRPr="009E3402" w:rsidRDefault="000F072B" w:rsidP="000F072B">
      <w:pPr>
        <w:pStyle w:val="Legenda"/>
        <w:rPr>
          <w:rFonts w:ascii="Times New Roman" w:hAnsi="Times New Roman"/>
          <w:color w:val="000000" w:themeColor="text1"/>
        </w:rPr>
      </w:pPr>
      <w:bookmarkStart w:id="232" w:name="_Toc525731291"/>
      <w:r w:rsidRPr="009E3402">
        <w:rPr>
          <w:rFonts w:ascii="Times New Roman" w:hAnsi="Times New Roman"/>
          <w:color w:val="000000" w:themeColor="text1"/>
        </w:rPr>
        <w:t xml:space="preserve">Rysunek </w:t>
      </w:r>
      <w:r w:rsidR="006760B1" w:rsidRPr="009E3402">
        <w:rPr>
          <w:rFonts w:ascii="Times New Roman" w:hAnsi="Times New Roman"/>
          <w:color w:val="000000" w:themeColor="text1"/>
        </w:rPr>
        <w:fldChar w:fldCharType="begin"/>
      </w:r>
      <w:r w:rsidRPr="009E3402">
        <w:rPr>
          <w:rFonts w:ascii="Times New Roman" w:hAnsi="Times New Roman"/>
          <w:color w:val="000000" w:themeColor="text1"/>
        </w:rPr>
        <w:instrText xml:space="preserve"> SEQ Rysunek \* ARABIC </w:instrText>
      </w:r>
      <w:r w:rsidR="006760B1" w:rsidRPr="009E3402">
        <w:rPr>
          <w:rFonts w:ascii="Times New Roman" w:hAnsi="Times New Roman"/>
          <w:color w:val="000000" w:themeColor="text1"/>
        </w:rPr>
        <w:fldChar w:fldCharType="separate"/>
      </w:r>
      <w:r w:rsidRPr="009E3402">
        <w:rPr>
          <w:rFonts w:ascii="Times New Roman" w:hAnsi="Times New Roman"/>
          <w:noProof/>
          <w:color w:val="000000" w:themeColor="text1"/>
        </w:rPr>
        <w:t>33</w:t>
      </w:r>
      <w:r w:rsidR="006760B1" w:rsidRPr="009E3402">
        <w:rPr>
          <w:rFonts w:ascii="Times New Roman" w:hAnsi="Times New Roman"/>
          <w:color w:val="000000" w:themeColor="text1"/>
        </w:rPr>
        <w:fldChar w:fldCharType="end"/>
      </w:r>
      <w:r w:rsidRPr="009E3402">
        <w:rPr>
          <w:rFonts w:ascii="Times New Roman" w:hAnsi="Times New Roman"/>
          <w:color w:val="000000" w:themeColor="text1"/>
        </w:rPr>
        <w:t xml:space="preserve">. </w:t>
      </w:r>
      <w:r w:rsidRPr="009E3402">
        <w:rPr>
          <w:rFonts w:ascii="Times New Roman" w:hAnsi="Times New Roman"/>
          <w:b w:val="0"/>
          <w:color w:val="000000" w:themeColor="text1"/>
        </w:rPr>
        <w:t>Widok na cmentarz oraz wykarczowany las na terenie otuliny rezerwatu 2018r.</w:t>
      </w:r>
      <w:bookmarkEnd w:id="232"/>
    </w:p>
    <w:p w:rsidR="000F072B" w:rsidRPr="009E3402" w:rsidRDefault="000F072B" w:rsidP="000F072B">
      <w:pPr>
        <w:rPr>
          <w:rFonts w:ascii="Times New Roman" w:hAnsi="Times New Roman" w:cs="Times New Roman"/>
          <w:color w:val="000000" w:themeColor="text1"/>
          <w:sz w:val="20"/>
          <w:szCs w:val="20"/>
          <w:lang w:eastAsia="pl-PL"/>
        </w:rPr>
      </w:pPr>
      <w:r w:rsidRPr="009E3402">
        <w:rPr>
          <w:rFonts w:ascii="Times New Roman" w:hAnsi="Times New Roman" w:cs="Times New Roman"/>
          <w:color w:val="000000" w:themeColor="text1"/>
          <w:sz w:val="20"/>
          <w:szCs w:val="20"/>
          <w:lang w:eastAsia="pl-PL"/>
        </w:rPr>
        <w:t xml:space="preserve">Źródło: Google </w:t>
      </w:r>
      <w:proofErr w:type="spellStart"/>
      <w:r w:rsidRPr="009E3402">
        <w:rPr>
          <w:rFonts w:ascii="Times New Roman" w:hAnsi="Times New Roman" w:cs="Times New Roman"/>
          <w:color w:val="000000" w:themeColor="text1"/>
          <w:sz w:val="20"/>
          <w:szCs w:val="20"/>
          <w:lang w:eastAsia="pl-PL"/>
        </w:rPr>
        <w:t>Earth</w:t>
      </w:r>
      <w:proofErr w:type="spellEnd"/>
    </w:p>
    <w:p w:rsidR="00E25E4B" w:rsidRPr="009E3402" w:rsidRDefault="00E25E4B" w:rsidP="00E25E4B">
      <w:pPr>
        <w:spacing w:after="0" w:line="240" w:lineRule="auto"/>
        <w:jc w:val="center"/>
        <w:rPr>
          <w:rFonts w:ascii="Times New Roman" w:hAnsi="Times New Roman" w:cs="Times New Roman"/>
          <w:color w:val="000000" w:themeColor="text1"/>
          <w:lang w:eastAsia="pl-PL"/>
        </w:rPr>
      </w:pPr>
      <w:r w:rsidRPr="009E3402">
        <w:rPr>
          <w:rFonts w:ascii="Times New Roman" w:hAnsi="Times New Roman" w:cs="Times New Roman"/>
          <w:noProof/>
          <w:color w:val="000000" w:themeColor="text1"/>
          <w:lang w:eastAsia="pl-PL"/>
        </w:rPr>
        <w:drawing>
          <wp:inline distT="0" distB="0" distL="0" distR="0">
            <wp:extent cx="3733800" cy="2800557"/>
            <wp:effectExtent l="19050" t="0" r="0" b="0"/>
            <wp:docPr id="496" name="Obraz 497" descr="40259619_2080114758907175_593202606978682060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259619_2080114758907175_5932026069786820608_o.jpg"/>
                    <pic:cNvPicPr/>
                  </pic:nvPicPr>
                  <pic:blipFill>
                    <a:blip r:embed="rId69" cstate="print"/>
                    <a:stretch>
                      <a:fillRect/>
                    </a:stretch>
                  </pic:blipFill>
                  <pic:spPr>
                    <a:xfrm>
                      <a:off x="0" y="0"/>
                      <a:ext cx="3730657" cy="2798199"/>
                    </a:xfrm>
                    <a:prstGeom prst="rect">
                      <a:avLst/>
                    </a:prstGeom>
                  </pic:spPr>
                </pic:pic>
              </a:graphicData>
            </a:graphic>
          </wp:inline>
        </w:drawing>
      </w:r>
    </w:p>
    <w:p w:rsidR="00E25E4B" w:rsidRPr="009E3402" w:rsidRDefault="00E25E4B" w:rsidP="00E25E4B">
      <w:pPr>
        <w:pStyle w:val="Legenda"/>
        <w:rPr>
          <w:rFonts w:ascii="Times New Roman" w:hAnsi="Times New Roman"/>
          <w:color w:val="000000" w:themeColor="text1"/>
        </w:rPr>
      </w:pPr>
      <w:bookmarkStart w:id="233" w:name="_Toc525731292"/>
      <w:r w:rsidRPr="009E3402">
        <w:rPr>
          <w:rFonts w:ascii="Times New Roman" w:hAnsi="Times New Roman"/>
          <w:color w:val="000000" w:themeColor="text1"/>
        </w:rPr>
        <w:t xml:space="preserve">Rysunek </w:t>
      </w:r>
      <w:r w:rsidR="006760B1" w:rsidRPr="009E3402">
        <w:rPr>
          <w:rFonts w:ascii="Times New Roman" w:hAnsi="Times New Roman"/>
          <w:color w:val="000000" w:themeColor="text1"/>
        </w:rPr>
        <w:fldChar w:fldCharType="begin"/>
      </w:r>
      <w:r w:rsidRPr="009E3402">
        <w:rPr>
          <w:rFonts w:ascii="Times New Roman" w:hAnsi="Times New Roman"/>
          <w:color w:val="000000" w:themeColor="text1"/>
        </w:rPr>
        <w:instrText xml:space="preserve"> SEQ Rysunek \* ARABIC </w:instrText>
      </w:r>
      <w:r w:rsidR="006760B1" w:rsidRPr="009E3402">
        <w:rPr>
          <w:rFonts w:ascii="Times New Roman" w:hAnsi="Times New Roman"/>
          <w:color w:val="000000" w:themeColor="text1"/>
        </w:rPr>
        <w:fldChar w:fldCharType="separate"/>
      </w:r>
      <w:r w:rsidRPr="009E3402">
        <w:rPr>
          <w:rFonts w:ascii="Times New Roman" w:hAnsi="Times New Roman"/>
          <w:noProof/>
          <w:color w:val="000000" w:themeColor="text1"/>
        </w:rPr>
        <w:t>34</w:t>
      </w:r>
      <w:r w:rsidR="006760B1" w:rsidRPr="009E3402">
        <w:rPr>
          <w:rFonts w:ascii="Times New Roman" w:hAnsi="Times New Roman"/>
          <w:color w:val="000000" w:themeColor="text1"/>
        </w:rPr>
        <w:fldChar w:fldCharType="end"/>
      </w:r>
      <w:r w:rsidRPr="009E3402">
        <w:rPr>
          <w:rFonts w:ascii="Times New Roman" w:hAnsi="Times New Roman"/>
          <w:color w:val="000000" w:themeColor="text1"/>
        </w:rPr>
        <w:t xml:space="preserve">. </w:t>
      </w:r>
      <w:r w:rsidRPr="009E3402">
        <w:rPr>
          <w:rFonts w:ascii="Times New Roman" w:hAnsi="Times New Roman"/>
          <w:b w:val="0"/>
          <w:color w:val="000000" w:themeColor="text1"/>
        </w:rPr>
        <w:t>Widok na teren objęty rozbudową cmentarza</w:t>
      </w:r>
      <w:bookmarkEnd w:id="233"/>
    </w:p>
    <w:p w:rsidR="00E25E4B" w:rsidRPr="009E3402" w:rsidRDefault="00E25E4B" w:rsidP="0044118A">
      <w:pPr>
        <w:rPr>
          <w:rFonts w:ascii="Times New Roman" w:hAnsi="Times New Roman" w:cs="Times New Roman"/>
          <w:color w:val="000000" w:themeColor="text1"/>
          <w:sz w:val="20"/>
          <w:szCs w:val="20"/>
          <w:lang w:eastAsia="pl-PL"/>
        </w:rPr>
      </w:pPr>
      <w:r w:rsidRPr="009E3402">
        <w:rPr>
          <w:rFonts w:ascii="Times New Roman" w:hAnsi="Times New Roman" w:cs="Times New Roman"/>
          <w:color w:val="000000" w:themeColor="text1"/>
          <w:sz w:val="20"/>
          <w:szCs w:val="20"/>
          <w:lang w:eastAsia="pl-PL"/>
        </w:rPr>
        <w:t>Źródło: opracowanie własne</w:t>
      </w:r>
    </w:p>
    <w:p w:rsidR="00E25E4B" w:rsidRPr="009E3402" w:rsidRDefault="00E25E4B" w:rsidP="00E25E4B">
      <w:pPr>
        <w:spacing w:after="0" w:line="240" w:lineRule="auto"/>
        <w:jc w:val="center"/>
        <w:rPr>
          <w:rFonts w:ascii="Times New Roman" w:hAnsi="Times New Roman" w:cs="Times New Roman"/>
          <w:color w:val="000000" w:themeColor="text1"/>
          <w:lang w:eastAsia="pl-PL"/>
        </w:rPr>
      </w:pPr>
      <w:r w:rsidRPr="009E3402">
        <w:rPr>
          <w:rFonts w:ascii="Times New Roman" w:hAnsi="Times New Roman" w:cs="Times New Roman"/>
          <w:noProof/>
          <w:color w:val="000000" w:themeColor="text1"/>
          <w:lang w:eastAsia="pl-PL"/>
        </w:rPr>
        <w:drawing>
          <wp:inline distT="0" distB="0" distL="0" distR="0">
            <wp:extent cx="3870333" cy="2902964"/>
            <wp:effectExtent l="19050" t="0" r="0" b="0"/>
            <wp:docPr id="502" name="Obraz 498" descr="40330499_2080114452240539_795691569600318668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330499_2080114452240539_7956915696003186688_o.jpg"/>
                    <pic:cNvPicPr/>
                  </pic:nvPicPr>
                  <pic:blipFill>
                    <a:blip r:embed="rId70" cstate="print"/>
                    <a:stretch>
                      <a:fillRect/>
                    </a:stretch>
                  </pic:blipFill>
                  <pic:spPr>
                    <a:xfrm>
                      <a:off x="0" y="0"/>
                      <a:ext cx="3867889" cy="2901131"/>
                    </a:xfrm>
                    <a:prstGeom prst="rect">
                      <a:avLst/>
                    </a:prstGeom>
                  </pic:spPr>
                </pic:pic>
              </a:graphicData>
            </a:graphic>
          </wp:inline>
        </w:drawing>
      </w:r>
    </w:p>
    <w:p w:rsidR="00E25E4B" w:rsidRPr="009E3402" w:rsidRDefault="00E25E4B" w:rsidP="00E25E4B">
      <w:pPr>
        <w:pStyle w:val="Legenda"/>
        <w:rPr>
          <w:rFonts w:ascii="Times New Roman" w:hAnsi="Times New Roman"/>
          <w:color w:val="000000" w:themeColor="text1"/>
        </w:rPr>
      </w:pPr>
      <w:bookmarkStart w:id="234" w:name="_Toc525731293"/>
      <w:r w:rsidRPr="009E3402">
        <w:rPr>
          <w:rFonts w:ascii="Times New Roman" w:hAnsi="Times New Roman"/>
          <w:color w:val="000000" w:themeColor="text1"/>
        </w:rPr>
        <w:t xml:space="preserve">Rysunek </w:t>
      </w:r>
      <w:r w:rsidR="006760B1" w:rsidRPr="009E3402">
        <w:rPr>
          <w:rFonts w:ascii="Times New Roman" w:hAnsi="Times New Roman"/>
          <w:color w:val="000000" w:themeColor="text1"/>
        </w:rPr>
        <w:fldChar w:fldCharType="begin"/>
      </w:r>
      <w:r w:rsidRPr="009E3402">
        <w:rPr>
          <w:rFonts w:ascii="Times New Roman" w:hAnsi="Times New Roman"/>
          <w:color w:val="000000" w:themeColor="text1"/>
        </w:rPr>
        <w:instrText xml:space="preserve"> SEQ Rysunek \* ARABIC </w:instrText>
      </w:r>
      <w:r w:rsidR="006760B1" w:rsidRPr="009E3402">
        <w:rPr>
          <w:rFonts w:ascii="Times New Roman" w:hAnsi="Times New Roman"/>
          <w:color w:val="000000" w:themeColor="text1"/>
        </w:rPr>
        <w:fldChar w:fldCharType="separate"/>
      </w:r>
      <w:r w:rsidRPr="009E3402">
        <w:rPr>
          <w:rFonts w:ascii="Times New Roman" w:hAnsi="Times New Roman"/>
          <w:noProof/>
          <w:color w:val="000000" w:themeColor="text1"/>
        </w:rPr>
        <w:t>35</w:t>
      </w:r>
      <w:r w:rsidR="006760B1" w:rsidRPr="009E3402">
        <w:rPr>
          <w:rFonts w:ascii="Times New Roman" w:hAnsi="Times New Roman"/>
          <w:color w:val="000000" w:themeColor="text1"/>
        </w:rPr>
        <w:fldChar w:fldCharType="end"/>
      </w:r>
      <w:r w:rsidRPr="009E3402">
        <w:rPr>
          <w:rFonts w:ascii="Times New Roman" w:hAnsi="Times New Roman"/>
          <w:color w:val="000000" w:themeColor="text1"/>
        </w:rPr>
        <w:t xml:space="preserve">. </w:t>
      </w:r>
      <w:r w:rsidRPr="009E3402">
        <w:rPr>
          <w:rFonts w:ascii="Times New Roman" w:hAnsi="Times New Roman"/>
          <w:b w:val="0"/>
          <w:color w:val="000000" w:themeColor="text1"/>
        </w:rPr>
        <w:t>Widok na teren objęty rozbudową cmentarza</w:t>
      </w:r>
      <w:bookmarkEnd w:id="234"/>
    </w:p>
    <w:p w:rsidR="00E25E4B" w:rsidRPr="009E3402" w:rsidRDefault="00E25E4B" w:rsidP="00E25E4B">
      <w:pPr>
        <w:rPr>
          <w:rFonts w:ascii="Times New Roman" w:hAnsi="Times New Roman" w:cs="Times New Roman"/>
          <w:color w:val="000000" w:themeColor="text1"/>
          <w:sz w:val="20"/>
          <w:szCs w:val="20"/>
          <w:lang w:eastAsia="pl-PL"/>
        </w:rPr>
      </w:pPr>
      <w:r w:rsidRPr="009E3402">
        <w:rPr>
          <w:rFonts w:ascii="Times New Roman" w:hAnsi="Times New Roman" w:cs="Times New Roman"/>
          <w:color w:val="000000" w:themeColor="text1"/>
          <w:sz w:val="20"/>
          <w:szCs w:val="20"/>
          <w:lang w:eastAsia="pl-PL"/>
        </w:rPr>
        <w:t>Źródło: opracowanie własne</w:t>
      </w:r>
    </w:p>
    <w:p w:rsidR="000F072B" w:rsidRPr="009E3402" w:rsidRDefault="000F072B" w:rsidP="001C6069">
      <w:pPr>
        <w:pStyle w:val="Bezodstpw"/>
        <w:spacing w:line="360" w:lineRule="auto"/>
        <w:jc w:val="both"/>
        <w:rPr>
          <w:rFonts w:ascii="Times New Roman" w:hAnsi="Times New Roman"/>
          <w:color w:val="000000" w:themeColor="text1"/>
          <w:sz w:val="24"/>
          <w:szCs w:val="24"/>
          <w:lang w:eastAsia="pl-PL"/>
        </w:rPr>
      </w:pPr>
    </w:p>
    <w:p w:rsidR="00E25E4B" w:rsidRPr="009E3402" w:rsidRDefault="00E25E4B" w:rsidP="00E25E4B">
      <w:pPr>
        <w:spacing w:after="0" w:line="240" w:lineRule="auto"/>
        <w:jc w:val="center"/>
        <w:rPr>
          <w:rFonts w:ascii="Times New Roman" w:hAnsi="Times New Roman" w:cs="Times New Roman"/>
          <w:color w:val="000000" w:themeColor="text1"/>
          <w:lang w:eastAsia="pl-PL"/>
        </w:rPr>
      </w:pPr>
      <w:r w:rsidRPr="009E3402">
        <w:rPr>
          <w:rFonts w:ascii="Times New Roman" w:hAnsi="Times New Roman" w:cs="Times New Roman"/>
          <w:noProof/>
          <w:color w:val="000000" w:themeColor="text1"/>
          <w:lang w:eastAsia="pl-PL"/>
        </w:rPr>
        <w:drawing>
          <wp:inline distT="0" distB="0" distL="0" distR="0">
            <wp:extent cx="3898616" cy="2924175"/>
            <wp:effectExtent l="19050" t="0" r="6634" b="0"/>
            <wp:docPr id="503" name="Obraz 499" descr="40458290_2080114632240521_838466127294732697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458290_2080114632240521_8384661272947326976_o.jpg"/>
                    <pic:cNvPicPr/>
                  </pic:nvPicPr>
                  <pic:blipFill>
                    <a:blip r:embed="rId71" cstate="print"/>
                    <a:stretch>
                      <a:fillRect/>
                    </a:stretch>
                  </pic:blipFill>
                  <pic:spPr>
                    <a:xfrm>
                      <a:off x="0" y="0"/>
                      <a:ext cx="3899545" cy="2924872"/>
                    </a:xfrm>
                    <a:prstGeom prst="rect">
                      <a:avLst/>
                    </a:prstGeom>
                  </pic:spPr>
                </pic:pic>
              </a:graphicData>
            </a:graphic>
          </wp:inline>
        </w:drawing>
      </w:r>
    </w:p>
    <w:p w:rsidR="00E25E4B" w:rsidRPr="009E3402" w:rsidRDefault="00E25E4B" w:rsidP="00E25E4B">
      <w:pPr>
        <w:pStyle w:val="Legenda"/>
        <w:rPr>
          <w:rFonts w:ascii="Times New Roman" w:hAnsi="Times New Roman"/>
          <w:color w:val="000000" w:themeColor="text1"/>
        </w:rPr>
      </w:pPr>
      <w:bookmarkStart w:id="235" w:name="_Toc525731294"/>
      <w:r w:rsidRPr="009E3402">
        <w:rPr>
          <w:rFonts w:ascii="Times New Roman" w:hAnsi="Times New Roman"/>
          <w:color w:val="000000" w:themeColor="text1"/>
        </w:rPr>
        <w:t xml:space="preserve">Rysunek </w:t>
      </w:r>
      <w:r w:rsidR="006760B1" w:rsidRPr="009E3402">
        <w:rPr>
          <w:rFonts w:ascii="Times New Roman" w:hAnsi="Times New Roman"/>
          <w:color w:val="000000" w:themeColor="text1"/>
        </w:rPr>
        <w:fldChar w:fldCharType="begin"/>
      </w:r>
      <w:r w:rsidRPr="009E3402">
        <w:rPr>
          <w:rFonts w:ascii="Times New Roman" w:hAnsi="Times New Roman"/>
          <w:color w:val="000000" w:themeColor="text1"/>
        </w:rPr>
        <w:instrText xml:space="preserve"> SEQ Rysunek \* ARABIC </w:instrText>
      </w:r>
      <w:r w:rsidR="006760B1" w:rsidRPr="009E3402">
        <w:rPr>
          <w:rFonts w:ascii="Times New Roman" w:hAnsi="Times New Roman"/>
          <w:color w:val="000000" w:themeColor="text1"/>
        </w:rPr>
        <w:fldChar w:fldCharType="separate"/>
      </w:r>
      <w:r w:rsidRPr="009E3402">
        <w:rPr>
          <w:rFonts w:ascii="Times New Roman" w:hAnsi="Times New Roman"/>
          <w:noProof/>
          <w:color w:val="000000" w:themeColor="text1"/>
        </w:rPr>
        <w:t>36</w:t>
      </w:r>
      <w:r w:rsidR="006760B1" w:rsidRPr="009E3402">
        <w:rPr>
          <w:rFonts w:ascii="Times New Roman" w:hAnsi="Times New Roman"/>
          <w:color w:val="000000" w:themeColor="text1"/>
        </w:rPr>
        <w:fldChar w:fldCharType="end"/>
      </w:r>
      <w:r w:rsidRPr="009E3402">
        <w:rPr>
          <w:rFonts w:ascii="Times New Roman" w:hAnsi="Times New Roman"/>
          <w:color w:val="000000" w:themeColor="text1"/>
        </w:rPr>
        <w:t xml:space="preserve">. </w:t>
      </w:r>
      <w:r w:rsidRPr="009E3402">
        <w:rPr>
          <w:rFonts w:ascii="Times New Roman" w:hAnsi="Times New Roman"/>
          <w:b w:val="0"/>
          <w:color w:val="000000" w:themeColor="text1"/>
        </w:rPr>
        <w:t>Widok na teren objęty rozbudową cmentarza</w:t>
      </w:r>
      <w:bookmarkEnd w:id="235"/>
    </w:p>
    <w:p w:rsidR="00E25E4B" w:rsidRPr="009E3402" w:rsidRDefault="00E25E4B" w:rsidP="00E25E4B">
      <w:pPr>
        <w:rPr>
          <w:rFonts w:ascii="Times New Roman" w:hAnsi="Times New Roman" w:cs="Times New Roman"/>
          <w:color w:val="000000" w:themeColor="text1"/>
          <w:sz w:val="20"/>
          <w:szCs w:val="20"/>
          <w:lang w:eastAsia="pl-PL"/>
        </w:rPr>
      </w:pPr>
      <w:r w:rsidRPr="009E3402">
        <w:rPr>
          <w:rFonts w:ascii="Times New Roman" w:hAnsi="Times New Roman" w:cs="Times New Roman"/>
          <w:color w:val="000000" w:themeColor="text1"/>
          <w:sz w:val="20"/>
          <w:szCs w:val="20"/>
          <w:lang w:eastAsia="pl-PL"/>
        </w:rPr>
        <w:t>Źródło: opracowanie własne</w:t>
      </w:r>
    </w:p>
    <w:p w:rsidR="00C26E36" w:rsidRPr="009E3402" w:rsidRDefault="00C26E36" w:rsidP="001C6069">
      <w:pPr>
        <w:pStyle w:val="Bezodstpw"/>
        <w:spacing w:line="360" w:lineRule="auto"/>
        <w:jc w:val="both"/>
        <w:rPr>
          <w:rFonts w:ascii="Times New Roman" w:hAnsi="Times New Roman"/>
          <w:sz w:val="24"/>
          <w:szCs w:val="24"/>
          <w:lang w:eastAsia="pl-PL"/>
        </w:rPr>
      </w:pPr>
    </w:p>
    <w:p w:rsidR="00A9657C" w:rsidRPr="009E3402" w:rsidRDefault="00A9657C" w:rsidP="00694633">
      <w:pPr>
        <w:pStyle w:val="Bezodstpw"/>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Zgodnie z Decyzją</w:t>
      </w:r>
      <w:r w:rsidR="00D029BB" w:rsidRPr="009E3402">
        <w:rPr>
          <w:rFonts w:ascii="Times New Roman" w:hAnsi="Times New Roman"/>
          <w:color w:val="000000" w:themeColor="text1"/>
          <w:sz w:val="24"/>
          <w:szCs w:val="24"/>
          <w:lang w:eastAsia="pl-PL"/>
        </w:rPr>
        <w:t xml:space="preserve"> Nr 2147.2017 z dnia 27 września</w:t>
      </w:r>
      <w:r w:rsidRPr="009E3402">
        <w:rPr>
          <w:rFonts w:ascii="Times New Roman" w:hAnsi="Times New Roman"/>
          <w:color w:val="000000" w:themeColor="text1"/>
          <w:sz w:val="24"/>
          <w:szCs w:val="24"/>
          <w:lang w:eastAsia="pl-PL"/>
        </w:rPr>
        <w:t xml:space="preserve"> 2017 roku sygn. akt. BA.6740.1494.2017 Starosta Radomski zatwierdził proj</w:t>
      </w:r>
      <w:r w:rsidR="0047345C" w:rsidRPr="009E3402">
        <w:rPr>
          <w:rFonts w:ascii="Times New Roman" w:hAnsi="Times New Roman"/>
          <w:color w:val="000000" w:themeColor="text1"/>
          <w:sz w:val="24"/>
          <w:szCs w:val="24"/>
          <w:lang w:eastAsia="pl-PL"/>
        </w:rPr>
        <w:t>ekt budow</w:t>
      </w:r>
      <w:r w:rsidRPr="009E3402">
        <w:rPr>
          <w:rFonts w:ascii="Times New Roman" w:hAnsi="Times New Roman"/>
          <w:color w:val="000000" w:themeColor="text1"/>
          <w:sz w:val="24"/>
          <w:szCs w:val="24"/>
          <w:lang w:eastAsia="pl-PL"/>
        </w:rPr>
        <w:t>l</w:t>
      </w:r>
      <w:r w:rsidR="0047345C" w:rsidRPr="009E3402">
        <w:rPr>
          <w:rFonts w:ascii="Times New Roman" w:hAnsi="Times New Roman"/>
          <w:color w:val="000000" w:themeColor="text1"/>
          <w:sz w:val="24"/>
          <w:szCs w:val="24"/>
          <w:lang w:eastAsia="pl-PL"/>
        </w:rPr>
        <w:t>a</w:t>
      </w:r>
      <w:r w:rsidRPr="009E3402">
        <w:rPr>
          <w:rFonts w:ascii="Times New Roman" w:hAnsi="Times New Roman"/>
          <w:color w:val="000000" w:themeColor="text1"/>
          <w:sz w:val="24"/>
          <w:szCs w:val="24"/>
          <w:lang w:eastAsia="pl-PL"/>
        </w:rPr>
        <w:t xml:space="preserve">ny i </w:t>
      </w:r>
      <w:r w:rsidR="0047345C" w:rsidRPr="009E3402">
        <w:rPr>
          <w:rFonts w:ascii="Times New Roman" w:hAnsi="Times New Roman"/>
          <w:color w:val="000000" w:themeColor="text1"/>
          <w:sz w:val="24"/>
          <w:szCs w:val="24"/>
          <w:lang w:eastAsia="pl-PL"/>
        </w:rPr>
        <w:t>udzielił pozwolenia na budowę c</w:t>
      </w:r>
      <w:r w:rsidRPr="009E3402">
        <w:rPr>
          <w:rFonts w:ascii="Times New Roman" w:hAnsi="Times New Roman"/>
          <w:color w:val="000000" w:themeColor="text1"/>
          <w:sz w:val="24"/>
          <w:szCs w:val="24"/>
          <w:lang w:eastAsia="pl-PL"/>
        </w:rPr>
        <w:t>m</w:t>
      </w:r>
      <w:r w:rsidR="0047345C" w:rsidRPr="009E3402">
        <w:rPr>
          <w:rFonts w:ascii="Times New Roman" w:hAnsi="Times New Roman"/>
          <w:color w:val="000000" w:themeColor="text1"/>
          <w:sz w:val="24"/>
          <w:szCs w:val="24"/>
          <w:lang w:eastAsia="pl-PL"/>
        </w:rPr>
        <w:t>e</w:t>
      </w:r>
      <w:r w:rsidRPr="009E3402">
        <w:rPr>
          <w:rFonts w:ascii="Times New Roman" w:hAnsi="Times New Roman"/>
          <w:color w:val="000000" w:themeColor="text1"/>
          <w:sz w:val="24"/>
          <w:szCs w:val="24"/>
          <w:lang w:eastAsia="pl-PL"/>
        </w:rPr>
        <w:t>ntarza grzebalnego komunalnego - etap I obejmującego 904 pola grzebalne, budynek kap</w:t>
      </w:r>
      <w:r w:rsidR="0047345C" w:rsidRPr="009E3402">
        <w:rPr>
          <w:rFonts w:ascii="Times New Roman" w:hAnsi="Times New Roman"/>
          <w:color w:val="000000" w:themeColor="text1"/>
          <w:sz w:val="24"/>
          <w:szCs w:val="24"/>
          <w:lang w:eastAsia="pl-PL"/>
        </w:rPr>
        <w:t xml:space="preserve">licy przedpogrzebowej, </w:t>
      </w:r>
      <w:proofErr w:type="spellStart"/>
      <w:r w:rsidR="0047345C" w:rsidRPr="009E3402">
        <w:rPr>
          <w:rFonts w:ascii="Times New Roman" w:hAnsi="Times New Roman"/>
          <w:color w:val="000000" w:themeColor="text1"/>
          <w:sz w:val="24"/>
          <w:szCs w:val="24"/>
          <w:lang w:eastAsia="pl-PL"/>
        </w:rPr>
        <w:t>kolumbar</w:t>
      </w:r>
      <w:r w:rsidRPr="009E3402">
        <w:rPr>
          <w:rFonts w:ascii="Times New Roman" w:hAnsi="Times New Roman"/>
          <w:color w:val="000000" w:themeColor="text1"/>
          <w:sz w:val="24"/>
          <w:szCs w:val="24"/>
          <w:lang w:eastAsia="pl-PL"/>
        </w:rPr>
        <w:t>i</w:t>
      </w:r>
      <w:r w:rsidR="0047345C" w:rsidRPr="009E3402">
        <w:rPr>
          <w:rFonts w:ascii="Times New Roman" w:hAnsi="Times New Roman"/>
          <w:color w:val="000000" w:themeColor="text1"/>
          <w:sz w:val="24"/>
          <w:szCs w:val="24"/>
          <w:lang w:eastAsia="pl-PL"/>
        </w:rPr>
        <w:t>i</w:t>
      </w:r>
      <w:proofErr w:type="spellEnd"/>
      <w:r w:rsidRPr="009E3402">
        <w:rPr>
          <w:rFonts w:ascii="Times New Roman" w:hAnsi="Times New Roman"/>
          <w:color w:val="000000" w:themeColor="text1"/>
          <w:sz w:val="24"/>
          <w:szCs w:val="24"/>
          <w:lang w:eastAsia="pl-PL"/>
        </w:rPr>
        <w:t xml:space="preserve"> oraz niezbędnej infrastruktury technicznej na działce 1823/3 w Pionkach przy ulicy Kozienickiej, obręb Miasto Pionki.</w:t>
      </w:r>
    </w:p>
    <w:p w:rsidR="00A12FE7" w:rsidRPr="009E3402" w:rsidRDefault="00A12FE7" w:rsidP="001C6069">
      <w:pPr>
        <w:pStyle w:val="Bezodstpw"/>
        <w:spacing w:line="360" w:lineRule="auto"/>
        <w:jc w:val="both"/>
        <w:rPr>
          <w:rFonts w:ascii="Times New Roman" w:hAnsi="Times New Roman"/>
          <w:color w:val="FF0000"/>
          <w:sz w:val="24"/>
          <w:szCs w:val="24"/>
          <w:lang w:eastAsia="pl-PL"/>
        </w:rPr>
      </w:pPr>
    </w:p>
    <w:p w:rsidR="00A12FE7" w:rsidRPr="009E3402" w:rsidRDefault="00A12FE7" w:rsidP="001C6069">
      <w:pPr>
        <w:pStyle w:val="Bezodstpw"/>
        <w:spacing w:line="360" w:lineRule="auto"/>
        <w:jc w:val="both"/>
        <w:rPr>
          <w:rFonts w:ascii="Times New Roman" w:hAnsi="Times New Roman"/>
          <w:color w:val="FF0000"/>
          <w:sz w:val="24"/>
          <w:szCs w:val="24"/>
          <w:lang w:eastAsia="pl-PL"/>
        </w:rPr>
      </w:pPr>
    </w:p>
    <w:p w:rsidR="0087447B" w:rsidRPr="009E3402" w:rsidRDefault="0087447B" w:rsidP="001C6069">
      <w:pPr>
        <w:pStyle w:val="Bezodstpw"/>
        <w:spacing w:line="360" w:lineRule="auto"/>
        <w:jc w:val="both"/>
        <w:rPr>
          <w:rFonts w:ascii="Times New Roman" w:hAnsi="Times New Roman"/>
          <w:color w:val="FF0000"/>
          <w:sz w:val="24"/>
          <w:szCs w:val="24"/>
          <w:lang w:eastAsia="pl-PL"/>
        </w:rPr>
      </w:pPr>
      <w:r w:rsidRPr="009E3402">
        <w:rPr>
          <w:rFonts w:ascii="Times New Roman" w:hAnsi="Times New Roman"/>
          <w:noProof/>
          <w:color w:val="FF0000"/>
          <w:sz w:val="24"/>
          <w:szCs w:val="24"/>
          <w:lang w:eastAsia="pl-PL"/>
        </w:rPr>
        <w:drawing>
          <wp:inline distT="0" distB="0" distL="0" distR="0">
            <wp:extent cx="5652428" cy="6810375"/>
            <wp:effectExtent l="19050" t="0" r="5422" b="0"/>
            <wp:docPr id="501" name="Obraz 500" descr="image6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3.jpg"/>
                    <pic:cNvPicPr/>
                  </pic:nvPicPr>
                  <pic:blipFill>
                    <a:blip r:embed="rId72" cstate="print"/>
                    <a:srcRect t="10187" r="1984" b="6089"/>
                    <a:stretch>
                      <a:fillRect/>
                    </a:stretch>
                  </pic:blipFill>
                  <pic:spPr>
                    <a:xfrm>
                      <a:off x="0" y="0"/>
                      <a:ext cx="5652428" cy="6810375"/>
                    </a:xfrm>
                    <a:prstGeom prst="rect">
                      <a:avLst/>
                    </a:prstGeom>
                  </pic:spPr>
                </pic:pic>
              </a:graphicData>
            </a:graphic>
          </wp:inline>
        </w:drawing>
      </w:r>
    </w:p>
    <w:p w:rsidR="0087447B" w:rsidRPr="009E3402" w:rsidRDefault="0087447B" w:rsidP="00694633">
      <w:pPr>
        <w:pStyle w:val="Legenda"/>
        <w:spacing w:line="276" w:lineRule="auto"/>
        <w:rPr>
          <w:rFonts w:ascii="Times New Roman" w:hAnsi="Times New Roman"/>
          <w:color w:val="000000" w:themeColor="text1"/>
        </w:rPr>
      </w:pPr>
      <w:bookmarkStart w:id="236" w:name="_Toc525731295"/>
      <w:r w:rsidRPr="009E3402">
        <w:rPr>
          <w:rFonts w:ascii="Times New Roman" w:hAnsi="Times New Roman"/>
          <w:color w:val="000000" w:themeColor="text1"/>
        </w:rPr>
        <w:t xml:space="preserve">Rysunek </w:t>
      </w:r>
      <w:r w:rsidR="006760B1" w:rsidRPr="009E3402">
        <w:rPr>
          <w:rFonts w:ascii="Times New Roman" w:hAnsi="Times New Roman"/>
          <w:color w:val="000000" w:themeColor="text1"/>
        </w:rPr>
        <w:fldChar w:fldCharType="begin"/>
      </w:r>
      <w:r w:rsidRPr="009E3402">
        <w:rPr>
          <w:rFonts w:ascii="Times New Roman" w:hAnsi="Times New Roman"/>
          <w:color w:val="000000" w:themeColor="text1"/>
        </w:rPr>
        <w:instrText xml:space="preserve"> SEQ Rysunek \* ARABIC </w:instrText>
      </w:r>
      <w:r w:rsidR="006760B1" w:rsidRPr="009E3402">
        <w:rPr>
          <w:rFonts w:ascii="Times New Roman" w:hAnsi="Times New Roman"/>
          <w:color w:val="000000" w:themeColor="text1"/>
        </w:rPr>
        <w:fldChar w:fldCharType="separate"/>
      </w:r>
      <w:r w:rsidRPr="009E3402">
        <w:rPr>
          <w:rFonts w:ascii="Times New Roman" w:hAnsi="Times New Roman"/>
          <w:noProof/>
          <w:color w:val="000000" w:themeColor="text1"/>
        </w:rPr>
        <w:t>3</w:t>
      </w:r>
      <w:r w:rsidR="00FD5546" w:rsidRPr="009E3402">
        <w:rPr>
          <w:rFonts w:ascii="Times New Roman" w:hAnsi="Times New Roman"/>
          <w:noProof/>
          <w:color w:val="000000" w:themeColor="text1"/>
        </w:rPr>
        <w:t>7</w:t>
      </w:r>
      <w:r w:rsidR="006760B1" w:rsidRPr="009E3402">
        <w:rPr>
          <w:rFonts w:ascii="Times New Roman" w:hAnsi="Times New Roman"/>
          <w:color w:val="000000" w:themeColor="text1"/>
        </w:rPr>
        <w:fldChar w:fldCharType="end"/>
      </w:r>
      <w:r w:rsidRPr="009E3402">
        <w:rPr>
          <w:rFonts w:ascii="Times New Roman" w:hAnsi="Times New Roman"/>
          <w:color w:val="000000" w:themeColor="text1"/>
        </w:rPr>
        <w:t xml:space="preserve">. </w:t>
      </w:r>
      <w:r w:rsidRPr="009E3402">
        <w:rPr>
          <w:rFonts w:ascii="Times New Roman" w:hAnsi="Times New Roman"/>
          <w:b w:val="0"/>
          <w:color w:val="000000" w:themeColor="text1"/>
        </w:rPr>
        <w:t>Koncepcja rozbudowy cmentarz</w:t>
      </w:r>
      <w:bookmarkEnd w:id="236"/>
      <w:r w:rsidR="00D029BB" w:rsidRPr="009E3402">
        <w:rPr>
          <w:rFonts w:ascii="Times New Roman" w:hAnsi="Times New Roman"/>
          <w:b w:val="0"/>
          <w:color w:val="000000" w:themeColor="text1"/>
        </w:rPr>
        <w:t>a</w:t>
      </w:r>
    </w:p>
    <w:p w:rsidR="0087447B" w:rsidRPr="009E3402" w:rsidRDefault="0087447B" w:rsidP="00694633">
      <w:pPr>
        <w:pStyle w:val="Bezodstpw"/>
        <w:spacing w:line="276" w:lineRule="auto"/>
        <w:jc w:val="both"/>
        <w:rPr>
          <w:rFonts w:ascii="Times New Roman" w:hAnsi="Times New Roman"/>
          <w:color w:val="FF0000"/>
          <w:sz w:val="24"/>
          <w:szCs w:val="24"/>
          <w:lang w:eastAsia="pl-PL"/>
        </w:rPr>
      </w:pPr>
    </w:p>
    <w:p w:rsidR="00CE736F" w:rsidRPr="009E3402" w:rsidRDefault="00CE736F" w:rsidP="00694633">
      <w:pPr>
        <w:pStyle w:val="Bezodstpw"/>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 xml:space="preserve">Regionalny Dyrektor Ochrony Środowiska wydał decyzję o środowiskowych uwarunkowaniach stwierdzającą brak potrzeby przeprowadzenia oceny oddziaływania przedsięwzięcia na środowisko - wylesienie terenu w związku z budową cmentarza grzebalnego komunalnego na działce nr </w:t>
      </w:r>
      <w:proofErr w:type="spellStart"/>
      <w:r w:rsidRPr="009E3402">
        <w:rPr>
          <w:rFonts w:ascii="Times New Roman" w:hAnsi="Times New Roman"/>
          <w:color w:val="000000" w:themeColor="text1"/>
          <w:sz w:val="24"/>
          <w:szCs w:val="24"/>
          <w:lang w:eastAsia="pl-PL"/>
        </w:rPr>
        <w:t>ewid</w:t>
      </w:r>
      <w:proofErr w:type="spellEnd"/>
      <w:r w:rsidRPr="009E3402">
        <w:rPr>
          <w:rFonts w:ascii="Times New Roman" w:hAnsi="Times New Roman"/>
          <w:color w:val="000000" w:themeColor="text1"/>
          <w:sz w:val="24"/>
          <w:szCs w:val="24"/>
          <w:lang w:eastAsia="pl-PL"/>
        </w:rPr>
        <w:t>. 1823/3, obręb 0001 Pionki - sygn. akt. WOOŚ-II.4260.171.2017.TM.5 pismo z dnia 13 września 2017r.</w:t>
      </w:r>
    </w:p>
    <w:p w:rsidR="00BC1778" w:rsidRPr="009E3402" w:rsidRDefault="00BC1778" w:rsidP="00694633">
      <w:pPr>
        <w:pStyle w:val="Bezodstpw"/>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Zgodnie z ww. decyzją:</w:t>
      </w:r>
    </w:p>
    <w:p w:rsidR="00BC1778" w:rsidRPr="009E3402" w:rsidRDefault="00BC1778" w:rsidP="00694633">
      <w:pPr>
        <w:pStyle w:val="Bezodstpw"/>
        <w:numPr>
          <w:ilvl w:val="0"/>
          <w:numId w:val="101"/>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 xml:space="preserve">realizacja przedmiotowej inwestycji nie wpłynie znacząco na stopień bioróżnorodności </w:t>
      </w:r>
      <w:r w:rsidR="00D029BB" w:rsidRPr="009E3402">
        <w:rPr>
          <w:rFonts w:ascii="Times New Roman" w:hAnsi="Times New Roman"/>
          <w:color w:val="000000" w:themeColor="text1"/>
          <w:sz w:val="24"/>
          <w:szCs w:val="24"/>
          <w:lang w:eastAsia="pl-PL"/>
        </w:rPr>
        <w:t>terenu objętego zakresem planowa</w:t>
      </w:r>
      <w:r w:rsidRPr="009E3402">
        <w:rPr>
          <w:rFonts w:ascii="Times New Roman" w:hAnsi="Times New Roman"/>
          <w:color w:val="000000" w:themeColor="text1"/>
          <w:sz w:val="24"/>
          <w:szCs w:val="24"/>
          <w:lang w:eastAsia="pl-PL"/>
        </w:rPr>
        <w:t>nego wylesienia. Usuwanie drzew nie będzie wiązało się z wykorzystaniem wody ani innych surowców,</w:t>
      </w:r>
    </w:p>
    <w:p w:rsidR="00BC1778" w:rsidRPr="009E3402" w:rsidRDefault="00BC1778" w:rsidP="00694633">
      <w:pPr>
        <w:pStyle w:val="Bezodstpw"/>
        <w:numPr>
          <w:ilvl w:val="0"/>
          <w:numId w:val="101"/>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przedmiotowe przedsięwzięcie nie stwarza ryzyka wystąpienia poważnych awarii lub katastrof naturalnych czy budowlanych,</w:t>
      </w:r>
    </w:p>
    <w:p w:rsidR="00BC1778" w:rsidRPr="009E3402" w:rsidRDefault="00BC1778" w:rsidP="00694633">
      <w:pPr>
        <w:pStyle w:val="Bezodstpw"/>
        <w:numPr>
          <w:ilvl w:val="0"/>
          <w:numId w:val="101"/>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przedmiotowe przedsięwzięcie nie stwarza zagrożenia dla zdrowia ludzi,</w:t>
      </w:r>
    </w:p>
    <w:p w:rsidR="00BC1778" w:rsidRPr="009E3402" w:rsidRDefault="00407AF6" w:rsidP="00694633">
      <w:pPr>
        <w:pStyle w:val="Bezodstpw"/>
        <w:numPr>
          <w:ilvl w:val="0"/>
          <w:numId w:val="101"/>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na terenie inwestycji nie występują obszary wodno-błotne i obszary o płytkim zaleganiu wód gruntowych,</w:t>
      </w:r>
    </w:p>
    <w:p w:rsidR="0069203F" w:rsidRPr="009E3402" w:rsidRDefault="0069203F" w:rsidP="00694633">
      <w:pPr>
        <w:pStyle w:val="Bezodstpw"/>
        <w:numPr>
          <w:ilvl w:val="0"/>
          <w:numId w:val="101"/>
        </w:numPr>
        <w:spacing w:line="276" w:lineRule="auto"/>
        <w:jc w:val="both"/>
        <w:rPr>
          <w:rFonts w:ascii="Times New Roman" w:hAnsi="Times New Roman"/>
          <w:color w:val="000000" w:themeColor="text1"/>
          <w:sz w:val="24"/>
          <w:szCs w:val="24"/>
          <w:u w:val="single"/>
          <w:lang w:eastAsia="pl-PL"/>
        </w:rPr>
      </w:pPr>
      <w:r w:rsidRPr="009E3402">
        <w:rPr>
          <w:rFonts w:ascii="Times New Roman" w:hAnsi="Times New Roman"/>
          <w:color w:val="000000" w:themeColor="text1"/>
          <w:sz w:val="24"/>
          <w:szCs w:val="24"/>
          <w:u w:val="single"/>
          <w:lang w:eastAsia="pl-PL"/>
        </w:rPr>
        <w:t>z karty informacji przedsięwzięcia wynika, że przedmiotowa inwestycja nie będzie stwarzała zagrożenia dla wód i obowiązujących dla nich celów środowiskowych,</w:t>
      </w:r>
    </w:p>
    <w:p w:rsidR="00407AF6" w:rsidRPr="009E3402" w:rsidRDefault="00205194" w:rsidP="00694633">
      <w:pPr>
        <w:pStyle w:val="Bezodstpw"/>
        <w:numPr>
          <w:ilvl w:val="0"/>
          <w:numId w:val="101"/>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p</w:t>
      </w:r>
      <w:r w:rsidR="00837595" w:rsidRPr="009E3402">
        <w:rPr>
          <w:rFonts w:ascii="Times New Roman" w:hAnsi="Times New Roman"/>
          <w:color w:val="000000" w:themeColor="text1"/>
          <w:sz w:val="24"/>
          <w:szCs w:val="24"/>
          <w:lang w:eastAsia="pl-PL"/>
        </w:rPr>
        <w:t>rzedmiotowa inwestycja zlokaliz</w:t>
      </w:r>
      <w:r w:rsidRPr="009E3402">
        <w:rPr>
          <w:rFonts w:ascii="Times New Roman" w:hAnsi="Times New Roman"/>
          <w:color w:val="000000" w:themeColor="text1"/>
          <w:sz w:val="24"/>
          <w:szCs w:val="24"/>
          <w:lang w:eastAsia="pl-PL"/>
        </w:rPr>
        <w:t>owana jest w granicach:</w:t>
      </w:r>
    </w:p>
    <w:p w:rsidR="00205194" w:rsidRPr="009E3402" w:rsidRDefault="00205194" w:rsidP="00694633">
      <w:pPr>
        <w:pStyle w:val="Bezodstpw"/>
        <w:numPr>
          <w:ilvl w:val="0"/>
          <w:numId w:val="102"/>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obszaru specjalnej ochrony ptaków Ostoja Kozienicka PLB140013</w:t>
      </w:r>
    </w:p>
    <w:p w:rsidR="00205194" w:rsidRPr="009E3402" w:rsidRDefault="00205194" w:rsidP="00694633">
      <w:pPr>
        <w:pStyle w:val="Bezodstpw"/>
        <w:numPr>
          <w:ilvl w:val="0"/>
          <w:numId w:val="102"/>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specjalnego obszaru ochrony siedlisk Puszcza Kozienicka PLH140035</w:t>
      </w:r>
    </w:p>
    <w:p w:rsidR="00205194" w:rsidRPr="009E3402" w:rsidRDefault="00205194" w:rsidP="00694633">
      <w:pPr>
        <w:pStyle w:val="Bezodstpw"/>
        <w:numPr>
          <w:ilvl w:val="0"/>
          <w:numId w:val="102"/>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Kozienickiego Parku Krajobrazowego imienia Profeso</w:t>
      </w:r>
      <w:r w:rsidR="0076633D" w:rsidRPr="009E3402">
        <w:rPr>
          <w:rFonts w:ascii="Times New Roman" w:hAnsi="Times New Roman"/>
          <w:color w:val="000000" w:themeColor="text1"/>
          <w:sz w:val="24"/>
          <w:szCs w:val="24"/>
          <w:lang w:eastAsia="pl-PL"/>
        </w:rPr>
        <w:t>r</w:t>
      </w:r>
      <w:r w:rsidRPr="009E3402">
        <w:rPr>
          <w:rFonts w:ascii="Times New Roman" w:hAnsi="Times New Roman"/>
          <w:color w:val="000000" w:themeColor="text1"/>
          <w:sz w:val="24"/>
          <w:szCs w:val="24"/>
          <w:lang w:eastAsia="pl-PL"/>
        </w:rPr>
        <w:t>a Ryszarda Zaręby,</w:t>
      </w:r>
    </w:p>
    <w:p w:rsidR="00205194" w:rsidRPr="009E3402" w:rsidRDefault="00205194" w:rsidP="00694633">
      <w:pPr>
        <w:pStyle w:val="Bezodstpw"/>
        <w:numPr>
          <w:ilvl w:val="0"/>
          <w:numId w:val="102"/>
        </w:numPr>
        <w:spacing w:line="276" w:lineRule="auto"/>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otuliny rezerwatu przyrody Pionki.</w:t>
      </w:r>
    </w:p>
    <w:p w:rsidR="00796570" w:rsidRPr="009E3402" w:rsidRDefault="00EA008A" w:rsidP="00694633">
      <w:pPr>
        <w:pStyle w:val="Bezodstpw"/>
        <w:spacing w:line="276" w:lineRule="auto"/>
        <w:ind w:left="709"/>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 xml:space="preserve">Według § 3 ust. 1 pkt. 1 rozporządzenia nr 11 Wojewody Mazowieckiego z dnia 4 kwietnia 2005 r. w sprawie Kozienickiego Parku Krajobrazowego imienia Profesora Ryszarda Zaręby zakazuje się realizacji przedsięwzięć mogących znacząco oddziaływać na środowisko. Jednak zgodnie z art. 17 ust. 2 pkt. 4 ustawy z dnia 16 kwietnia 2004 r. o ochronie </w:t>
      </w:r>
      <w:r w:rsidR="004E1433" w:rsidRPr="009E3402">
        <w:rPr>
          <w:rFonts w:ascii="Times New Roman" w:hAnsi="Times New Roman"/>
          <w:color w:val="000000" w:themeColor="text1"/>
          <w:sz w:val="24"/>
          <w:szCs w:val="24"/>
          <w:lang w:eastAsia="pl-PL"/>
        </w:rPr>
        <w:t xml:space="preserve">przyrody zakaz nie dotyczy realizacji inwestycji celu publicznego w rozumieniu art. 2 </w:t>
      </w:r>
      <w:proofErr w:type="spellStart"/>
      <w:r w:rsidR="004E1433" w:rsidRPr="009E3402">
        <w:rPr>
          <w:rFonts w:ascii="Times New Roman" w:hAnsi="Times New Roman"/>
          <w:color w:val="000000" w:themeColor="text1"/>
          <w:sz w:val="24"/>
          <w:szCs w:val="24"/>
          <w:lang w:eastAsia="pl-PL"/>
        </w:rPr>
        <w:t>pkt</w:t>
      </w:r>
      <w:proofErr w:type="spellEnd"/>
      <w:r w:rsidR="004E1433" w:rsidRPr="009E3402">
        <w:rPr>
          <w:rFonts w:ascii="Times New Roman" w:hAnsi="Times New Roman"/>
          <w:color w:val="000000" w:themeColor="text1"/>
          <w:sz w:val="24"/>
          <w:szCs w:val="24"/>
          <w:lang w:eastAsia="pl-PL"/>
        </w:rPr>
        <w:t xml:space="preserve"> 5 ustawy z dnia 27 marca 2003 r. o planowaniu i zagospodarowaniu przestrzennym. Przedmiotowa inwestycja jest inwestycją celu publicznego.</w:t>
      </w:r>
    </w:p>
    <w:p w:rsidR="00EA008A" w:rsidRPr="009E3402" w:rsidRDefault="00796570" w:rsidP="00694633">
      <w:pPr>
        <w:pStyle w:val="Bezodstpw"/>
        <w:numPr>
          <w:ilvl w:val="0"/>
          <w:numId w:val="103"/>
        </w:numPr>
        <w:spacing w:line="276" w:lineRule="auto"/>
        <w:ind w:left="709"/>
        <w:jc w:val="both"/>
        <w:rPr>
          <w:rFonts w:ascii="Times New Roman" w:hAnsi="Times New Roman"/>
          <w:color w:val="000000" w:themeColor="text1"/>
          <w:sz w:val="24"/>
          <w:szCs w:val="24"/>
          <w:lang w:eastAsia="pl-PL"/>
        </w:rPr>
      </w:pPr>
      <w:r w:rsidRPr="009E3402">
        <w:rPr>
          <w:rFonts w:ascii="Times New Roman" w:hAnsi="Times New Roman"/>
          <w:color w:val="000000" w:themeColor="text1"/>
          <w:sz w:val="24"/>
          <w:szCs w:val="24"/>
          <w:lang w:eastAsia="pl-PL"/>
        </w:rPr>
        <w:t>Mając na uwadze wartości przyrodnicze terenu, położenie oraz skalę i zakres przedsięwzięcia, a także wykorzystywanie gruntów sąsiednich stwierdza się, iż wylesienie terenu na wnioskowanej działce nie będzie znacząco negatywnie oddziaływać na przedmioty ochrony obszarów Natura 2000 Ostoja Kozienicka PLB140013, Puszcza Kozienicka PLH140035 jak również spójność całej Europejskiej Sieci Ekologicznej Natura 2000 oraz na przyrodnicze elementy środowiska - gatunki zwierząt, roślin i siedliska przyrodnicze, a także inne formy ochrony przyrody.</w:t>
      </w:r>
    </w:p>
    <w:p w:rsidR="00F65B31" w:rsidRPr="009E3402" w:rsidRDefault="00F65B31" w:rsidP="00694633">
      <w:pPr>
        <w:pStyle w:val="Bezodstpw"/>
        <w:spacing w:line="276" w:lineRule="auto"/>
        <w:ind w:left="709"/>
        <w:jc w:val="both"/>
        <w:rPr>
          <w:rFonts w:ascii="Times New Roman" w:hAnsi="Times New Roman"/>
          <w:color w:val="000000" w:themeColor="text1"/>
          <w:sz w:val="24"/>
          <w:szCs w:val="24"/>
          <w:lang w:eastAsia="pl-PL"/>
        </w:rPr>
      </w:pPr>
    </w:p>
    <w:p w:rsidR="00E25E4B" w:rsidRPr="009E3402" w:rsidRDefault="00E25E4B" w:rsidP="00694633">
      <w:pPr>
        <w:pStyle w:val="Bezodstpw"/>
        <w:spacing w:line="276" w:lineRule="auto"/>
        <w:jc w:val="both"/>
        <w:rPr>
          <w:rFonts w:ascii="Times New Roman" w:hAnsi="Times New Roman"/>
          <w:color w:val="FF0000"/>
          <w:sz w:val="24"/>
          <w:szCs w:val="24"/>
          <w:lang w:eastAsia="pl-PL"/>
        </w:rPr>
      </w:pPr>
    </w:p>
    <w:p w:rsidR="00525570" w:rsidRPr="009E3402" w:rsidRDefault="00525570" w:rsidP="00694633">
      <w:pPr>
        <w:pStyle w:val="Bezodstpw"/>
        <w:spacing w:line="276" w:lineRule="auto"/>
        <w:ind w:firstLine="709"/>
        <w:jc w:val="both"/>
        <w:rPr>
          <w:rFonts w:ascii="Times New Roman" w:hAnsi="Times New Roman"/>
          <w:b/>
          <w:color w:val="000000" w:themeColor="text1"/>
          <w:sz w:val="24"/>
          <w:szCs w:val="24"/>
          <w:u w:val="single"/>
          <w:lang w:eastAsia="pl-PL"/>
        </w:rPr>
      </w:pPr>
      <w:r w:rsidRPr="009E3402">
        <w:rPr>
          <w:rFonts w:ascii="Times New Roman" w:hAnsi="Times New Roman"/>
          <w:b/>
          <w:color w:val="000000" w:themeColor="text1"/>
          <w:sz w:val="24"/>
          <w:szCs w:val="24"/>
          <w:u w:val="single"/>
          <w:lang w:eastAsia="pl-PL"/>
        </w:rPr>
        <w:t>W związku z powyższym zmiana zagospodarowania terenu w otulinie rezerwatu związana wyłącznie z rozbudową cmentarza nie wpłynie negatywnie na rezerwat przyrody Pionki.</w:t>
      </w:r>
    </w:p>
    <w:p w:rsidR="00E25E4B" w:rsidRPr="009E3402" w:rsidRDefault="00E25E4B" w:rsidP="00694633">
      <w:pPr>
        <w:pStyle w:val="Bezodstpw"/>
        <w:spacing w:line="276" w:lineRule="auto"/>
        <w:ind w:firstLine="709"/>
        <w:jc w:val="both"/>
        <w:rPr>
          <w:rFonts w:ascii="Times New Roman" w:hAnsi="Times New Roman"/>
          <w:color w:val="000000" w:themeColor="text1"/>
          <w:sz w:val="24"/>
          <w:szCs w:val="24"/>
        </w:rPr>
      </w:pPr>
      <w:r w:rsidRPr="009E3402">
        <w:rPr>
          <w:rFonts w:ascii="Times New Roman" w:hAnsi="Times New Roman"/>
          <w:color w:val="000000" w:themeColor="text1"/>
          <w:sz w:val="24"/>
          <w:szCs w:val="24"/>
          <w:lang w:eastAsia="pl-PL"/>
        </w:rPr>
        <w:t xml:space="preserve">W obszarze otuliny rezerwatu </w:t>
      </w:r>
      <w:r w:rsidR="00B50216" w:rsidRPr="009E3402">
        <w:rPr>
          <w:rFonts w:ascii="Times New Roman" w:hAnsi="Times New Roman"/>
          <w:color w:val="000000" w:themeColor="text1"/>
          <w:sz w:val="24"/>
          <w:szCs w:val="24"/>
          <w:lang w:eastAsia="pl-PL"/>
        </w:rPr>
        <w:t xml:space="preserve">(równocześnie w obszarze: Kozienickiego Parku Krajobrazowego wraz z otuliną, Puszczy Kozienickiej, Obszaru Ostoi Kozienickiej oraz korytarza ekologicznego) </w:t>
      </w:r>
      <w:r w:rsidRPr="009E3402">
        <w:rPr>
          <w:rFonts w:ascii="Times New Roman" w:hAnsi="Times New Roman"/>
          <w:color w:val="000000" w:themeColor="text1"/>
          <w:sz w:val="24"/>
          <w:szCs w:val="24"/>
          <w:lang w:eastAsia="pl-PL"/>
        </w:rPr>
        <w:t>znajdują się 3 studnie głębinowe. Nadmierna eksploatacja wód podziemnych doprowadziła do powstania leja depresyjnego  (zarówno obszarowo, jak i obniżenie zwierciadła wody w stosunku do jej naturalnego poziomu) i związanego z nim pionowego przesączania płytszych wód podziemnych i powierzchniowych do eksploatowanych zasobów wodnych. Z uwagi na podjęcie w ostatnich latach zdecydowanych działań mających na</w:t>
      </w:r>
      <w:r w:rsidR="00B50216" w:rsidRPr="009E3402">
        <w:rPr>
          <w:rFonts w:ascii="Times New Roman" w:hAnsi="Times New Roman"/>
          <w:color w:val="000000" w:themeColor="text1"/>
          <w:sz w:val="24"/>
          <w:szCs w:val="24"/>
          <w:lang w:eastAsia="pl-PL"/>
        </w:rPr>
        <w:t xml:space="preserve"> celu ograniczenie poboru wody</w:t>
      </w:r>
      <w:r w:rsidRPr="009E3402">
        <w:rPr>
          <w:rFonts w:ascii="Times New Roman" w:hAnsi="Times New Roman"/>
          <w:color w:val="000000" w:themeColor="text1"/>
          <w:sz w:val="24"/>
          <w:szCs w:val="24"/>
          <w:lang w:eastAsia="pl-PL"/>
        </w:rPr>
        <w:t xml:space="preserve">, zasięg leja przestał się zwiększać, a sytuacja hydrologiczna powoli się normuje. </w:t>
      </w:r>
      <w:r w:rsidRPr="009E3402">
        <w:rPr>
          <w:rFonts w:ascii="Times New Roman" w:hAnsi="Times New Roman"/>
          <w:color w:val="000000" w:themeColor="text1"/>
          <w:sz w:val="24"/>
          <w:szCs w:val="24"/>
        </w:rPr>
        <w:t>Kontynuacja budowy sieci wodociągowej na terenach nadal nieuzbrojonych wpłynie pozytywnie, ponieważ inwestycja ta ograniczy pobór wód z płytszych horyzontów wodonośnych, a tym samym poprawi się uwilgotnienie gleb, a pośrednio warunki siedliskowe</w:t>
      </w:r>
      <w:r w:rsidR="00F777B5" w:rsidRPr="009E3402">
        <w:rPr>
          <w:rFonts w:ascii="Times New Roman" w:hAnsi="Times New Roman"/>
          <w:color w:val="000000" w:themeColor="text1"/>
          <w:sz w:val="24"/>
          <w:szCs w:val="24"/>
        </w:rPr>
        <w:t xml:space="preserve"> (m. in. na terenie Rezerwatu przyrody Pionki)</w:t>
      </w:r>
      <w:r w:rsidRPr="009E3402">
        <w:rPr>
          <w:rFonts w:ascii="Times New Roman" w:hAnsi="Times New Roman"/>
          <w:color w:val="000000" w:themeColor="text1"/>
          <w:sz w:val="24"/>
          <w:szCs w:val="24"/>
        </w:rPr>
        <w:t xml:space="preserve">. Ponadto rozbudowa sieci wodociągowej wpłynie na zwiększenie przyłączy do sieci, poprawę zaopatrzenia w wodę dobrej jakości </w:t>
      </w:r>
      <w:r w:rsidR="00AB5741" w:rsidRPr="009E3402">
        <w:rPr>
          <w:rFonts w:ascii="Times New Roman" w:hAnsi="Times New Roman"/>
          <w:color w:val="000000" w:themeColor="text1"/>
          <w:sz w:val="24"/>
          <w:szCs w:val="24"/>
        </w:rPr>
        <w:t xml:space="preserve">i </w:t>
      </w:r>
      <w:r w:rsidRPr="009E3402">
        <w:rPr>
          <w:rFonts w:ascii="Times New Roman" w:hAnsi="Times New Roman"/>
          <w:color w:val="000000" w:themeColor="text1"/>
          <w:sz w:val="24"/>
          <w:szCs w:val="24"/>
        </w:rPr>
        <w:t>zaprzestanie użytkowania obecnie eksploatowanych studni kopanych.</w:t>
      </w:r>
    </w:p>
    <w:p w:rsidR="00871A45" w:rsidRPr="009E3402" w:rsidRDefault="00871A45" w:rsidP="00694633">
      <w:pPr>
        <w:pStyle w:val="Bezodstpw"/>
        <w:spacing w:line="276" w:lineRule="auto"/>
        <w:ind w:firstLine="709"/>
        <w:jc w:val="both"/>
        <w:rPr>
          <w:rFonts w:ascii="Times New Roman" w:hAnsi="Times New Roman"/>
          <w:color w:val="000000" w:themeColor="text1"/>
          <w:sz w:val="24"/>
          <w:szCs w:val="24"/>
        </w:rPr>
      </w:pPr>
    </w:p>
    <w:p w:rsidR="00166C3D" w:rsidRPr="009E3402" w:rsidRDefault="00871A45" w:rsidP="00694633">
      <w:pPr>
        <w:pStyle w:val="Akapitzlist"/>
        <w:ind w:left="0" w:firstLine="709"/>
        <w:jc w:val="both"/>
        <w:rPr>
          <w:rFonts w:ascii="Times New Roman" w:hAnsi="Times New Roman" w:cs="Times New Roman"/>
          <w:sz w:val="24"/>
          <w:szCs w:val="24"/>
          <w:lang w:eastAsia="pl-PL"/>
        </w:rPr>
      </w:pPr>
      <w:r w:rsidRPr="009E3402">
        <w:rPr>
          <w:rFonts w:ascii="Times New Roman" w:hAnsi="Times New Roman" w:cs="Times New Roman"/>
          <w:sz w:val="24"/>
          <w:szCs w:val="24"/>
          <w:lang w:eastAsia="pl-PL"/>
        </w:rPr>
        <w:t xml:space="preserve">W studium w obszarze </w:t>
      </w:r>
      <w:r w:rsidRPr="009E3402">
        <w:rPr>
          <w:rFonts w:ascii="Times New Roman" w:hAnsi="Times New Roman" w:cs="Times New Roman"/>
          <w:b/>
          <w:sz w:val="24"/>
          <w:szCs w:val="24"/>
          <w:lang w:eastAsia="pl-PL"/>
        </w:rPr>
        <w:t>Kozienickiego Parku Krajobrazowego</w:t>
      </w:r>
      <w:r w:rsidRPr="009E3402">
        <w:rPr>
          <w:rFonts w:ascii="Times New Roman" w:hAnsi="Times New Roman" w:cs="Times New Roman"/>
          <w:sz w:val="24"/>
          <w:szCs w:val="24"/>
          <w:lang w:eastAsia="pl-PL"/>
        </w:rPr>
        <w:t xml:space="preserve"> przewidziano rozbudowę cmentarza, niewielkie powiększenie terenów zabudowy mieszkaniowej oraz usługowej (głównie w północnej części miasta), na terenach obecnie już częściowo zagospodarowanych lub użytkowanych rolniczo w sąsiedztwie zwartej zabudowy. Projektowane przeznaczenie jest zgodne z </w:t>
      </w:r>
      <w:r w:rsidR="00665738" w:rsidRPr="009E3402">
        <w:rPr>
          <w:rFonts w:ascii="Times New Roman" w:hAnsi="Times New Roman" w:cs="Times New Roman"/>
          <w:sz w:val="24"/>
          <w:szCs w:val="24"/>
          <w:lang w:eastAsia="pl-PL"/>
        </w:rPr>
        <w:t>przepisami odrębnymi</w:t>
      </w:r>
      <w:r w:rsidRPr="009E3402">
        <w:rPr>
          <w:rFonts w:ascii="Times New Roman" w:hAnsi="Times New Roman" w:cs="Times New Roman"/>
          <w:sz w:val="24"/>
          <w:szCs w:val="24"/>
          <w:lang w:eastAsia="pl-PL"/>
        </w:rPr>
        <w:t xml:space="preserve"> i ze względu na </w:t>
      </w:r>
      <w:r w:rsidR="00C350C9" w:rsidRPr="009E3402">
        <w:rPr>
          <w:rFonts w:ascii="Times New Roman" w:hAnsi="Times New Roman" w:cs="Times New Roman"/>
          <w:sz w:val="24"/>
          <w:szCs w:val="24"/>
          <w:lang w:eastAsia="pl-PL"/>
        </w:rPr>
        <w:t xml:space="preserve">stosunkowo </w:t>
      </w:r>
      <w:r w:rsidRPr="009E3402">
        <w:rPr>
          <w:rFonts w:ascii="Times New Roman" w:hAnsi="Times New Roman" w:cs="Times New Roman"/>
          <w:sz w:val="24"/>
          <w:szCs w:val="24"/>
          <w:lang w:eastAsia="pl-PL"/>
        </w:rPr>
        <w:t xml:space="preserve">niewielki projektowany obszar oraz sąsiedztwo terenów o tym samym przeznaczeniu nie wypłynie negatywnie na </w:t>
      </w:r>
      <w:r w:rsidR="002E517F" w:rsidRPr="009E3402">
        <w:rPr>
          <w:rFonts w:ascii="Times New Roman" w:hAnsi="Times New Roman" w:cs="Times New Roman"/>
          <w:sz w:val="24"/>
          <w:szCs w:val="24"/>
          <w:lang w:eastAsia="pl-PL"/>
        </w:rPr>
        <w:t>krajobraz i przyrodę obszaru chronionego</w:t>
      </w:r>
      <w:r w:rsidRPr="009E3402">
        <w:rPr>
          <w:rFonts w:ascii="Times New Roman" w:hAnsi="Times New Roman" w:cs="Times New Roman"/>
          <w:sz w:val="24"/>
          <w:szCs w:val="24"/>
          <w:lang w:eastAsia="pl-PL"/>
        </w:rPr>
        <w:t xml:space="preserve">. </w:t>
      </w:r>
      <w:r w:rsidR="00FE3BF8" w:rsidRPr="009E3402">
        <w:rPr>
          <w:rFonts w:ascii="Times New Roman" w:hAnsi="Times New Roman" w:cs="Times New Roman"/>
          <w:sz w:val="24"/>
          <w:szCs w:val="24"/>
          <w:lang w:eastAsia="pl-PL"/>
        </w:rPr>
        <w:t xml:space="preserve">W studium projektuje się niewielki </w:t>
      </w:r>
      <w:r w:rsidR="00C350C9" w:rsidRPr="009E3402">
        <w:rPr>
          <w:rFonts w:ascii="Times New Roman" w:hAnsi="Times New Roman" w:cs="Times New Roman"/>
          <w:sz w:val="24"/>
          <w:szCs w:val="24"/>
          <w:lang w:eastAsia="pl-PL"/>
        </w:rPr>
        <w:t xml:space="preserve">w skali </w:t>
      </w:r>
      <w:r w:rsidR="00435D6D" w:rsidRPr="009E3402">
        <w:rPr>
          <w:rFonts w:ascii="Times New Roman" w:hAnsi="Times New Roman" w:cs="Times New Roman"/>
          <w:sz w:val="24"/>
          <w:szCs w:val="24"/>
          <w:lang w:eastAsia="pl-PL"/>
        </w:rPr>
        <w:t xml:space="preserve">powierzchni </w:t>
      </w:r>
      <w:r w:rsidR="00C350C9" w:rsidRPr="009E3402">
        <w:rPr>
          <w:rFonts w:ascii="Times New Roman" w:hAnsi="Times New Roman" w:cs="Times New Roman"/>
          <w:sz w:val="24"/>
          <w:szCs w:val="24"/>
          <w:lang w:eastAsia="pl-PL"/>
        </w:rPr>
        <w:t xml:space="preserve">terenów leśnych w północnej części miasta, </w:t>
      </w:r>
      <w:r w:rsidR="00FE3BF8" w:rsidRPr="009E3402">
        <w:rPr>
          <w:rFonts w:ascii="Times New Roman" w:hAnsi="Times New Roman" w:cs="Times New Roman"/>
          <w:sz w:val="24"/>
          <w:szCs w:val="24"/>
          <w:lang w:eastAsia="pl-PL"/>
        </w:rPr>
        <w:t>obszar zabudowy usługowej</w:t>
      </w:r>
      <w:r w:rsidR="000F6599" w:rsidRPr="009E3402">
        <w:rPr>
          <w:rFonts w:ascii="Times New Roman" w:hAnsi="Times New Roman" w:cs="Times New Roman"/>
          <w:sz w:val="24"/>
          <w:szCs w:val="24"/>
          <w:lang w:eastAsia="pl-PL"/>
        </w:rPr>
        <w:t>. Zlokalizowany został</w:t>
      </w:r>
      <w:r w:rsidRPr="009E3402">
        <w:rPr>
          <w:rFonts w:ascii="Times New Roman" w:hAnsi="Times New Roman" w:cs="Times New Roman"/>
          <w:sz w:val="24"/>
          <w:szCs w:val="24"/>
          <w:lang w:eastAsia="pl-PL"/>
        </w:rPr>
        <w:t xml:space="preserve"> na terenach leśnych </w:t>
      </w:r>
      <w:r w:rsidR="00FE3BF8" w:rsidRPr="009E3402">
        <w:rPr>
          <w:rFonts w:ascii="Times New Roman" w:hAnsi="Times New Roman" w:cs="Times New Roman"/>
          <w:sz w:val="24"/>
          <w:szCs w:val="24"/>
          <w:lang w:eastAsia="pl-PL"/>
        </w:rPr>
        <w:t xml:space="preserve">i rolniczych </w:t>
      </w:r>
      <w:r w:rsidRPr="009E3402">
        <w:rPr>
          <w:rFonts w:ascii="Times New Roman" w:hAnsi="Times New Roman" w:cs="Times New Roman"/>
          <w:sz w:val="24"/>
          <w:szCs w:val="24"/>
          <w:lang w:eastAsia="pl-PL"/>
        </w:rPr>
        <w:t>(</w:t>
      </w:r>
      <w:r w:rsidR="00FE3BF8" w:rsidRPr="009E3402">
        <w:rPr>
          <w:rFonts w:ascii="Times New Roman" w:hAnsi="Times New Roman" w:cs="Times New Roman"/>
          <w:sz w:val="24"/>
          <w:szCs w:val="24"/>
          <w:lang w:eastAsia="pl-PL"/>
        </w:rPr>
        <w:t>w północno-</w:t>
      </w:r>
      <w:r w:rsidR="00767531" w:rsidRPr="009E3402">
        <w:rPr>
          <w:rFonts w:ascii="Times New Roman" w:hAnsi="Times New Roman" w:cs="Times New Roman"/>
          <w:sz w:val="24"/>
          <w:szCs w:val="24"/>
          <w:lang w:eastAsia="pl-PL"/>
        </w:rPr>
        <w:t>wschodniej</w:t>
      </w:r>
      <w:r w:rsidR="00FE3BF8" w:rsidRPr="009E3402">
        <w:rPr>
          <w:rFonts w:ascii="Times New Roman" w:hAnsi="Times New Roman" w:cs="Times New Roman"/>
          <w:sz w:val="24"/>
          <w:szCs w:val="24"/>
          <w:lang w:eastAsia="pl-PL"/>
        </w:rPr>
        <w:t xml:space="preserve"> części miasta</w:t>
      </w:r>
      <w:r w:rsidRPr="009E3402">
        <w:rPr>
          <w:rFonts w:ascii="Times New Roman" w:hAnsi="Times New Roman" w:cs="Times New Roman"/>
          <w:sz w:val="24"/>
          <w:szCs w:val="24"/>
          <w:lang w:eastAsia="pl-PL"/>
        </w:rPr>
        <w:t>)</w:t>
      </w:r>
      <w:r w:rsidR="00FE3BF8" w:rsidRPr="009E3402">
        <w:rPr>
          <w:rFonts w:ascii="Times New Roman" w:hAnsi="Times New Roman" w:cs="Times New Roman"/>
          <w:sz w:val="24"/>
          <w:szCs w:val="24"/>
          <w:lang w:eastAsia="pl-PL"/>
        </w:rPr>
        <w:t xml:space="preserve">. Jednak </w:t>
      </w:r>
      <w:r w:rsidR="00AC6EED" w:rsidRPr="009E3402">
        <w:rPr>
          <w:rFonts w:ascii="Times New Roman" w:hAnsi="Times New Roman" w:cs="Times New Roman"/>
          <w:sz w:val="24"/>
          <w:szCs w:val="24"/>
          <w:lang w:eastAsia="pl-PL"/>
        </w:rPr>
        <w:t xml:space="preserve">po południowej stronie </w:t>
      </w:r>
      <w:r w:rsidR="000F6599" w:rsidRPr="009E3402">
        <w:rPr>
          <w:rFonts w:ascii="Times New Roman" w:hAnsi="Times New Roman" w:cs="Times New Roman"/>
          <w:sz w:val="24"/>
          <w:szCs w:val="24"/>
          <w:lang w:eastAsia="pl-PL"/>
        </w:rPr>
        <w:t>wyznaczonego</w:t>
      </w:r>
      <w:r w:rsidR="00AC6EED" w:rsidRPr="009E3402">
        <w:rPr>
          <w:rFonts w:ascii="Times New Roman" w:hAnsi="Times New Roman" w:cs="Times New Roman"/>
          <w:sz w:val="24"/>
          <w:szCs w:val="24"/>
          <w:lang w:eastAsia="pl-PL"/>
        </w:rPr>
        <w:t xml:space="preserve"> terenu zaprojektowano tereny leśne</w:t>
      </w:r>
      <w:r w:rsidRPr="009E3402">
        <w:rPr>
          <w:rFonts w:ascii="Times New Roman" w:hAnsi="Times New Roman" w:cs="Times New Roman"/>
          <w:sz w:val="24"/>
          <w:szCs w:val="24"/>
          <w:lang w:eastAsia="pl-PL"/>
        </w:rPr>
        <w:t xml:space="preserve">, co </w:t>
      </w:r>
      <w:r w:rsidR="003258FD" w:rsidRPr="009E3402">
        <w:rPr>
          <w:rFonts w:ascii="Times New Roman" w:hAnsi="Times New Roman" w:cs="Times New Roman"/>
          <w:sz w:val="24"/>
          <w:szCs w:val="24"/>
          <w:lang w:eastAsia="pl-PL"/>
        </w:rPr>
        <w:t>można uzn</w:t>
      </w:r>
      <w:r w:rsidR="000F6599" w:rsidRPr="009E3402">
        <w:rPr>
          <w:rFonts w:ascii="Times New Roman" w:hAnsi="Times New Roman" w:cs="Times New Roman"/>
          <w:sz w:val="24"/>
          <w:szCs w:val="24"/>
          <w:lang w:eastAsia="pl-PL"/>
        </w:rPr>
        <w:t>ać</w:t>
      </w:r>
      <w:r w:rsidR="003258FD" w:rsidRPr="009E3402">
        <w:rPr>
          <w:rFonts w:ascii="Times New Roman" w:hAnsi="Times New Roman" w:cs="Times New Roman"/>
          <w:sz w:val="24"/>
          <w:szCs w:val="24"/>
          <w:lang w:eastAsia="pl-PL"/>
        </w:rPr>
        <w:t xml:space="preserve"> za </w:t>
      </w:r>
      <w:proofErr w:type="spellStart"/>
      <w:r w:rsidR="000553E4" w:rsidRPr="009E3402">
        <w:rPr>
          <w:rFonts w:ascii="Times New Roman" w:hAnsi="Times New Roman" w:cs="Times New Roman"/>
          <w:sz w:val="24"/>
          <w:szCs w:val="24"/>
          <w:lang w:eastAsia="pl-PL"/>
        </w:rPr>
        <w:t>rekompensat</w:t>
      </w:r>
      <w:r w:rsidR="00520BB3" w:rsidRPr="009E3402">
        <w:rPr>
          <w:rFonts w:ascii="Times New Roman" w:hAnsi="Times New Roman" w:cs="Times New Roman"/>
          <w:sz w:val="24"/>
          <w:szCs w:val="24"/>
          <w:lang w:eastAsia="pl-PL"/>
        </w:rPr>
        <w:t>ę</w:t>
      </w:r>
      <w:r w:rsidR="003258FD" w:rsidRPr="009E3402">
        <w:rPr>
          <w:rFonts w:ascii="Times New Roman" w:hAnsi="Times New Roman" w:cs="Times New Roman"/>
          <w:sz w:val="24"/>
          <w:szCs w:val="24"/>
          <w:lang w:eastAsia="pl-PL"/>
        </w:rPr>
        <w:t>strat</w:t>
      </w:r>
      <w:proofErr w:type="spellEnd"/>
      <w:r w:rsidR="003258FD" w:rsidRPr="009E3402">
        <w:rPr>
          <w:rFonts w:ascii="Times New Roman" w:hAnsi="Times New Roman" w:cs="Times New Roman"/>
          <w:sz w:val="24"/>
          <w:szCs w:val="24"/>
          <w:lang w:eastAsia="pl-PL"/>
        </w:rPr>
        <w:t xml:space="preserve"> w środowisku</w:t>
      </w:r>
      <w:r w:rsidR="00BE1637" w:rsidRPr="009E3402">
        <w:rPr>
          <w:rFonts w:ascii="Times New Roman" w:hAnsi="Times New Roman" w:cs="Times New Roman"/>
          <w:sz w:val="24"/>
          <w:szCs w:val="24"/>
          <w:lang w:eastAsia="pl-PL"/>
        </w:rPr>
        <w:t>.</w:t>
      </w:r>
      <w:r w:rsidR="000553E4" w:rsidRPr="009E3402">
        <w:rPr>
          <w:rFonts w:ascii="Times New Roman" w:hAnsi="Times New Roman" w:cs="Times New Roman"/>
          <w:sz w:val="24"/>
          <w:szCs w:val="24"/>
          <w:lang w:eastAsia="pl-PL"/>
        </w:rPr>
        <w:t xml:space="preserve"> W</w:t>
      </w:r>
      <w:r w:rsidR="000F45F3" w:rsidRPr="009E3402">
        <w:rPr>
          <w:rFonts w:ascii="Times New Roman" w:hAnsi="Times New Roman" w:cs="Times New Roman"/>
          <w:sz w:val="24"/>
          <w:szCs w:val="24"/>
          <w:lang w:eastAsia="pl-PL"/>
        </w:rPr>
        <w:t xml:space="preserve"> związku z czym w</w:t>
      </w:r>
      <w:r w:rsidR="000553E4" w:rsidRPr="009E3402">
        <w:rPr>
          <w:rFonts w:ascii="Times New Roman" w:hAnsi="Times New Roman" w:cs="Times New Roman"/>
          <w:sz w:val="24"/>
          <w:szCs w:val="24"/>
          <w:lang w:eastAsia="pl-PL"/>
        </w:rPr>
        <w:t xml:space="preserve"> bilansie końcowym oddziaływania </w:t>
      </w:r>
      <w:r w:rsidR="00BE1637" w:rsidRPr="009E3402">
        <w:rPr>
          <w:rFonts w:ascii="Times New Roman" w:hAnsi="Times New Roman" w:cs="Times New Roman"/>
          <w:sz w:val="24"/>
          <w:szCs w:val="24"/>
          <w:lang w:eastAsia="pl-PL"/>
        </w:rPr>
        <w:t xml:space="preserve">na środowisko </w:t>
      </w:r>
      <w:r w:rsidR="000553E4" w:rsidRPr="009E3402">
        <w:rPr>
          <w:rFonts w:ascii="Times New Roman" w:hAnsi="Times New Roman" w:cs="Times New Roman"/>
          <w:sz w:val="24"/>
          <w:szCs w:val="24"/>
          <w:lang w:eastAsia="pl-PL"/>
        </w:rPr>
        <w:t xml:space="preserve">w/w </w:t>
      </w:r>
      <w:r w:rsidR="000F45F3" w:rsidRPr="009E3402">
        <w:rPr>
          <w:rFonts w:ascii="Times New Roman" w:hAnsi="Times New Roman" w:cs="Times New Roman"/>
          <w:sz w:val="24"/>
          <w:szCs w:val="24"/>
          <w:lang w:eastAsia="pl-PL"/>
        </w:rPr>
        <w:t xml:space="preserve">projektowanego </w:t>
      </w:r>
      <w:r w:rsidR="000553E4" w:rsidRPr="009E3402">
        <w:rPr>
          <w:rFonts w:ascii="Times New Roman" w:hAnsi="Times New Roman" w:cs="Times New Roman"/>
          <w:sz w:val="24"/>
          <w:szCs w:val="24"/>
          <w:lang w:eastAsia="pl-PL"/>
        </w:rPr>
        <w:t xml:space="preserve">terenu zabudowy usługowej można uznać </w:t>
      </w:r>
      <w:r w:rsidR="000F45F3" w:rsidRPr="009E3402">
        <w:rPr>
          <w:rFonts w:ascii="Times New Roman" w:hAnsi="Times New Roman" w:cs="Times New Roman"/>
          <w:sz w:val="24"/>
          <w:szCs w:val="24"/>
          <w:lang w:eastAsia="pl-PL"/>
        </w:rPr>
        <w:t xml:space="preserve">jego wpływ na środowisko jako neutralny. </w:t>
      </w:r>
      <w:r w:rsidR="004F7F5D" w:rsidRPr="009E3402">
        <w:rPr>
          <w:rFonts w:ascii="Times New Roman" w:hAnsi="Times New Roman" w:cs="Times New Roman"/>
          <w:sz w:val="24"/>
          <w:szCs w:val="24"/>
          <w:lang w:eastAsia="pl-PL"/>
        </w:rPr>
        <w:t xml:space="preserve">Należy dodać, że teren ten w obowiązującym Studium uwarunkowań i kierunków zagospodarowania przestrzennego miasta Pionki oraz w miejscowym planowanie zagospodarowania przestrzennego również przeznaczony został pod funkcję terenów zabudowy usługowej. </w:t>
      </w:r>
    </w:p>
    <w:p w:rsidR="00871A45" w:rsidRPr="009E3402" w:rsidRDefault="00D30C0C" w:rsidP="00694633">
      <w:pPr>
        <w:pStyle w:val="Akapitzlist"/>
        <w:ind w:left="0" w:firstLine="709"/>
        <w:jc w:val="both"/>
        <w:rPr>
          <w:rFonts w:ascii="Times New Roman" w:eastAsia="Times New Roman" w:hAnsi="Times New Roman"/>
          <w:color w:val="000000" w:themeColor="text1"/>
          <w:spacing w:val="-2"/>
          <w:sz w:val="24"/>
          <w:szCs w:val="24"/>
        </w:rPr>
      </w:pPr>
      <w:r w:rsidRPr="009E3402">
        <w:rPr>
          <w:rFonts w:ascii="Times New Roman" w:eastAsia="Times New Roman" w:hAnsi="Times New Roman"/>
          <w:color w:val="000000" w:themeColor="text1"/>
          <w:spacing w:val="-2"/>
          <w:sz w:val="24"/>
          <w:szCs w:val="24"/>
        </w:rPr>
        <w:t xml:space="preserve">Na obszarze otuliny Kozienickiego Parku Krajobrazowego przewidziano różne funkcje </w:t>
      </w:r>
      <w:r w:rsidR="00166C3D" w:rsidRPr="009E3402">
        <w:rPr>
          <w:rFonts w:ascii="Times New Roman" w:eastAsia="Times New Roman" w:hAnsi="Times New Roman"/>
          <w:color w:val="000000" w:themeColor="text1"/>
          <w:spacing w:val="-2"/>
          <w:sz w:val="24"/>
          <w:szCs w:val="24"/>
        </w:rPr>
        <w:t xml:space="preserve">zagospodarowania terenu, które odpowiadają aktualnym potrzebom społecznym i ekonomicznym oraz uwarunkowaniom istniejącego zagospodarowania terenu. </w:t>
      </w:r>
      <w:r w:rsidR="000633B8" w:rsidRPr="009E3402">
        <w:rPr>
          <w:rFonts w:ascii="Times New Roman" w:eastAsia="Times New Roman" w:hAnsi="Times New Roman"/>
          <w:color w:val="000000" w:themeColor="text1"/>
          <w:spacing w:val="-2"/>
          <w:sz w:val="24"/>
          <w:szCs w:val="24"/>
        </w:rPr>
        <w:t xml:space="preserve">Projektowane przeznaczenie </w:t>
      </w:r>
      <w:r w:rsidR="00084F9B" w:rsidRPr="009E3402">
        <w:rPr>
          <w:rFonts w:ascii="Times New Roman" w:eastAsia="Times New Roman" w:hAnsi="Times New Roman"/>
          <w:color w:val="000000" w:themeColor="text1"/>
          <w:spacing w:val="-2"/>
          <w:sz w:val="24"/>
          <w:szCs w:val="24"/>
        </w:rPr>
        <w:t xml:space="preserve">na tym terenie </w:t>
      </w:r>
      <w:r w:rsidR="000633B8" w:rsidRPr="009E3402">
        <w:rPr>
          <w:rFonts w:ascii="Times New Roman" w:eastAsia="Times New Roman" w:hAnsi="Times New Roman"/>
          <w:color w:val="000000" w:themeColor="text1"/>
          <w:spacing w:val="-2"/>
          <w:sz w:val="24"/>
          <w:szCs w:val="24"/>
        </w:rPr>
        <w:t xml:space="preserve">w Studium jest głównie uzupełnieniem istniejących funkcji i nie wpłynie negatywnie na </w:t>
      </w:r>
      <w:r w:rsidR="00171227" w:rsidRPr="009E3402">
        <w:rPr>
          <w:rFonts w:ascii="Times New Roman" w:eastAsia="Times New Roman" w:hAnsi="Times New Roman"/>
          <w:color w:val="000000" w:themeColor="text1"/>
          <w:spacing w:val="-2"/>
          <w:sz w:val="24"/>
          <w:szCs w:val="24"/>
        </w:rPr>
        <w:t xml:space="preserve">krajobraz i przyrodę </w:t>
      </w:r>
      <w:r w:rsidR="000633B8" w:rsidRPr="009E3402">
        <w:rPr>
          <w:rFonts w:ascii="Times New Roman" w:eastAsia="Times New Roman" w:hAnsi="Times New Roman"/>
          <w:color w:val="000000" w:themeColor="text1"/>
          <w:spacing w:val="-2"/>
          <w:sz w:val="24"/>
          <w:szCs w:val="24"/>
        </w:rPr>
        <w:t>Kozienicki</w:t>
      </w:r>
      <w:r w:rsidR="00171227" w:rsidRPr="009E3402">
        <w:rPr>
          <w:rFonts w:ascii="Times New Roman" w:eastAsia="Times New Roman" w:hAnsi="Times New Roman"/>
          <w:color w:val="000000" w:themeColor="text1"/>
          <w:spacing w:val="-2"/>
          <w:sz w:val="24"/>
          <w:szCs w:val="24"/>
        </w:rPr>
        <w:t>ego</w:t>
      </w:r>
      <w:r w:rsidR="000633B8" w:rsidRPr="009E3402">
        <w:rPr>
          <w:rFonts w:ascii="Times New Roman" w:eastAsia="Times New Roman" w:hAnsi="Times New Roman"/>
          <w:color w:val="000000" w:themeColor="text1"/>
          <w:spacing w:val="-2"/>
          <w:sz w:val="24"/>
          <w:szCs w:val="24"/>
        </w:rPr>
        <w:t xml:space="preserve"> Park</w:t>
      </w:r>
      <w:r w:rsidR="00171227" w:rsidRPr="009E3402">
        <w:rPr>
          <w:rFonts w:ascii="Times New Roman" w:eastAsia="Times New Roman" w:hAnsi="Times New Roman"/>
          <w:color w:val="000000" w:themeColor="text1"/>
          <w:spacing w:val="-2"/>
          <w:sz w:val="24"/>
          <w:szCs w:val="24"/>
        </w:rPr>
        <w:t>u</w:t>
      </w:r>
      <w:r w:rsidR="000633B8" w:rsidRPr="009E3402">
        <w:rPr>
          <w:rFonts w:ascii="Times New Roman" w:eastAsia="Times New Roman" w:hAnsi="Times New Roman"/>
          <w:color w:val="000000" w:themeColor="text1"/>
          <w:spacing w:val="-2"/>
          <w:sz w:val="24"/>
          <w:szCs w:val="24"/>
        </w:rPr>
        <w:t xml:space="preserve"> Krajobrazow</w:t>
      </w:r>
      <w:r w:rsidR="00171227" w:rsidRPr="009E3402">
        <w:rPr>
          <w:rFonts w:ascii="Times New Roman" w:eastAsia="Times New Roman" w:hAnsi="Times New Roman"/>
          <w:color w:val="000000" w:themeColor="text1"/>
          <w:spacing w:val="-2"/>
          <w:sz w:val="24"/>
          <w:szCs w:val="24"/>
        </w:rPr>
        <w:t>ego</w:t>
      </w:r>
      <w:r w:rsidR="000633B8" w:rsidRPr="009E3402">
        <w:rPr>
          <w:rFonts w:ascii="Times New Roman" w:eastAsia="Times New Roman" w:hAnsi="Times New Roman"/>
          <w:color w:val="000000" w:themeColor="text1"/>
          <w:spacing w:val="-2"/>
          <w:sz w:val="24"/>
          <w:szCs w:val="24"/>
        </w:rPr>
        <w:t xml:space="preserve">. </w:t>
      </w:r>
    </w:p>
    <w:p w:rsidR="00871A45" w:rsidRPr="009E3402" w:rsidRDefault="00871A45" w:rsidP="00694633">
      <w:pPr>
        <w:spacing w:after="0"/>
        <w:jc w:val="both"/>
        <w:rPr>
          <w:rFonts w:ascii="Times New Roman" w:eastAsia="Times New Roman" w:hAnsi="Times New Roman" w:cs="Times New Roman"/>
          <w:sz w:val="24"/>
          <w:szCs w:val="24"/>
          <w:lang w:eastAsia="pl-PL"/>
        </w:rPr>
      </w:pPr>
      <w:r w:rsidRPr="009E3402">
        <w:rPr>
          <w:rFonts w:ascii="Times New Roman" w:eastAsia="Times New Roman" w:hAnsi="Times New Roman" w:cs="Times New Roman"/>
          <w:b/>
          <w:sz w:val="24"/>
          <w:szCs w:val="24"/>
          <w:lang w:eastAsia="pl-PL"/>
        </w:rPr>
        <w:t>Pomnikami przyrody</w:t>
      </w:r>
      <w:r w:rsidRPr="009E3402">
        <w:rPr>
          <w:rFonts w:ascii="Times New Roman" w:eastAsia="Times New Roman" w:hAnsi="Times New Roman" w:cs="Times New Roman"/>
          <w:sz w:val="24"/>
          <w:szCs w:val="24"/>
          <w:lang w:eastAsia="pl-PL"/>
        </w:rPr>
        <w:t xml:space="preserve"> są pojedyncze twory przyrody żywej i nieożywionej lub ich skupiska </w:t>
      </w:r>
      <w:r w:rsidRPr="009E3402">
        <w:rPr>
          <w:rFonts w:ascii="Times New Roman" w:eastAsia="Times New Roman" w:hAnsi="Times New Roman" w:cs="Times New Roman"/>
          <w:sz w:val="24"/>
          <w:szCs w:val="24"/>
          <w:lang w:eastAsia="pl-PL"/>
        </w:rPr>
        <w:br/>
        <w:t xml:space="preserve">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 </w:t>
      </w:r>
    </w:p>
    <w:p w:rsidR="00510A0B" w:rsidRPr="009E3402" w:rsidRDefault="00510A0B" w:rsidP="00F65B31">
      <w:pPr>
        <w:pStyle w:val="Bezodstpw"/>
        <w:spacing w:line="360" w:lineRule="auto"/>
        <w:ind w:firstLine="709"/>
        <w:jc w:val="both"/>
        <w:rPr>
          <w:rFonts w:ascii="Times New Roman" w:hAnsi="Times New Roman"/>
          <w:color w:val="000000" w:themeColor="text1"/>
          <w:sz w:val="24"/>
          <w:szCs w:val="24"/>
        </w:rPr>
      </w:pPr>
    </w:p>
    <w:p w:rsidR="00510A0B" w:rsidRPr="009E3402" w:rsidRDefault="00510A0B" w:rsidP="00694633">
      <w:pPr>
        <w:spacing w:after="0"/>
        <w:jc w:val="both"/>
        <w:rPr>
          <w:rFonts w:ascii="Times New Roman" w:hAnsi="Times New Roman" w:cs="Times New Roman"/>
          <w:sz w:val="24"/>
          <w:szCs w:val="24"/>
          <w:lang w:eastAsia="pl-PL"/>
        </w:rPr>
      </w:pPr>
      <w:r w:rsidRPr="009E3402">
        <w:rPr>
          <w:rFonts w:ascii="Times New Roman" w:hAnsi="Times New Roman" w:cs="Times New Roman"/>
          <w:sz w:val="24"/>
          <w:szCs w:val="24"/>
          <w:lang w:eastAsia="pl-PL"/>
        </w:rPr>
        <w:t xml:space="preserve">Na obszarze Natura 2000 </w:t>
      </w:r>
      <w:r w:rsidRPr="009E3402">
        <w:rPr>
          <w:rFonts w:ascii="Times New Roman" w:hAnsi="Times New Roman" w:cs="Times New Roman"/>
          <w:b/>
          <w:sz w:val="24"/>
          <w:szCs w:val="24"/>
          <w:lang w:eastAsia="pl-PL"/>
        </w:rPr>
        <w:t>Puszcza Kozienicka</w:t>
      </w:r>
      <w:r w:rsidRPr="009E3402">
        <w:rPr>
          <w:rFonts w:ascii="Times New Roman" w:hAnsi="Times New Roman" w:cs="Times New Roman"/>
          <w:sz w:val="24"/>
          <w:szCs w:val="24"/>
          <w:lang w:eastAsia="pl-PL"/>
        </w:rPr>
        <w:t xml:space="preserve"> PLH140035 obowiązuje plan zadań ochronnych ustanowiony Zarządzeniem Nr 16 Regionalnego Dyrektora Ochrony Środowiska </w:t>
      </w:r>
      <w:r w:rsidRPr="009E3402">
        <w:rPr>
          <w:rFonts w:ascii="Times New Roman" w:hAnsi="Times New Roman" w:cs="Times New Roman"/>
          <w:sz w:val="24"/>
          <w:szCs w:val="24"/>
          <w:lang w:eastAsia="pl-PL"/>
        </w:rPr>
        <w:br/>
        <w:t xml:space="preserve">w Warszawie  dnia 31 marca 2014 r. w sprawie ustanowienia planu zadań ochronnych dla obszaru Natura 2000 Puszcza Kozienicka  PLH140035 (Dz. Urz. Woj. </w:t>
      </w:r>
      <w:proofErr w:type="spellStart"/>
      <w:r w:rsidRPr="009E3402">
        <w:rPr>
          <w:rFonts w:ascii="Times New Roman" w:hAnsi="Times New Roman" w:cs="Times New Roman"/>
          <w:sz w:val="24"/>
          <w:szCs w:val="24"/>
          <w:lang w:eastAsia="pl-PL"/>
        </w:rPr>
        <w:t>Maz</w:t>
      </w:r>
      <w:proofErr w:type="spellEnd"/>
      <w:r w:rsidRPr="009E3402">
        <w:rPr>
          <w:rFonts w:ascii="Times New Roman" w:hAnsi="Times New Roman" w:cs="Times New Roman"/>
          <w:sz w:val="24"/>
          <w:szCs w:val="24"/>
          <w:lang w:eastAsia="pl-PL"/>
        </w:rPr>
        <w:t xml:space="preserve">. z 2014r., poz. 3829). W studium w obszarze Puszczy Kozienickiej przewidziano </w:t>
      </w:r>
      <w:r w:rsidR="00693FFC" w:rsidRPr="009E3402">
        <w:rPr>
          <w:rFonts w:ascii="Times New Roman" w:hAnsi="Times New Roman" w:cs="Times New Roman"/>
          <w:sz w:val="24"/>
          <w:szCs w:val="24"/>
          <w:lang w:eastAsia="pl-PL"/>
        </w:rPr>
        <w:t xml:space="preserve">rozbudowę </w:t>
      </w:r>
      <w:proofErr w:type="spellStart"/>
      <w:r w:rsidR="00693FFC" w:rsidRPr="009E3402">
        <w:rPr>
          <w:rFonts w:ascii="Times New Roman" w:hAnsi="Times New Roman" w:cs="Times New Roman"/>
          <w:sz w:val="24"/>
          <w:szCs w:val="24"/>
          <w:lang w:eastAsia="pl-PL"/>
        </w:rPr>
        <w:t>cmentarza</w:t>
      </w:r>
      <w:r w:rsidR="00971B3E" w:rsidRPr="009E3402">
        <w:rPr>
          <w:rFonts w:ascii="Times New Roman" w:hAnsi="Times New Roman" w:cs="Times New Roman"/>
          <w:sz w:val="24"/>
          <w:szCs w:val="24"/>
          <w:lang w:eastAsia="pl-PL"/>
        </w:rPr>
        <w:t>,niewielkie</w:t>
      </w:r>
      <w:proofErr w:type="spellEnd"/>
      <w:r w:rsidR="00971B3E" w:rsidRPr="009E3402">
        <w:rPr>
          <w:rFonts w:ascii="Times New Roman" w:hAnsi="Times New Roman" w:cs="Times New Roman"/>
          <w:sz w:val="24"/>
          <w:szCs w:val="24"/>
          <w:lang w:eastAsia="pl-PL"/>
        </w:rPr>
        <w:t xml:space="preserve"> </w:t>
      </w:r>
      <w:r w:rsidRPr="009E3402">
        <w:rPr>
          <w:rFonts w:ascii="Times New Roman" w:hAnsi="Times New Roman" w:cs="Times New Roman"/>
          <w:sz w:val="24"/>
          <w:szCs w:val="24"/>
          <w:lang w:eastAsia="pl-PL"/>
        </w:rPr>
        <w:t>powiększenie terenów zabudowy mieszkaniowej oraz usługowej (głównie w północnej części miasta), na terenach obecnie już częściowo zagospodarowanych lub użytkowanych rolniczo</w:t>
      </w:r>
      <w:r w:rsidR="00971B3E" w:rsidRPr="009E3402">
        <w:rPr>
          <w:rFonts w:ascii="Times New Roman" w:hAnsi="Times New Roman" w:cs="Times New Roman"/>
          <w:sz w:val="24"/>
          <w:szCs w:val="24"/>
          <w:lang w:eastAsia="pl-PL"/>
        </w:rPr>
        <w:t xml:space="preserve"> w sąsiedztwie zwartej zabudowy</w:t>
      </w:r>
      <w:r w:rsidRPr="009E3402">
        <w:rPr>
          <w:rFonts w:ascii="Times New Roman" w:hAnsi="Times New Roman" w:cs="Times New Roman"/>
          <w:sz w:val="24"/>
          <w:szCs w:val="24"/>
          <w:lang w:eastAsia="pl-PL"/>
        </w:rPr>
        <w:t xml:space="preserve">. Projektowane przeznaczenie jest zgodne z </w:t>
      </w:r>
      <w:r w:rsidR="00E5701C" w:rsidRPr="009E3402">
        <w:rPr>
          <w:rFonts w:ascii="Times New Roman" w:hAnsi="Times New Roman" w:cs="Times New Roman"/>
          <w:sz w:val="24"/>
          <w:szCs w:val="24"/>
          <w:lang w:eastAsia="pl-PL"/>
        </w:rPr>
        <w:t>przepisami odrębnymi</w:t>
      </w:r>
      <w:r w:rsidRPr="009E3402">
        <w:rPr>
          <w:rFonts w:ascii="Times New Roman" w:hAnsi="Times New Roman" w:cs="Times New Roman"/>
          <w:sz w:val="24"/>
          <w:szCs w:val="24"/>
          <w:lang w:eastAsia="pl-PL"/>
        </w:rPr>
        <w:t xml:space="preserve"> i </w:t>
      </w:r>
      <w:r w:rsidR="00971B3E" w:rsidRPr="009E3402">
        <w:rPr>
          <w:rFonts w:ascii="Times New Roman" w:hAnsi="Times New Roman" w:cs="Times New Roman"/>
          <w:sz w:val="24"/>
          <w:szCs w:val="24"/>
          <w:lang w:eastAsia="pl-PL"/>
        </w:rPr>
        <w:t xml:space="preserve">ze względu na niewielki projektowany obszar oraz sąsiedztwo terenów o tym samym przeznaczeniu </w:t>
      </w:r>
      <w:r w:rsidRPr="009E3402">
        <w:rPr>
          <w:rFonts w:ascii="Times New Roman" w:hAnsi="Times New Roman" w:cs="Times New Roman"/>
          <w:sz w:val="24"/>
          <w:szCs w:val="24"/>
          <w:lang w:eastAsia="pl-PL"/>
        </w:rPr>
        <w:t xml:space="preserve">nie wypłynie negatywnie na obszar Natura 2000. </w:t>
      </w:r>
      <w:r w:rsidR="00D1024F" w:rsidRPr="009E3402">
        <w:rPr>
          <w:rFonts w:ascii="Times New Roman" w:hAnsi="Times New Roman" w:cs="Times New Roman"/>
          <w:sz w:val="24"/>
          <w:szCs w:val="24"/>
          <w:lang w:eastAsia="pl-PL"/>
        </w:rPr>
        <w:t>Nie przewiduje się powiększania obszarów funkcjonalnych na terenach leśnych</w:t>
      </w:r>
      <w:r w:rsidR="006674EA" w:rsidRPr="009E3402">
        <w:rPr>
          <w:rFonts w:ascii="Times New Roman" w:hAnsi="Times New Roman" w:cs="Times New Roman"/>
          <w:sz w:val="24"/>
          <w:szCs w:val="24"/>
          <w:lang w:eastAsia="pl-PL"/>
        </w:rPr>
        <w:t xml:space="preserve"> (projektowane obszar</w:t>
      </w:r>
      <w:r w:rsidR="000D3D25" w:rsidRPr="009E3402">
        <w:rPr>
          <w:rFonts w:ascii="Times New Roman" w:hAnsi="Times New Roman" w:cs="Times New Roman"/>
          <w:sz w:val="24"/>
          <w:szCs w:val="24"/>
          <w:lang w:eastAsia="pl-PL"/>
        </w:rPr>
        <w:t>y</w:t>
      </w:r>
      <w:r w:rsidR="006674EA" w:rsidRPr="009E3402">
        <w:rPr>
          <w:rFonts w:ascii="Times New Roman" w:hAnsi="Times New Roman" w:cs="Times New Roman"/>
          <w:sz w:val="24"/>
          <w:szCs w:val="24"/>
          <w:lang w:eastAsia="pl-PL"/>
        </w:rPr>
        <w:t xml:space="preserve"> nie </w:t>
      </w:r>
      <w:r w:rsidR="00A7184D" w:rsidRPr="009E3402">
        <w:rPr>
          <w:rFonts w:ascii="Times New Roman" w:hAnsi="Times New Roman" w:cs="Times New Roman"/>
          <w:sz w:val="24"/>
          <w:szCs w:val="24"/>
          <w:lang w:eastAsia="pl-PL"/>
        </w:rPr>
        <w:t>wchodzą</w:t>
      </w:r>
      <w:r w:rsidR="006674EA" w:rsidRPr="009E3402">
        <w:rPr>
          <w:rFonts w:ascii="Times New Roman" w:hAnsi="Times New Roman" w:cs="Times New Roman"/>
          <w:sz w:val="24"/>
          <w:szCs w:val="24"/>
          <w:lang w:eastAsia="pl-PL"/>
        </w:rPr>
        <w:t xml:space="preserve"> w zwarte enklawy leśne)</w:t>
      </w:r>
      <w:r w:rsidR="00D1024F" w:rsidRPr="009E3402">
        <w:rPr>
          <w:rFonts w:ascii="Times New Roman" w:hAnsi="Times New Roman" w:cs="Times New Roman"/>
          <w:sz w:val="24"/>
          <w:szCs w:val="24"/>
          <w:lang w:eastAsia="pl-PL"/>
        </w:rPr>
        <w:t xml:space="preserve">, co skutkuje pozostawieniem dużych areałów leśnych, pozytywnie oddziałujących na środowisko. </w:t>
      </w:r>
    </w:p>
    <w:p w:rsidR="00510A0B" w:rsidRPr="009E3402" w:rsidRDefault="00510A0B" w:rsidP="00694633">
      <w:pPr>
        <w:pStyle w:val="Bezodstpw"/>
        <w:spacing w:line="276" w:lineRule="auto"/>
        <w:ind w:firstLine="709"/>
        <w:jc w:val="both"/>
        <w:rPr>
          <w:rFonts w:ascii="Times New Roman" w:hAnsi="Times New Roman"/>
          <w:color w:val="FF0000"/>
          <w:sz w:val="24"/>
          <w:szCs w:val="24"/>
          <w:lang w:eastAsia="pl-PL"/>
        </w:rPr>
      </w:pPr>
    </w:p>
    <w:p w:rsidR="00E558DF" w:rsidRPr="009E3402" w:rsidRDefault="00EC340E" w:rsidP="00694633">
      <w:pPr>
        <w:pStyle w:val="Bezodstpw"/>
        <w:spacing w:line="276" w:lineRule="auto"/>
        <w:jc w:val="both"/>
        <w:rPr>
          <w:rFonts w:ascii="Times New Roman" w:hAnsi="Times New Roman"/>
          <w:sz w:val="24"/>
          <w:szCs w:val="24"/>
          <w:lang w:eastAsia="pl-PL"/>
        </w:rPr>
      </w:pPr>
      <w:r w:rsidRPr="009E3402">
        <w:rPr>
          <w:rFonts w:ascii="Times New Roman" w:hAnsi="Times New Roman"/>
          <w:sz w:val="24"/>
          <w:szCs w:val="24"/>
          <w:lang w:eastAsia="pl-PL"/>
        </w:rPr>
        <w:t xml:space="preserve">Należy mieć na uwadze fakt, iż realizacja inwestycji mogących zawsze znacząco oddziaływać na środowisko lub mogących potencjalnie znacząco oddziaływać na środowisko, ze względu na położenie w obszarze Natura 2000 będą wymagały przeprowadzenia oddzielnej procedury ich wpływu na środowisko ze szczególnym uwzględnieniem celów dla jakich powołano obszary chronione. W związku z powyższym ryzyko negatywnego wpływu na siedliska i gatunki występujące w </w:t>
      </w:r>
      <w:r w:rsidRPr="009E3402">
        <w:rPr>
          <w:rFonts w:ascii="Times New Roman" w:hAnsi="Times New Roman"/>
          <w:b/>
          <w:sz w:val="24"/>
          <w:szCs w:val="24"/>
          <w:lang w:eastAsia="pl-PL"/>
        </w:rPr>
        <w:t>Puszczy Kozienickiej i Ostoi Kozienickiej</w:t>
      </w:r>
      <w:r w:rsidRPr="009E3402">
        <w:rPr>
          <w:rFonts w:ascii="Times New Roman" w:hAnsi="Times New Roman"/>
          <w:sz w:val="24"/>
          <w:szCs w:val="24"/>
          <w:lang w:eastAsia="pl-PL"/>
        </w:rPr>
        <w:t xml:space="preserve"> jest znikome. </w:t>
      </w:r>
    </w:p>
    <w:p w:rsidR="00EC340E" w:rsidRPr="009E3402" w:rsidRDefault="00EC340E" w:rsidP="00694633">
      <w:pPr>
        <w:pStyle w:val="Bezodstpw"/>
        <w:spacing w:line="276" w:lineRule="auto"/>
        <w:jc w:val="both"/>
        <w:rPr>
          <w:rFonts w:ascii="Times New Roman" w:hAnsi="Times New Roman"/>
          <w:sz w:val="24"/>
          <w:szCs w:val="24"/>
          <w:lang w:eastAsia="pl-PL"/>
        </w:rPr>
      </w:pPr>
      <w:r w:rsidRPr="009E3402">
        <w:rPr>
          <w:rFonts w:ascii="Times New Roman" w:hAnsi="Times New Roman"/>
          <w:sz w:val="24"/>
          <w:szCs w:val="24"/>
          <w:lang w:eastAsia="pl-PL"/>
        </w:rPr>
        <w:t>Wnioski i rekomendacje:</w:t>
      </w:r>
    </w:p>
    <w:p w:rsidR="00EC340E" w:rsidRPr="009E3402" w:rsidRDefault="00EC340E" w:rsidP="00694633">
      <w:pPr>
        <w:pStyle w:val="Bezodstpw"/>
        <w:numPr>
          <w:ilvl w:val="0"/>
          <w:numId w:val="106"/>
        </w:numPr>
        <w:spacing w:line="276" w:lineRule="auto"/>
        <w:jc w:val="both"/>
        <w:rPr>
          <w:rFonts w:ascii="Times New Roman" w:hAnsi="Times New Roman"/>
          <w:sz w:val="24"/>
          <w:szCs w:val="24"/>
          <w:lang w:eastAsia="pl-PL"/>
        </w:rPr>
      </w:pPr>
      <w:r w:rsidRPr="009E3402">
        <w:rPr>
          <w:rFonts w:ascii="Times New Roman" w:hAnsi="Times New Roman"/>
          <w:sz w:val="24"/>
          <w:szCs w:val="24"/>
          <w:lang w:eastAsia="pl-PL"/>
        </w:rPr>
        <w:t>studium jest dokumentem określającym politykę przestrzenną miasta w sposób ogólny dlatego wpływ na cele ochrony Ostoi Kozienickiej, Puszczy Kozienickiej i Kozienickiego Parku Krajobrazowego zostanie określony w trakcie sporządzania miejscowych planów zagospodarowania przestrzennego (w ramach prognozy oddziaływania na środowisko),</w:t>
      </w:r>
    </w:p>
    <w:p w:rsidR="00694633" w:rsidRPr="009E3402" w:rsidRDefault="00EC340E" w:rsidP="00DD307F">
      <w:pPr>
        <w:pStyle w:val="Bezodstpw"/>
        <w:numPr>
          <w:ilvl w:val="0"/>
          <w:numId w:val="106"/>
        </w:numPr>
        <w:spacing w:line="276" w:lineRule="auto"/>
        <w:jc w:val="both"/>
        <w:rPr>
          <w:rFonts w:ascii="Times New Roman" w:hAnsi="Times New Roman"/>
          <w:sz w:val="24"/>
          <w:szCs w:val="24"/>
          <w:lang w:eastAsia="pl-PL"/>
        </w:rPr>
      </w:pPr>
      <w:r w:rsidRPr="009E3402">
        <w:rPr>
          <w:rFonts w:ascii="Times New Roman" w:hAnsi="Times New Roman"/>
          <w:sz w:val="24"/>
          <w:szCs w:val="24"/>
          <w:lang w:eastAsia="pl-PL"/>
        </w:rPr>
        <w:t xml:space="preserve">realizacja nowych inwestycji mogących zawsze znacząco oddziaływać na środowisko lub mogących potencjalnie znacząco oddziaływać na środowisko będzie poprzedzona oceną wpływu na gatunki roślin i zwierząt oraz siedliska chronione w ramach sieci Natura 2000. </w:t>
      </w:r>
    </w:p>
    <w:p w:rsidR="00DD307F" w:rsidRPr="009E3402" w:rsidRDefault="00DD307F" w:rsidP="00DD307F">
      <w:pPr>
        <w:pStyle w:val="Bezodstpw"/>
        <w:spacing w:line="276" w:lineRule="auto"/>
        <w:ind w:left="720"/>
        <w:jc w:val="both"/>
        <w:rPr>
          <w:rFonts w:ascii="Times New Roman" w:hAnsi="Times New Roman"/>
          <w:sz w:val="24"/>
          <w:szCs w:val="24"/>
          <w:lang w:eastAsia="pl-PL"/>
        </w:rPr>
      </w:pPr>
    </w:p>
    <w:p w:rsidR="00E558DF" w:rsidRPr="009E3402" w:rsidRDefault="00E558DF" w:rsidP="00694633">
      <w:pPr>
        <w:tabs>
          <w:tab w:val="left" w:pos="0"/>
        </w:tabs>
        <w:spacing w:after="0"/>
        <w:ind w:right="52"/>
        <w:jc w:val="both"/>
        <w:rPr>
          <w:rFonts w:ascii="Times New Roman" w:hAnsi="Times New Roman"/>
          <w:sz w:val="24"/>
          <w:szCs w:val="24"/>
        </w:rPr>
      </w:pPr>
      <w:r w:rsidRPr="009E3402">
        <w:rPr>
          <w:rFonts w:ascii="Times New Roman" w:hAnsi="Times New Roman"/>
          <w:sz w:val="24"/>
          <w:szCs w:val="24"/>
        </w:rPr>
        <w:t>Projekt studium</w:t>
      </w:r>
      <w:r w:rsidR="007F225C" w:rsidRPr="009E3402">
        <w:rPr>
          <w:rFonts w:ascii="Times New Roman" w:hAnsi="Times New Roman"/>
          <w:sz w:val="24"/>
          <w:szCs w:val="24"/>
        </w:rPr>
        <w:t xml:space="preserve"> zakłada/dopuszcza</w:t>
      </w:r>
      <w:r w:rsidRPr="009E3402">
        <w:rPr>
          <w:rFonts w:ascii="Times New Roman" w:hAnsi="Times New Roman"/>
          <w:sz w:val="24"/>
          <w:szCs w:val="24"/>
        </w:rPr>
        <w:t>:</w:t>
      </w:r>
    </w:p>
    <w:p w:rsidR="007F225C" w:rsidRPr="009E3402" w:rsidRDefault="00E558DF" w:rsidP="00694633">
      <w:pPr>
        <w:pStyle w:val="Akapitzlist"/>
        <w:numPr>
          <w:ilvl w:val="0"/>
          <w:numId w:val="99"/>
        </w:numPr>
        <w:tabs>
          <w:tab w:val="left" w:pos="0"/>
        </w:tabs>
        <w:spacing w:after="0"/>
        <w:ind w:right="52"/>
        <w:jc w:val="both"/>
        <w:rPr>
          <w:rFonts w:ascii="Times New Roman" w:hAnsi="Times New Roman"/>
          <w:sz w:val="24"/>
          <w:szCs w:val="24"/>
        </w:rPr>
      </w:pPr>
      <w:r w:rsidRPr="009E3402">
        <w:rPr>
          <w:rFonts w:ascii="Times New Roman" w:hAnsi="Times New Roman"/>
          <w:sz w:val="24"/>
          <w:szCs w:val="24"/>
        </w:rPr>
        <w:t>dopuszcza, zalesianie gleb o niskiej przydatności dla rolnictwa. Aby zapobiec przekształceniu siedlisk przyrodniczych i siedlisk gatunków będących przedmiotami ochrony, przed przystąpieniem do prac,  wskazane jest wykonanie rozpoznania przyrodniczego w celu minimalizacji negatywne</w:t>
      </w:r>
      <w:r w:rsidR="00D22FDA" w:rsidRPr="009E3402">
        <w:rPr>
          <w:rFonts w:ascii="Times New Roman" w:hAnsi="Times New Roman"/>
          <w:sz w:val="24"/>
          <w:szCs w:val="24"/>
        </w:rPr>
        <w:t>go oddziaływania na w/w obszary,</w:t>
      </w:r>
    </w:p>
    <w:p w:rsidR="007F225C" w:rsidRPr="009E3402" w:rsidRDefault="007F225C" w:rsidP="00694633">
      <w:pPr>
        <w:numPr>
          <w:ilvl w:val="0"/>
          <w:numId w:val="99"/>
        </w:numPr>
        <w:tabs>
          <w:tab w:val="left" w:pos="426"/>
        </w:tabs>
        <w:spacing w:after="0"/>
        <w:ind w:right="27"/>
        <w:jc w:val="both"/>
        <w:rPr>
          <w:rFonts w:ascii="Times New Roman" w:hAnsi="Times New Roman"/>
          <w:sz w:val="24"/>
          <w:szCs w:val="24"/>
        </w:rPr>
      </w:pPr>
      <w:r w:rsidRPr="009E3402">
        <w:rPr>
          <w:rFonts w:ascii="Times New Roman" w:hAnsi="Times New Roman"/>
          <w:sz w:val="24"/>
          <w:szCs w:val="24"/>
        </w:rPr>
        <w:t xml:space="preserve">konieczności dostosowania granic poszczególnych terenów do istniejącej rzeźby terenu - dopuszcza się korektę zasięgu terenów wyznaczonych w studium o nie więcej niż </w:t>
      </w:r>
      <w:smartTag w:uri="urn:schemas-microsoft-com:office:smarttags" w:element="metricconverter">
        <w:smartTagPr>
          <w:attr w:name="ProductID" w:val="40 m"/>
        </w:smartTagPr>
        <w:r w:rsidRPr="009E3402">
          <w:rPr>
            <w:rFonts w:ascii="Times New Roman" w:hAnsi="Times New Roman"/>
            <w:sz w:val="24"/>
            <w:szCs w:val="24"/>
          </w:rPr>
          <w:t>40 m</w:t>
        </w:r>
      </w:smartTag>
      <w:r w:rsidRPr="009E3402">
        <w:rPr>
          <w:rFonts w:ascii="Times New Roman" w:hAnsi="Times New Roman"/>
          <w:sz w:val="24"/>
          <w:szCs w:val="24"/>
        </w:rPr>
        <w:t xml:space="preserve">, </w:t>
      </w:r>
    </w:p>
    <w:p w:rsidR="00E558DF" w:rsidRPr="009E3402" w:rsidRDefault="00E558DF" w:rsidP="00694633">
      <w:pPr>
        <w:pStyle w:val="Akapitzlist"/>
        <w:numPr>
          <w:ilvl w:val="0"/>
          <w:numId w:val="99"/>
        </w:numPr>
        <w:tabs>
          <w:tab w:val="left" w:pos="0"/>
        </w:tabs>
        <w:spacing w:after="0"/>
        <w:ind w:right="52"/>
        <w:jc w:val="both"/>
        <w:rPr>
          <w:rFonts w:ascii="Times New Roman" w:hAnsi="Times New Roman"/>
          <w:sz w:val="24"/>
          <w:szCs w:val="24"/>
        </w:rPr>
      </w:pPr>
      <w:r w:rsidRPr="009E3402">
        <w:rPr>
          <w:rFonts w:ascii="Times New Roman" w:hAnsi="Times New Roman"/>
          <w:sz w:val="24"/>
          <w:szCs w:val="24"/>
        </w:rPr>
        <w:t xml:space="preserve">należy z granic stref zabudowy wykluczyć obiekty, które mogą być szkodliwe dla zdrowia ludzi (np.: </w:t>
      </w:r>
      <w:proofErr w:type="spellStart"/>
      <w:r w:rsidRPr="009E3402">
        <w:rPr>
          <w:rFonts w:ascii="Times New Roman" w:hAnsi="Times New Roman"/>
          <w:sz w:val="24"/>
          <w:szCs w:val="24"/>
        </w:rPr>
        <w:t>wysokotowarowe</w:t>
      </w:r>
      <w:proofErr w:type="spellEnd"/>
      <w:r w:rsidRPr="009E3402">
        <w:rPr>
          <w:rFonts w:ascii="Times New Roman" w:hAnsi="Times New Roman"/>
          <w:sz w:val="24"/>
          <w:szCs w:val="24"/>
        </w:rPr>
        <w:t xml:space="preserve"> fermy hodowlane, uciążliwe zakłady przetwórstwa rolno-spożywczego). Dopuszcza się lokalizację tych obiektów poza wyznaczonymi strefami zabudowy,</w:t>
      </w:r>
      <w:r w:rsidR="00694633" w:rsidRPr="009E3402">
        <w:rPr>
          <w:rFonts w:ascii="Times New Roman" w:hAnsi="Times New Roman"/>
          <w:sz w:val="24"/>
          <w:szCs w:val="24"/>
        </w:rPr>
        <w:t xml:space="preserve"> zgodnie z przepisami odrębnymi.</w:t>
      </w:r>
    </w:p>
    <w:p w:rsidR="00E558DF" w:rsidRPr="009E3402" w:rsidRDefault="00E558DF" w:rsidP="00E558DF">
      <w:pPr>
        <w:tabs>
          <w:tab w:val="left" w:pos="0"/>
        </w:tabs>
        <w:spacing w:after="0" w:line="360" w:lineRule="auto"/>
        <w:ind w:right="52"/>
        <w:jc w:val="both"/>
        <w:rPr>
          <w:rFonts w:ascii="Times New Roman" w:hAnsi="Times New Roman"/>
          <w:sz w:val="24"/>
          <w:szCs w:val="24"/>
        </w:rPr>
      </w:pPr>
    </w:p>
    <w:p w:rsidR="001138FA" w:rsidRPr="009E3402" w:rsidRDefault="001138FA" w:rsidP="001138FA">
      <w:pPr>
        <w:spacing w:after="0" w:line="360" w:lineRule="auto"/>
        <w:jc w:val="both"/>
        <w:rPr>
          <w:rFonts w:ascii="Times New Roman" w:hAnsi="Times New Roman" w:cs="Times New Roman"/>
          <w:sz w:val="24"/>
          <w:szCs w:val="24"/>
          <w:lang w:eastAsia="pl-PL"/>
        </w:rPr>
      </w:pPr>
    </w:p>
    <w:p w:rsidR="00E10DA3" w:rsidRPr="009E3402" w:rsidRDefault="00341CE4" w:rsidP="00341CE4">
      <w:pPr>
        <w:spacing w:after="0" w:line="360" w:lineRule="auto"/>
        <w:jc w:val="center"/>
        <w:rPr>
          <w:rFonts w:ascii="Times New Roman" w:hAnsi="Times New Roman" w:cs="Times New Roman"/>
          <w:sz w:val="24"/>
          <w:szCs w:val="24"/>
        </w:rPr>
      </w:pPr>
      <w:r w:rsidRPr="009E3402">
        <w:rPr>
          <w:rFonts w:ascii="Times New Roman" w:hAnsi="Times New Roman" w:cs="Times New Roman"/>
          <w:noProof/>
          <w:sz w:val="24"/>
          <w:szCs w:val="24"/>
          <w:lang w:eastAsia="pl-PL"/>
        </w:rPr>
        <w:drawing>
          <wp:inline distT="0" distB="0" distL="0" distR="0">
            <wp:extent cx="5714477" cy="4774019"/>
            <wp:effectExtent l="19050" t="0" r="523" b="0"/>
            <wp:docPr id="49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srcRect l="25136" t="17751" r="24882" b="15282"/>
                    <a:stretch>
                      <a:fillRect/>
                    </a:stretch>
                  </pic:blipFill>
                  <pic:spPr bwMode="auto">
                    <a:xfrm>
                      <a:off x="0" y="0"/>
                      <a:ext cx="5716333" cy="4775570"/>
                    </a:xfrm>
                    <a:prstGeom prst="rect">
                      <a:avLst/>
                    </a:prstGeom>
                    <a:noFill/>
                    <a:ln w="9525">
                      <a:noFill/>
                      <a:miter lim="800000"/>
                      <a:headEnd/>
                      <a:tailEnd/>
                    </a:ln>
                  </pic:spPr>
                </pic:pic>
              </a:graphicData>
            </a:graphic>
          </wp:inline>
        </w:drawing>
      </w:r>
    </w:p>
    <w:p w:rsidR="00341CE4" w:rsidRPr="009E3402" w:rsidRDefault="00341CE4" w:rsidP="00341CE4">
      <w:pPr>
        <w:pStyle w:val="Legenda"/>
        <w:rPr>
          <w:rFonts w:ascii="Times New Roman" w:hAnsi="Times New Roman"/>
          <w:b w:val="0"/>
        </w:rPr>
      </w:pPr>
      <w:bookmarkStart w:id="237" w:name="_Toc525731296"/>
      <w:r w:rsidRPr="009E3402">
        <w:rPr>
          <w:rFonts w:ascii="Times New Roman" w:hAnsi="Times New Roman"/>
        </w:rPr>
        <w:t xml:space="preserve">Rysunek </w:t>
      </w:r>
      <w:r w:rsidR="006760B1" w:rsidRPr="009E3402">
        <w:rPr>
          <w:rFonts w:ascii="Times New Roman" w:hAnsi="Times New Roman"/>
        </w:rPr>
        <w:fldChar w:fldCharType="begin"/>
      </w:r>
      <w:r w:rsidRPr="009E3402">
        <w:rPr>
          <w:rFonts w:ascii="Times New Roman" w:hAnsi="Times New Roman"/>
        </w:rPr>
        <w:instrText xml:space="preserve"> SEQ Rysunek \* ARABIC </w:instrText>
      </w:r>
      <w:r w:rsidR="006760B1" w:rsidRPr="009E3402">
        <w:rPr>
          <w:rFonts w:ascii="Times New Roman" w:hAnsi="Times New Roman"/>
        </w:rPr>
        <w:fldChar w:fldCharType="separate"/>
      </w:r>
      <w:r w:rsidR="00CA60F4" w:rsidRPr="009E3402">
        <w:rPr>
          <w:rFonts w:ascii="Times New Roman" w:hAnsi="Times New Roman"/>
          <w:noProof/>
        </w:rPr>
        <w:t>38</w:t>
      </w:r>
      <w:r w:rsidR="006760B1" w:rsidRPr="009E3402">
        <w:rPr>
          <w:rFonts w:ascii="Times New Roman" w:hAnsi="Times New Roman"/>
        </w:rPr>
        <w:fldChar w:fldCharType="end"/>
      </w:r>
      <w:r w:rsidRPr="009E3402">
        <w:rPr>
          <w:rFonts w:ascii="Times New Roman" w:hAnsi="Times New Roman"/>
        </w:rPr>
        <w:t xml:space="preserve">. </w:t>
      </w:r>
      <w:r w:rsidRPr="009E3402">
        <w:rPr>
          <w:rFonts w:ascii="Times New Roman" w:hAnsi="Times New Roman"/>
          <w:b w:val="0"/>
        </w:rPr>
        <w:t>Występowanie chronionych gatunków roślin i zwierząt na terenie miasta Pionki</w:t>
      </w:r>
      <w:bookmarkEnd w:id="237"/>
    </w:p>
    <w:p w:rsidR="00341CE4" w:rsidRPr="009E3402" w:rsidRDefault="00341CE4" w:rsidP="00341CE4">
      <w:pPr>
        <w:rPr>
          <w:rFonts w:ascii="Times New Roman" w:hAnsi="Times New Roman" w:cs="Times New Roman"/>
          <w:sz w:val="20"/>
          <w:szCs w:val="20"/>
          <w:lang w:eastAsia="pl-PL"/>
        </w:rPr>
      </w:pPr>
      <w:r w:rsidRPr="009E3402">
        <w:rPr>
          <w:rFonts w:ascii="Times New Roman" w:hAnsi="Times New Roman" w:cs="Times New Roman"/>
          <w:sz w:val="20"/>
          <w:szCs w:val="20"/>
          <w:lang w:eastAsia="pl-PL"/>
        </w:rPr>
        <w:t>Źródło: Prognoza oddzi</w:t>
      </w:r>
      <w:r w:rsidR="00BC1CE6" w:rsidRPr="009E3402">
        <w:rPr>
          <w:rFonts w:ascii="Times New Roman" w:hAnsi="Times New Roman" w:cs="Times New Roman"/>
          <w:sz w:val="20"/>
          <w:szCs w:val="20"/>
          <w:lang w:eastAsia="pl-PL"/>
        </w:rPr>
        <w:t>aływ</w:t>
      </w:r>
      <w:r w:rsidR="00562CB7" w:rsidRPr="009E3402">
        <w:rPr>
          <w:rFonts w:ascii="Times New Roman" w:hAnsi="Times New Roman" w:cs="Times New Roman"/>
          <w:sz w:val="20"/>
          <w:szCs w:val="20"/>
          <w:lang w:eastAsia="pl-PL"/>
        </w:rPr>
        <w:t>a</w:t>
      </w:r>
      <w:r w:rsidR="00BC1CE6" w:rsidRPr="009E3402">
        <w:rPr>
          <w:rFonts w:ascii="Times New Roman" w:hAnsi="Times New Roman" w:cs="Times New Roman"/>
          <w:sz w:val="20"/>
          <w:szCs w:val="20"/>
          <w:lang w:eastAsia="pl-PL"/>
        </w:rPr>
        <w:t>n</w:t>
      </w:r>
      <w:r w:rsidR="00562CB7" w:rsidRPr="009E3402">
        <w:rPr>
          <w:rFonts w:ascii="Times New Roman" w:hAnsi="Times New Roman" w:cs="Times New Roman"/>
          <w:sz w:val="20"/>
          <w:szCs w:val="20"/>
          <w:lang w:eastAsia="pl-PL"/>
        </w:rPr>
        <w:t>i</w:t>
      </w:r>
      <w:r w:rsidR="00BC1CE6" w:rsidRPr="009E3402">
        <w:rPr>
          <w:rFonts w:ascii="Times New Roman" w:hAnsi="Times New Roman" w:cs="Times New Roman"/>
          <w:sz w:val="20"/>
          <w:szCs w:val="20"/>
          <w:lang w:eastAsia="pl-PL"/>
        </w:rPr>
        <w:t>a na środowisko Programu O</w:t>
      </w:r>
      <w:r w:rsidRPr="009E3402">
        <w:rPr>
          <w:rFonts w:ascii="Times New Roman" w:hAnsi="Times New Roman" w:cs="Times New Roman"/>
          <w:sz w:val="20"/>
          <w:szCs w:val="20"/>
          <w:lang w:eastAsia="pl-PL"/>
        </w:rPr>
        <w:t>c</w:t>
      </w:r>
      <w:r w:rsidR="00BC1CE6" w:rsidRPr="009E3402">
        <w:rPr>
          <w:rFonts w:ascii="Times New Roman" w:hAnsi="Times New Roman" w:cs="Times New Roman"/>
          <w:sz w:val="20"/>
          <w:szCs w:val="20"/>
          <w:lang w:eastAsia="pl-PL"/>
        </w:rPr>
        <w:t>h</w:t>
      </w:r>
      <w:r w:rsidRPr="009E3402">
        <w:rPr>
          <w:rFonts w:ascii="Times New Roman" w:hAnsi="Times New Roman" w:cs="Times New Roman"/>
          <w:sz w:val="20"/>
          <w:szCs w:val="20"/>
          <w:lang w:eastAsia="pl-PL"/>
        </w:rPr>
        <w:t>rony Środowiska Miasta Pionki</w:t>
      </w:r>
    </w:p>
    <w:p w:rsidR="00E10DA3" w:rsidRPr="009E3402" w:rsidRDefault="00E10DA3" w:rsidP="00694633">
      <w:pPr>
        <w:spacing w:after="0"/>
        <w:jc w:val="both"/>
        <w:rPr>
          <w:rFonts w:ascii="Times New Roman" w:hAnsi="Times New Roman" w:cs="Times New Roman"/>
          <w:sz w:val="24"/>
          <w:szCs w:val="24"/>
        </w:rPr>
      </w:pPr>
      <w:r w:rsidRPr="009E3402">
        <w:rPr>
          <w:rFonts w:ascii="Times New Roman" w:hAnsi="Times New Roman" w:cs="Times New Roman"/>
          <w:sz w:val="24"/>
          <w:szCs w:val="24"/>
        </w:rPr>
        <w:tab/>
        <w:t>Studium (...) uwzględnia cele Programu Ochr</w:t>
      </w:r>
      <w:r w:rsidR="00562CB7" w:rsidRPr="009E3402">
        <w:rPr>
          <w:rFonts w:ascii="Times New Roman" w:hAnsi="Times New Roman" w:cs="Times New Roman"/>
          <w:sz w:val="24"/>
          <w:szCs w:val="24"/>
        </w:rPr>
        <w:t>ony Środowiska dla Miasta Pionki</w:t>
      </w:r>
      <w:r w:rsidRPr="009E3402">
        <w:rPr>
          <w:rFonts w:ascii="Times New Roman" w:hAnsi="Times New Roman" w:cs="Times New Roman"/>
          <w:sz w:val="24"/>
          <w:szCs w:val="24"/>
        </w:rPr>
        <w:t xml:space="preserve"> na lata 2017-2020 z perspektywą do roku 2024.  Wyznaczane kierunki zagospodarowania terenu oraz uwarunkowania, mające wpływ na ochronę środowiska na terenie miasta to m.in.: </w:t>
      </w:r>
    </w:p>
    <w:p w:rsidR="00E10DA3" w:rsidRPr="009E3402" w:rsidRDefault="00E10DA3" w:rsidP="00694633">
      <w:pPr>
        <w:pStyle w:val="Akapitzlist"/>
        <w:numPr>
          <w:ilvl w:val="0"/>
          <w:numId w:val="96"/>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lokalizowania inwestycji i instalowania urządzeń szczególnie szkodliwych dla środowiska albo mogących pogorszyć stan środowiska oraz trwale naruszających walory krajobrazowe terenu, </w:t>
      </w:r>
    </w:p>
    <w:p w:rsidR="00E10DA3" w:rsidRPr="009E3402" w:rsidRDefault="00E10DA3" w:rsidP="00694633">
      <w:pPr>
        <w:pStyle w:val="Akapitzlist"/>
        <w:numPr>
          <w:ilvl w:val="0"/>
          <w:numId w:val="96"/>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wprowadzania zmian stosunków wodnych mogących negatywnie wpłynąć na środowisko przyrodnicze, </w:t>
      </w:r>
    </w:p>
    <w:p w:rsidR="00E10DA3" w:rsidRPr="009E3402" w:rsidRDefault="00E10DA3" w:rsidP="00694633">
      <w:pPr>
        <w:pStyle w:val="Akapitzlist"/>
        <w:numPr>
          <w:ilvl w:val="0"/>
          <w:numId w:val="96"/>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likwidowania oczek wodnych, starorzeczy oraz przekształcania terenów podmokłych, </w:t>
      </w:r>
    </w:p>
    <w:p w:rsidR="00E10DA3" w:rsidRPr="009E3402" w:rsidRDefault="00E10DA3" w:rsidP="00694633">
      <w:pPr>
        <w:pStyle w:val="Akapitzlist"/>
        <w:numPr>
          <w:ilvl w:val="0"/>
          <w:numId w:val="96"/>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wylewania gnojowicy, z wyjątkiem nawożenia własnych gruntów rolnych, zgodnie z zasadami agrotechnicznymi, lokalizowania ośrodków hodowlanych na skalę przemysłową posługujących się metodą bezściółkową,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biwakowania poza miejscami wyznaczonymi,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organizowania rajdów motorowych i samochodowych,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gospodarczą administracji lasów państwowych oraz ochroną i zagospodarowaniem Parku,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likwidowania istniejących zadrzewień śródpolnych, przydrożnych i nadwodnych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wydobywania skał, minerałów i torfu oraz niszczenia gleby,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wysypywania, zakopywania i wylewania odpadów lub innych nieczystości, innego zanieczyszczania wód i gleby oraz powietrza,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wykonywania prac ziemnych trwale zniekształcających naturalną rzeźbę terenu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wypalania roślinności i pozostałości roślinnych,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lokalizowania budownictwa letniskowego oraz inwestycji mogących pogorszyć stan środowiska, </w:t>
      </w:r>
    </w:p>
    <w:p w:rsidR="00E10DA3" w:rsidRPr="009E3402" w:rsidRDefault="00E10DA3" w:rsidP="00694633">
      <w:pPr>
        <w:pStyle w:val="Akapitzlist"/>
        <w:numPr>
          <w:ilvl w:val="0"/>
          <w:numId w:val="96"/>
        </w:numPr>
        <w:autoSpaceDE w:val="0"/>
        <w:autoSpaceDN w:val="0"/>
        <w:adjustRightInd w:val="0"/>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 xml:space="preserve">budowy i modernizacji przemysłowych linii energetycznych, ciepłowniczych i innych mediów technicznych bez opinii Dyrektora Parku. </w:t>
      </w:r>
    </w:p>
    <w:p w:rsidR="00341CE4" w:rsidRPr="009E3402" w:rsidRDefault="00341CE4" w:rsidP="00694633">
      <w:pPr>
        <w:spacing w:after="0"/>
        <w:jc w:val="both"/>
        <w:rPr>
          <w:rFonts w:ascii="Times New Roman" w:hAnsi="Times New Roman" w:cs="Times New Roman"/>
          <w:sz w:val="24"/>
          <w:szCs w:val="24"/>
        </w:rPr>
      </w:pPr>
    </w:p>
    <w:p w:rsidR="00341CE4" w:rsidRPr="009E3402" w:rsidRDefault="00341CE4" w:rsidP="00694633">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Spójność wewnętrzna obszaru Natura 2000, wyrażająca się m.in. w zachowaniu siedlisk właściwych dla tych gatunków, zabezpieczeniu okresów lęgów i wychowu młodych, a także ochronie elementów środowiska powiązanych z wyżej wymienionymi gatunkami, będzie zachowana. Studium w swych zapisach w żaden sposób nie narusza również spójności zewnętrznej polegającej na ingerencji w elementy środowiska mające znaczenie dla funkcjonowania populacji gatunków również poza obszarem Natura 2000. </w:t>
      </w:r>
    </w:p>
    <w:p w:rsidR="00341CE4" w:rsidRPr="009E3402" w:rsidRDefault="00341CE4" w:rsidP="00694633">
      <w:pPr>
        <w:spacing w:after="0"/>
        <w:jc w:val="both"/>
        <w:rPr>
          <w:rFonts w:ascii="Times New Roman" w:hAnsi="Times New Roman" w:cs="Times New Roman"/>
          <w:sz w:val="24"/>
          <w:szCs w:val="24"/>
        </w:rPr>
      </w:pPr>
      <w:r w:rsidRPr="009E3402">
        <w:rPr>
          <w:rFonts w:ascii="Times New Roman" w:hAnsi="Times New Roman" w:cs="Times New Roman"/>
          <w:sz w:val="24"/>
          <w:szCs w:val="24"/>
        </w:rPr>
        <w:t>Przez integralność obszaru rozumie się spójność wewnętrzną i zewnętrzną obszaru, a więc trwałość zachowania celów ochrony, dla których wyznaczono obszar. Celem ochrony obszarów Natura 2000 jest zachowanie we właściwym stanie ochrony zbiorowisk leśnych. Jak wykazano wcześniej planowane w studium przedsięwzięcia inwestycyjne nie wpłyną znacząco negatywnie.</w:t>
      </w:r>
    </w:p>
    <w:p w:rsidR="00694633" w:rsidRPr="009E3402" w:rsidRDefault="00694633" w:rsidP="00694633">
      <w:pPr>
        <w:spacing w:after="0"/>
        <w:jc w:val="both"/>
        <w:rPr>
          <w:rFonts w:ascii="Times New Roman" w:hAnsi="Times New Roman" w:cs="Times New Roman"/>
          <w:sz w:val="24"/>
          <w:szCs w:val="24"/>
        </w:rPr>
      </w:pPr>
    </w:p>
    <w:p w:rsidR="00341CE4" w:rsidRPr="009E3402" w:rsidRDefault="00341CE4" w:rsidP="00341CE4">
      <w:pPr>
        <w:spacing w:after="0" w:line="360" w:lineRule="auto"/>
        <w:jc w:val="both"/>
        <w:rPr>
          <w:rFonts w:ascii="Times New Roman" w:hAnsi="Times New Roman" w:cs="Times New Roman"/>
          <w:sz w:val="24"/>
          <w:szCs w:val="24"/>
        </w:rPr>
      </w:pPr>
    </w:p>
    <w:p w:rsidR="006E0F8C" w:rsidRPr="009E3402" w:rsidRDefault="007251B2" w:rsidP="006E0F8C">
      <w:pPr>
        <w:pStyle w:val="Nagwek1"/>
        <w:numPr>
          <w:ilvl w:val="0"/>
          <w:numId w:val="13"/>
        </w:numPr>
        <w:spacing w:before="0" w:line="360" w:lineRule="auto"/>
        <w:ind w:left="426" w:hanging="426"/>
        <w:jc w:val="both"/>
        <w:rPr>
          <w:rFonts w:ascii="Times New Roman" w:hAnsi="Times New Roman" w:cs="Times New Roman"/>
          <w:color w:val="auto"/>
          <w:sz w:val="28"/>
        </w:rPr>
      </w:pPr>
      <w:bookmarkStart w:id="238" w:name="_Toc6389037"/>
      <w:r w:rsidRPr="009E3402">
        <w:rPr>
          <w:rFonts w:ascii="Times New Roman" w:hAnsi="Times New Roman" w:cs="Times New Roman"/>
          <w:color w:val="auto"/>
          <w:sz w:val="28"/>
        </w:rPr>
        <w:t xml:space="preserve">POTENCJALNE ZMIANY ŚRODOWISKA W PRZYPADKU BRAKU </w:t>
      </w:r>
      <w:r w:rsidR="00627569" w:rsidRPr="009E3402">
        <w:rPr>
          <w:rFonts w:ascii="Times New Roman" w:hAnsi="Times New Roman" w:cs="Times New Roman"/>
          <w:color w:val="auto"/>
          <w:sz w:val="28"/>
        </w:rPr>
        <w:t>REALIZACJI USTALEŃ STUDIUM</w:t>
      </w:r>
      <w:bookmarkEnd w:id="238"/>
    </w:p>
    <w:p w:rsidR="00627569" w:rsidRPr="009E3402" w:rsidRDefault="00627569" w:rsidP="001B7FB7">
      <w:pPr>
        <w:spacing w:after="0"/>
        <w:jc w:val="both"/>
        <w:rPr>
          <w:rFonts w:ascii="Times New Roman" w:hAnsi="Times New Roman" w:cs="Times New Roman"/>
          <w:sz w:val="24"/>
          <w:szCs w:val="24"/>
        </w:rPr>
      </w:pPr>
      <w:r w:rsidRPr="009E3402">
        <w:rPr>
          <w:rFonts w:ascii="Times New Roman" w:hAnsi="Times New Roman" w:cs="Times New Roman"/>
        </w:rPr>
        <w:tab/>
      </w:r>
      <w:r w:rsidRPr="009E3402">
        <w:rPr>
          <w:rFonts w:ascii="Times New Roman" w:hAnsi="Times New Roman" w:cs="Times New Roman"/>
          <w:sz w:val="24"/>
          <w:szCs w:val="24"/>
        </w:rPr>
        <w:t>Nowe zainwestowanie czy zagospodarowanie terenu zawsze powodują zmiany w środowisku przyrodniczym</w:t>
      </w:r>
      <w:r w:rsidR="000112C5" w:rsidRPr="009E3402">
        <w:rPr>
          <w:rFonts w:ascii="Times New Roman" w:hAnsi="Times New Roman" w:cs="Times New Roman"/>
          <w:sz w:val="24"/>
          <w:szCs w:val="24"/>
        </w:rPr>
        <w:t xml:space="preserve">. Najczęściej jest to wpływ niekorzystny, którego całkowite wykluczenie jest niemożliwe. </w:t>
      </w:r>
    </w:p>
    <w:p w:rsidR="000112C5" w:rsidRPr="009E3402" w:rsidRDefault="000112C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Brak realizacji kierunków rozwoju i zamierzeń zawartych w</w:t>
      </w:r>
      <w:r w:rsidR="00202596" w:rsidRPr="009E3402">
        <w:rPr>
          <w:rFonts w:ascii="Times New Roman" w:hAnsi="Times New Roman" w:cs="Times New Roman"/>
          <w:sz w:val="24"/>
          <w:szCs w:val="24"/>
        </w:rPr>
        <w:t xml:space="preserve"> projekcie studium uwarunkowań </w:t>
      </w:r>
      <w:r w:rsidRPr="009E3402">
        <w:rPr>
          <w:rFonts w:ascii="Times New Roman" w:hAnsi="Times New Roman" w:cs="Times New Roman"/>
          <w:sz w:val="24"/>
          <w:szCs w:val="24"/>
        </w:rPr>
        <w:t>i kierunków zagospodarowan</w:t>
      </w:r>
      <w:r w:rsidR="00A43D6D" w:rsidRPr="009E3402">
        <w:rPr>
          <w:rFonts w:ascii="Times New Roman" w:hAnsi="Times New Roman" w:cs="Times New Roman"/>
          <w:sz w:val="24"/>
          <w:szCs w:val="24"/>
        </w:rPr>
        <w:t>ia przes</w:t>
      </w:r>
      <w:r w:rsidR="00202596" w:rsidRPr="009E3402">
        <w:rPr>
          <w:rFonts w:ascii="Times New Roman" w:hAnsi="Times New Roman" w:cs="Times New Roman"/>
          <w:sz w:val="24"/>
          <w:szCs w:val="24"/>
        </w:rPr>
        <w:t>trzennego miasta Pionki</w:t>
      </w:r>
      <w:r w:rsidRPr="009E3402">
        <w:rPr>
          <w:rFonts w:ascii="Times New Roman" w:hAnsi="Times New Roman" w:cs="Times New Roman"/>
          <w:sz w:val="24"/>
          <w:szCs w:val="24"/>
        </w:rPr>
        <w:t>, a tym samym odstąpienie od realizacji poszczególnych zadań może spowodować po</w:t>
      </w:r>
      <w:r w:rsidR="00202596" w:rsidRPr="009E3402">
        <w:rPr>
          <w:rFonts w:ascii="Times New Roman" w:hAnsi="Times New Roman" w:cs="Times New Roman"/>
          <w:sz w:val="24"/>
          <w:szCs w:val="24"/>
        </w:rPr>
        <w:t>gorszenie stanu środowiska miasta</w:t>
      </w:r>
      <w:r w:rsidRPr="009E3402">
        <w:rPr>
          <w:rFonts w:ascii="Times New Roman" w:hAnsi="Times New Roman" w:cs="Times New Roman"/>
          <w:sz w:val="24"/>
          <w:szCs w:val="24"/>
        </w:rPr>
        <w:t>.</w:t>
      </w:r>
    </w:p>
    <w:p w:rsidR="000112C5" w:rsidRPr="009E3402" w:rsidRDefault="000112C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Głównym kierunkiem działań planistycznych odnoszących si</w:t>
      </w:r>
      <w:r w:rsidR="00202596" w:rsidRPr="009E3402">
        <w:rPr>
          <w:rFonts w:ascii="Times New Roman" w:hAnsi="Times New Roman" w:cs="Times New Roman"/>
          <w:sz w:val="24"/>
          <w:szCs w:val="24"/>
        </w:rPr>
        <w:t xml:space="preserve">ę do środowiska przyrodniczego </w:t>
      </w:r>
      <w:r w:rsidRPr="009E3402">
        <w:rPr>
          <w:rFonts w:ascii="Times New Roman" w:hAnsi="Times New Roman" w:cs="Times New Roman"/>
          <w:sz w:val="24"/>
          <w:szCs w:val="24"/>
        </w:rPr>
        <w:t>i kulturowego jest ich ochrona i zachowanie w jak najlepszym stanie dla przyszłych pokoleń co wymaga gospodarowania z zachowaniem zasady zrównoważonego rozwoju.</w:t>
      </w:r>
    </w:p>
    <w:p w:rsidR="000112C5" w:rsidRPr="009E3402" w:rsidRDefault="000112C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Zaniechanie realizacji planowanych działań w zakresie gospodarki wodno-ściekowej może prowadzić do wystąpienia niekorzystnych zmian w zakresie środowiska wodnego. </w:t>
      </w:r>
      <w:r w:rsidR="00FD6D1C" w:rsidRPr="009E3402">
        <w:rPr>
          <w:rFonts w:ascii="Times New Roman" w:hAnsi="Times New Roman" w:cs="Times New Roman"/>
          <w:sz w:val="24"/>
          <w:szCs w:val="24"/>
        </w:rPr>
        <w:br/>
      </w:r>
      <w:r w:rsidRPr="009E3402">
        <w:rPr>
          <w:rFonts w:ascii="Times New Roman" w:hAnsi="Times New Roman" w:cs="Times New Roman"/>
          <w:sz w:val="24"/>
          <w:szCs w:val="24"/>
        </w:rPr>
        <w:t xml:space="preserve">W razie odstąpienia od dalszych działań bądź </w:t>
      </w:r>
      <w:r w:rsidR="00601050" w:rsidRPr="009E3402">
        <w:rPr>
          <w:rFonts w:ascii="Times New Roman" w:hAnsi="Times New Roman" w:cs="Times New Roman"/>
          <w:sz w:val="24"/>
          <w:szCs w:val="24"/>
        </w:rPr>
        <w:t>ich spowolnienie(rozbudowa sieci kana</w:t>
      </w:r>
      <w:r w:rsidR="00A43D6D" w:rsidRPr="009E3402">
        <w:rPr>
          <w:rFonts w:ascii="Times New Roman" w:hAnsi="Times New Roman" w:cs="Times New Roman"/>
          <w:sz w:val="24"/>
          <w:szCs w:val="24"/>
        </w:rPr>
        <w:t>lizacji sanitarnej i deszczowej</w:t>
      </w:r>
      <w:r w:rsidR="009C231A" w:rsidRPr="009E3402">
        <w:rPr>
          <w:rFonts w:ascii="Times New Roman" w:hAnsi="Times New Roman" w:cs="Times New Roman"/>
          <w:sz w:val="24"/>
          <w:szCs w:val="24"/>
        </w:rPr>
        <w:t xml:space="preserve">) nastąpi pogorszenie się stanu </w:t>
      </w:r>
      <w:r w:rsidR="00601050" w:rsidRPr="009E3402">
        <w:rPr>
          <w:rFonts w:ascii="Times New Roman" w:hAnsi="Times New Roman" w:cs="Times New Roman"/>
          <w:sz w:val="24"/>
          <w:szCs w:val="24"/>
        </w:rPr>
        <w:t>jakości wód zarówno cieków p</w:t>
      </w:r>
      <w:r w:rsidR="00202596" w:rsidRPr="009E3402">
        <w:rPr>
          <w:rFonts w:ascii="Times New Roman" w:hAnsi="Times New Roman" w:cs="Times New Roman"/>
          <w:sz w:val="24"/>
          <w:szCs w:val="24"/>
        </w:rPr>
        <w:t>rzepływających przez teren miasta</w:t>
      </w:r>
      <w:r w:rsidR="00601050" w:rsidRPr="009E3402">
        <w:rPr>
          <w:rFonts w:ascii="Times New Roman" w:hAnsi="Times New Roman" w:cs="Times New Roman"/>
          <w:sz w:val="24"/>
          <w:szCs w:val="24"/>
        </w:rPr>
        <w:t xml:space="preserve"> jak i z</w:t>
      </w:r>
      <w:r w:rsidR="00202596" w:rsidRPr="009E3402">
        <w:rPr>
          <w:rFonts w:ascii="Times New Roman" w:hAnsi="Times New Roman" w:cs="Times New Roman"/>
          <w:sz w:val="24"/>
          <w:szCs w:val="24"/>
        </w:rPr>
        <w:t>najdującego się na terenie miasta Stawu Górnego</w:t>
      </w:r>
      <w:r w:rsidR="00601050" w:rsidRPr="009E3402">
        <w:rPr>
          <w:rFonts w:ascii="Times New Roman" w:hAnsi="Times New Roman" w:cs="Times New Roman"/>
          <w:sz w:val="24"/>
          <w:szCs w:val="24"/>
        </w:rPr>
        <w:t>.</w:t>
      </w:r>
    </w:p>
    <w:p w:rsidR="00153B45" w:rsidRPr="009E3402" w:rsidRDefault="00153B4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W zakresie stanu czystości powietrza atmosferycznego brak likwidacji źródeł emisji zanieczyszczeń pochodzących z palenisk domowych poprzez zmianę czynnika grzewczego </w:t>
      </w:r>
      <w:r w:rsidRPr="009E3402">
        <w:rPr>
          <w:rFonts w:ascii="Times New Roman" w:hAnsi="Times New Roman" w:cs="Times New Roman"/>
          <w:sz w:val="24"/>
          <w:szCs w:val="24"/>
        </w:rPr>
        <w:br/>
        <w:t xml:space="preserve">z tradycyjnego (spalanie węgla - paliwa kopalnego, drewna, wszelkich dających się spalić odpadów) na proekologiczne źródła ciepła oparte o paliwa ciekłe i gazowe oraz </w:t>
      </w:r>
      <w:r w:rsidR="00A43D6D" w:rsidRPr="009E3402">
        <w:rPr>
          <w:rFonts w:ascii="Times New Roman" w:hAnsi="Times New Roman" w:cs="Times New Roman"/>
          <w:sz w:val="24"/>
          <w:szCs w:val="24"/>
        </w:rPr>
        <w:t xml:space="preserve">zalecaną </w:t>
      </w:r>
      <w:r w:rsidRPr="009E3402">
        <w:rPr>
          <w:rFonts w:ascii="Times New Roman" w:hAnsi="Times New Roman" w:cs="Times New Roman"/>
          <w:sz w:val="24"/>
          <w:szCs w:val="24"/>
        </w:rPr>
        <w:t>energię słoneczną skutkować może pogorszeniem</w:t>
      </w:r>
      <w:r w:rsidR="00202596" w:rsidRPr="009E3402">
        <w:rPr>
          <w:rFonts w:ascii="Times New Roman" w:hAnsi="Times New Roman" w:cs="Times New Roman"/>
          <w:sz w:val="24"/>
          <w:szCs w:val="24"/>
        </w:rPr>
        <w:t xml:space="preserve"> się stanu </w:t>
      </w:r>
      <w:proofErr w:type="spellStart"/>
      <w:r w:rsidR="00202596" w:rsidRPr="009E3402">
        <w:rPr>
          <w:rFonts w:ascii="Times New Roman" w:hAnsi="Times New Roman" w:cs="Times New Roman"/>
          <w:sz w:val="24"/>
          <w:szCs w:val="24"/>
        </w:rPr>
        <w:t>aerosanitarnego</w:t>
      </w:r>
      <w:proofErr w:type="spellEnd"/>
      <w:r w:rsidR="00202596" w:rsidRPr="009E3402">
        <w:rPr>
          <w:rFonts w:ascii="Times New Roman" w:hAnsi="Times New Roman" w:cs="Times New Roman"/>
          <w:sz w:val="24"/>
          <w:szCs w:val="24"/>
        </w:rPr>
        <w:t xml:space="preserve"> miasta</w:t>
      </w:r>
      <w:r w:rsidRPr="009E3402">
        <w:rPr>
          <w:rFonts w:ascii="Times New Roman" w:hAnsi="Times New Roman" w:cs="Times New Roman"/>
          <w:sz w:val="24"/>
          <w:szCs w:val="24"/>
        </w:rPr>
        <w:t xml:space="preserve"> oraz pogorszeniem życia mieszkańców.</w:t>
      </w:r>
    </w:p>
    <w:p w:rsidR="0053161B" w:rsidRPr="009E3402" w:rsidRDefault="00153B4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r>
      <w:r w:rsidR="00202596" w:rsidRPr="009E3402">
        <w:rPr>
          <w:rFonts w:ascii="Times New Roman" w:hAnsi="Times New Roman" w:cs="Times New Roman"/>
          <w:sz w:val="24"/>
          <w:szCs w:val="24"/>
        </w:rPr>
        <w:t>Brak założeń budowy i modernizacji sieci ciepłowniczej w mieście</w:t>
      </w:r>
      <w:r w:rsidR="0053161B" w:rsidRPr="009E3402">
        <w:rPr>
          <w:rFonts w:ascii="Times New Roman" w:hAnsi="Times New Roman" w:cs="Times New Roman"/>
          <w:sz w:val="24"/>
          <w:szCs w:val="24"/>
        </w:rPr>
        <w:t xml:space="preserve">, przyczyni się do pogłębiania </w:t>
      </w:r>
      <w:r w:rsidR="00155E09" w:rsidRPr="009E3402">
        <w:rPr>
          <w:rFonts w:ascii="Times New Roman" w:hAnsi="Times New Roman" w:cs="Times New Roman"/>
          <w:sz w:val="24"/>
          <w:szCs w:val="24"/>
        </w:rPr>
        <w:t>negatywnego tren</w:t>
      </w:r>
      <w:r w:rsidR="0053161B" w:rsidRPr="009E3402">
        <w:rPr>
          <w:rFonts w:ascii="Times New Roman" w:hAnsi="Times New Roman" w:cs="Times New Roman"/>
          <w:sz w:val="24"/>
          <w:szCs w:val="24"/>
        </w:rPr>
        <w:t xml:space="preserve">du wpływającego na jakość powietrza atmosferycznego, poprzez dalsze stosowanie paliw stałych do celów grzewczych i komunalno - bytowych. </w:t>
      </w:r>
    </w:p>
    <w:p w:rsidR="00202596" w:rsidRPr="009E3402" w:rsidRDefault="0053161B"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r>
      <w:r w:rsidR="00153B45" w:rsidRPr="009E3402">
        <w:rPr>
          <w:rFonts w:ascii="Times New Roman" w:hAnsi="Times New Roman" w:cs="Times New Roman"/>
          <w:sz w:val="24"/>
          <w:szCs w:val="24"/>
        </w:rPr>
        <w:t>Brak realizacji rozbudowy i modernizacj</w:t>
      </w:r>
      <w:r w:rsidR="00202596" w:rsidRPr="009E3402">
        <w:rPr>
          <w:rFonts w:ascii="Times New Roman" w:hAnsi="Times New Roman" w:cs="Times New Roman"/>
          <w:sz w:val="24"/>
          <w:szCs w:val="24"/>
        </w:rPr>
        <w:t>i dróg na terenie miasta Pionki</w:t>
      </w:r>
      <w:r w:rsidR="00153B45" w:rsidRPr="009E3402">
        <w:rPr>
          <w:rFonts w:ascii="Times New Roman" w:hAnsi="Times New Roman" w:cs="Times New Roman"/>
          <w:sz w:val="24"/>
          <w:szCs w:val="24"/>
        </w:rPr>
        <w:t xml:space="preserve"> będzie powodować pogłębianie uciążliwości w komunikacji. Nienajlepszy obecnie stan nawierzchni dróg i ulic spowoduje dalsze pogorszenie bezpieczeństwa uczestników ruchu.</w:t>
      </w:r>
    </w:p>
    <w:p w:rsidR="00601050" w:rsidRPr="009E3402" w:rsidRDefault="00E66EB5"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Brak realizacji polityki miasta </w:t>
      </w:r>
      <w:r w:rsidR="00C42AD6" w:rsidRPr="009E3402">
        <w:rPr>
          <w:rFonts w:ascii="Times New Roman" w:hAnsi="Times New Roman" w:cs="Times New Roman"/>
          <w:sz w:val="24"/>
          <w:szCs w:val="24"/>
        </w:rPr>
        <w:t>w zakresie gospodarki odpadam</w:t>
      </w:r>
      <w:r w:rsidRPr="009E3402">
        <w:rPr>
          <w:rFonts w:ascii="Times New Roman" w:hAnsi="Times New Roman" w:cs="Times New Roman"/>
          <w:sz w:val="24"/>
          <w:szCs w:val="24"/>
        </w:rPr>
        <w:t xml:space="preserve">i, selektywnej zbiórki odpadów </w:t>
      </w:r>
      <w:r w:rsidR="00C42AD6" w:rsidRPr="009E3402">
        <w:rPr>
          <w:rFonts w:ascii="Times New Roman" w:hAnsi="Times New Roman" w:cs="Times New Roman"/>
          <w:sz w:val="24"/>
          <w:szCs w:val="24"/>
        </w:rPr>
        <w:t xml:space="preserve">i recyklingu spowoduje pogorszenie stanu środowiska, wzrost ryzyka skażenia wód powierzchniowych i podziemnych, gleb oraz powierza atmosferycznego.  </w:t>
      </w:r>
    </w:p>
    <w:p w:rsidR="00EB0453" w:rsidRPr="009E3402" w:rsidRDefault="00EB0453"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r>
      <w:r w:rsidR="009C231A" w:rsidRPr="009E3402">
        <w:rPr>
          <w:rFonts w:ascii="Times New Roman" w:hAnsi="Times New Roman" w:cs="Times New Roman"/>
          <w:sz w:val="24"/>
          <w:szCs w:val="24"/>
        </w:rPr>
        <w:t>W przypadku braku realizacji</w:t>
      </w:r>
      <w:r w:rsidR="00420C89" w:rsidRPr="009E3402">
        <w:rPr>
          <w:rFonts w:ascii="Times New Roman" w:hAnsi="Times New Roman" w:cs="Times New Roman"/>
          <w:sz w:val="24"/>
          <w:szCs w:val="24"/>
        </w:rPr>
        <w:t xml:space="preserve"> ustaleń studium, będącej konsekwencją odstąpienia od realizacji tego dokumentu, możliwe są dwa scenariusze potencjalnych zmian środowiska.</w:t>
      </w:r>
    </w:p>
    <w:p w:rsidR="00420C89" w:rsidRPr="009E3402" w:rsidRDefault="00420C89"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Pierwszy z nich to „scenariusz optymistyczny”. Zgodnie z nim, w wyniku powstrzymania rozwo</w:t>
      </w:r>
      <w:r w:rsidR="00E66EB5" w:rsidRPr="009E3402">
        <w:rPr>
          <w:rFonts w:ascii="Times New Roman" w:hAnsi="Times New Roman" w:cs="Times New Roman"/>
          <w:sz w:val="24"/>
          <w:szCs w:val="24"/>
        </w:rPr>
        <w:t>ju przestrzennego miasta Pionki</w:t>
      </w:r>
      <w:r w:rsidRPr="009E3402">
        <w:rPr>
          <w:rFonts w:ascii="Times New Roman" w:hAnsi="Times New Roman" w:cs="Times New Roman"/>
          <w:sz w:val="24"/>
          <w:szCs w:val="24"/>
        </w:rPr>
        <w:t xml:space="preserve"> nastąpi zdecydowane ograniczenie antropopresji na środowisko. Powinno to skutkować utrzymaniem za</w:t>
      </w:r>
      <w:r w:rsidR="00E66EB5" w:rsidRPr="009E3402">
        <w:rPr>
          <w:rFonts w:ascii="Times New Roman" w:hAnsi="Times New Roman" w:cs="Times New Roman"/>
          <w:sz w:val="24"/>
          <w:szCs w:val="24"/>
        </w:rPr>
        <w:t>sobów przyrody na obszarze miasta</w:t>
      </w:r>
      <w:r w:rsidRPr="009E3402">
        <w:rPr>
          <w:rFonts w:ascii="Times New Roman" w:hAnsi="Times New Roman" w:cs="Times New Roman"/>
          <w:sz w:val="24"/>
          <w:szCs w:val="24"/>
        </w:rPr>
        <w:t xml:space="preserve">, a nawet w niektórych przypadkach ich wzbogacenie. Tak może być </w:t>
      </w:r>
      <w:r w:rsidR="008775D4" w:rsidRPr="009E3402">
        <w:rPr>
          <w:rFonts w:ascii="Times New Roman" w:hAnsi="Times New Roman" w:cs="Times New Roman"/>
          <w:sz w:val="24"/>
          <w:szCs w:val="24"/>
        </w:rPr>
        <w:br/>
      </w:r>
      <w:r w:rsidRPr="009E3402">
        <w:rPr>
          <w:rFonts w:ascii="Times New Roman" w:hAnsi="Times New Roman" w:cs="Times New Roman"/>
          <w:sz w:val="24"/>
          <w:szCs w:val="24"/>
        </w:rPr>
        <w:t xml:space="preserve">w przypadku zalesiania terenów </w:t>
      </w:r>
      <w:r w:rsidR="00434CB5" w:rsidRPr="009E3402">
        <w:rPr>
          <w:rFonts w:ascii="Times New Roman" w:hAnsi="Times New Roman" w:cs="Times New Roman"/>
          <w:sz w:val="24"/>
          <w:szCs w:val="24"/>
        </w:rPr>
        <w:t>o najniższych klasach bonitacyjnych</w:t>
      </w:r>
      <w:r w:rsidR="00E66EB5" w:rsidRPr="009E3402">
        <w:rPr>
          <w:rFonts w:ascii="Times New Roman" w:hAnsi="Times New Roman" w:cs="Times New Roman"/>
          <w:sz w:val="24"/>
          <w:szCs w:val="24"/>
        </w:rPr>
        <w:t>. Przyrodnicze otoczenie miasta</w:t>
      </w:r>
      <w:r w:rsidR="00567759" w:rsidRPr="009E3402">
        <w:rPr>
          <w:rFonts w:ascii="Times New Roman" w:hAnsi="Times New Roman" w:cs="Times New Roman"/>
          <w:sz w:val="24"/>
          <w:szCs w:val="24"/>
        </w:rPr>
        <w:t xml:space="preserve"> będzie również w mniejszym stopniu narażone na jego oddziaływanie. </w:t>
      </w:r>
      <w:r w:rsidR="008775D4" w:rsidRPr="009E3402">
        <w:rPr>
          <w:rFonts w:ascii="Times New Roman" w:hAnsi="Times New Roman" w:cs="Times New Roman"/>
          <w:sz w:val="24"/>
          <w:szCs w:val="24"/>
        </w:rPr>
        <w:br/>
      </w:r>
      <w:r w:rsidR="00567759" w:rsidRPr="009E3402">
        <w:rPr>
          <w:rFonts w:ascii="Times New Roman" w:hAnsi="Times New Roman" w:cs="Times New Roman"/>
          <w:sz w:val="24"/>
          <w:szCs w:val="24"/>
        </w:rPr>
        <w:t xml:space="preserve">W analizowanym scenariuszu nastąpi również poprawa warunków funkcjonowania </w:t>
      </w:r>
      <w:r w:rsidR="00434CB5" w:rsidRPr="009E3402">
        <w:rPr>
          <w:rFonts w:ascii="Times New Roman" w:hAnsi="Times New Roman" w:cs="Times New Roman"/>
          <w:sz w:val="24"/>
          <w:szCs w:val="24"/>
        </w:rPr>
        <w:br/>
      </w:r>
      <w:r w:rsidR="00567759" w:rsidRPr="009E3402">
        <w:rPr>
          <w:rFonts w:ascii="Times New Roman" w:hAnsi="Times New Roman" w:cs="Times New Roman"/>
          <w:sz w:val="24"/>
          <w:szCs w:val="24"/>
        </w:rPr>
        <w:t>i ochrony środowiska w obręb</w:t>
      </w:r>
      <w:r w:rsidR="00E66EB5" w:rsidRPr="009E3402">
        <w:rPr>
          <w:rFonts w:ascii="Times New Roman" w:hAnsi="Times New Roman" w:cs="Times New Roman"/>
          <w:sz w:val="24"/>
          <w:szCs w:val="24"/>
        </w:rPr>
        <w:t>ie istniejącej struktury</w:t>
      </w:r>
      <w:r w:rsidR="00567759" w:rsidRPr="009E3402">
        <w:rPr>
          <w:rFonts w:ascii="Times New Roman" w:hAnsi="Times New Roman" w:cs="Times New Roman"/>
          <w:sz w:val="24"/>
          <w:szCs w:val="24"/>
        </w:rPr>
        <w:t xml:space="preserve">. Należy, bowiem </w:t>
      </w:r>
      <w:r w:rsidR="00E66EB5" w:rsidRPr="009E3402">
        <w:rPr>
          <w:rFonts w:ascii="Times New Roman" w:hAnsi="Times New Roman" w:cs="Times New Roman"/>
          <w:sz w:val="24"/>
          <w:szCs w:val="24"/>
        </w:rPr>
        <w:t>założyć, że zarówno władze miasta</w:t>
      </w:r>
      <w:r w:rsidR="00567759" w:rsidRPr="009E3402">
        <w:rPr>
          <w:rFonts w:ascii="Times New Roman" w:hAnsi="Times New Roman" w:cs="Times New Roman"/>
          <w:sz w:val="24"/>
          <w:szCs w:val="24"/>
        </w:rPr>
        <w:t xml:space="preserve"> jak i jego mieszkańcy postawią na rozwój infrastruktury, w tym również poprawę warunków środowiskowych (wprowadzenie większej ilości zieleni,</w:t>
      </w:r>
      <w:r w:rsidR="009C231A" w:rsidRPr="009E3402">
        <w:rPr>
          <w:rFonts w:ascii="Times New Roman" w:hAnsi="Times New Roman" w:cs="Times New Roman"/>
          <w:sz w:val="24"/>
          <w:szCs w:val="24"/>
        </w:rPr>
        <w:t xml:space="preserve"> nowe systemy grzewcze, poprawa </w:t>
      </w:r>
      <w:r w:rsidR="00567759" w:rsidRPr="009E3402">
        <w:rPr>
          <w:rFonts w:ascii="Times New Roman" w:hAnsi="Times New Roman" w:cs="Times New Roman"/>
          <w:sz w:val="24"/>
          <w:szCs w:val="24"/>
        </w:rPr>
        <w:t>warunków  komunikacyjnych itp.).</w:t>
      </w:r>
    </w:p>
    <w:p w:rsidR="00C3421A" w:rsidRPr="009E3402" w:rsidRDefault="009B527B" w:rsidP="001B7FB7">
      <w:pPr>
        <w:spacing w:after="240"/>
        <w:jc w:val="both"/>
        <w:rPr>
          <w:rFonts w:ascii="Times New Roman" w:hAnsi="Times New Roman" w:cs="Times New Roman"/>
          <w:sz w:val="24"/>
          <w:szCs w:val="24"/>
        </w:rPr>
      </w:pPr>
      <w:r w:rsidRPr="009E3402">
        <w:rPr>
          <w:rFonts w:ascii="Times New Roman" w:hAnsi="Times New Roman" w:cs="Times New Roman"/>
          <w:sz w:val="24"/>
          <w:szCs w:val="24"/>
        </w:rPr>
        <w:tab/>
        <w:t>Drugi „scenariusz pesymis</w:t>
      </w:r>
      <w:r w:rsidR="00202596" w:rsidRPr="009E3402">
        <w:rPr>
          <w:rFonts w:ascii="Times New Roman" w:hAnsi="Times New Roman" w:cs="Times New Roman"/>
          <w:sz w:val="24"/>
          <w:szCs w:val="24"/>
        </w:rPr>
        <w:t>tyczny” zakłada, że rozwój miasta</w:t>
      </w:r>
      <w:r w:rsidRPr="009E3402">
        <w:rPr>
          <w:rFonts w:ascii="Times New Roman" w:hAnsi="Times New Roman" w:cs="Times New Roman"/>
          <w:sz w:val="24"/>
          <w:szCs w:val="24"/>
        </w:rPr>
        <w:t xml:space="preserve"> będzie trwał nadal </w:t>
      </w:r>
      <w:r w:rsidR="008775D4" w:rsidRPr="009E3402">
        <w:rPr>
          <w:rFonts w:ascii="Times New Roman" w:hAnsi="Times New Roman" w:cs="Times New Roman"/>
          <w:sz w:val="24"/>
          <w:szCs w:val="24"/>
        </w:rPr>
        <w:br/>
      </w:r>
      <w:r w:rsidRPr="009E3402">
        <w:rPr>
          <w:rFonts w:ascii="Times New Roman" w:hAnsi="Times New Roman" w:cs="Times New Roman"/>
          <w:sz w:val="24"/>
          <w:szCs w:val="24"/>
        </w:rPr>
        <w:t xml:space="preserve">i odbywał się będzie w sposób żywiołowy, często metodą tzw. faktów dokonanych, pomocnym instrumentem może się tutaj okazać możliwość realizacji zabudowy w oparciu </w:t>
      </w:r>
      <w:r w:rsidR="008775D4" w:rsidRPr="009E3402">
        <w:rPr>
          <w:rFonts w:ascii="Times New Roman" w:hAnsi="Times New Roman" w:cs="Times New Roman"/>
          <w:sz w:val="24"/>
          <w:szCs w:val="24"/>
        </w:rPr>
        <w:br/>
      </w:r>
      <w:r w:rsidRPr="009E3402">
        <w:rPr>
          <w:rFonts w:ascii="Times New Roman" w:hAnsi="Times New Roman" w:cs="Times New Roman"/>
          <w:sz w:val="24"/>
          <w:szCs w:val="24"/>
        </w:rPr>
        <w:t>o decyzje o warunkach zabudowy. W takiej sytuacji może dojść do niekontrolowanego procesu przekształcania przestrzeni, z oczywistą szkodą dla środowiska i jego zasobów. Powstająca zabudowa, nawiązująca do sąsiedztwa da niekorzystny „efekt domina” chaotycznej i przypadkowej zabudowy, która nie będzie uwzględniać potrzeb środowiska.</w:t>
      </w:r>
    </w:p>
    <w:p w:rsidR="00CB0AA3" w:rsidRPr="009E3402" w:rsidRDefault="00CB0AA3" w:rsidP="001B7FB7">
      <w:pPr>
        <w:spacing w:after="240"/>
        <w:jc w:val="both"/>
        <w:rPr>
          <w:rFonts w:ascii="Times New Roman" w:hAnsi="Times New Roman" w:cs="Times New Roman"/>
          <w:sz w:val="24"/>
          <w:szCs w:val="24"/>
        </w:rPr>
      </w:pPr>
    </w:p>
    <w:p w:rsidR="009A257E" w:rsidRPr="009E3402" w:rsidRDefault="009A257E" w:rsidP="001B7FB7">
      <w:pPr>
        <w:pStyle w:val="Nagwek1"/>
        <w:numPr>
          <w:ilvl w:val="0"/>
          <w:numId w:val="13"/>
        </w:numPr>
        <w:spacing w:before="0" w:line="360" w:lineRule="auto"/>
        <w:ind w:left="426" w:hanging="426"/>
        <w:jc w:val="both"/>
        <w:rPr>
          <w:rFonts w:ascii="Times New Roman" w:hAnsi="Times New Roman" w:cs="Times New Roman"/>
          <w:sz w:val="28"/>
        </w:rPr>
      </w:pPr>
      <w:bookmarkStart w:id="239" w:name="_Toc6389038"/>
      <w:r w:rsidRPr="009E3402">
        <w:rPr>
          <w:rFonts w:ascii="Times New Roman" w:hAnsi="Times New Roman" w:cs="Times New Roman"/>
          <w:sz w:val="28"/>
        </w:rPr>
        <w:t>PROBLEMY OCHRONY ŚRODOWISKA ISTOTNE Z PUNKTU WIDZENIA REALIZACJI PROJEKTU STUDIUM</w:t>
      </w:r>
      <w:bookmarkEnd w:id="239"/>
    </w:p>
    <w:p w:rsidR="009A257E" w:rsidRPr="009E3402" w:rsidRDefault="009A257E"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Realizacja projektu studium wprowadzi do środowiska, co jest oczywiste szereg różnego rodzaju zmian. </w:t>
      </w:r>
      <w:r w:rsidR="00DA3E07" w:rsidRPr="009E3402">
        <w:rPr>
          <w:rFonts w:ascii="Times New Roman" w:hAnsi="Times New Roman" w:cs="Times New Roman"/>
          <w:sz w:val="24"/>
          <w:szCs w:val="24"/>
        </w:rPr>
        <w:t xml:space="preserve">Ustalenia i zapisy zawarte </w:t>
      </w:r>
      <w:r w:rsidRPr="009E3402">
        <w:rPr>
          <w:rFonts w:ascii="Times New Roman" w:hAnsi="Times New Roman" w:cs="Times New Roman"/>
          <w:sz w:val="24"/>
          <w:szCs w:val="24"/>
        </w:rPr>
        <w:t>w Studium pozwalają przypuszczać, że w ogólnym bilansie zmian pozytywnych powinno być</w:t>
      </w:r>
      <w:r w:rsidR="00DA3E07" w:rsidRPr="009E3402">
        <w:rPr>
          <w:rFonts w:ascii="Times New Roman" w:hAnsi="Times New Roman" w:cs="Times New Roman"/>
          <w:sz w:val="24"/>
          <w:szCs w:val="24"/>
        </w:rPr>
        <w:t xml:space="preserve"> więcej. </w:t>
      </w:r>
      <w:r w:rsidRPr="009E3402">
        <w:rPr>
          <w:rFonts w:ascii="Times New Roman" w:hAnsi="Times New Roman" w:cs="Times New Roman"/>
          <w:sz w:val="24"/>
          <w:szCs w:val="24"/>
        </w:rPr>
        <w:t>W świetle tego wydaje się, iż najistotniejszym problemem jest pełna realizacja wszystkich zapisów odnoszących się bezpośrednio i pośrednio do środowiska.</w:t>
      </w:r>
      <w:r w:rsidR="00C3421A" w:rsidRPr="009E3402">
        <w:rPr>
          <w:rFonts w:ascii="Times New Roman" w:hAnsi="Times New Roman" w:cs="Times New Roman"/>
          <w:sz w:val="24"/>
          <w:szCs w:val="24"/>
        </w:rPr>
        <w:t xml:space="preserve"> Szczególna konsekwencja w tym zakresie powinna dotyczyć obszarów prawnie chronionych oraz korytarzy ekologicznych pełniących ważną funkcję ekologiczną dla system</w:t>
      </w:r>
      <w:r w:rsidR="00DA3E07" w:rsidRPr="009E3402">
        <w:rPr>
          <w:rFonts w:ascii="Times New Roman" w:hAnsi="Times New Roman" w:cs="Times New Roman"/>
          <w:sz w:val="24"/>
          <w:szCs w:val="24"/>
        </w:rPr>
        <w:t>u przyrodniczego miasta Pionki</w:t>
      </w:r>
      <w:r w:rsidR="001566A1" w:rsidRPr="009E3402">
        <w:rPr>
          <w:rFonts w:ascii="Times New Roman" w:hAnsi="Times New Roman" w:cs="Times New Roman"/>
          <w:sz w:val="24"/>
          <w:szCs w:val="24"/>
        </w:rPr>
        <w:t>.</w:t>
      </w:r>
      <w:r w:rsidR="00C3421A" w:rsidRPr="009E3402">
        <w:rPr>
          <w:rFonts w:ascii="Times New Roman" w:hAnsi="Times New Roman" w:cs="Times New Roman"/>
          <w:sz w:val="24"/>
          <w:szCs w:val="24"/>
        </w:rPr>
        <w:t xml:space="preserve"> Nie można zatem dopuścić, pod żadnym pozorem do ingerencji człowieka w wyniku której wspomniane obszary mogłyby utracić swoją funkcję. </w:t>
      </w:r>
    </w:p>
    <w:p w:rsidR="00C3421A" w:rsidRPr="009E3402" w:rsidRDefault="00C3421A"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Drugim istotnym probleme</w:t>
      </w:r>
      <w:r w:rsidR="00DA3E07" w:rsidRPr="009E3402">
        <w:rPr>
          <w:rFonts w:ascii="Times New Roman" w:hAnsi="Times New Roman" w:cs="Times New Roman"/>
          <w:sz w:val="24"/>
          <w:szCs w:val="24"/>
        </w:rPr>
        <w:t>m jest wzbogacenie obszaru miasta</w:t>
      </w:r>
      <w:r w:rsidRPr="009E3402">
        <w:rPr>
          <w:rFonts w:ascii="Times New Roman" w:hAnsi="Times New Roman" w:cs="Times New Roman"/>
          <w:sz w:val="24"/>
          <w:szCs w:val="24"/>
        </w:rPr>
        <w:t xml:space="preserve"> w powierzchnie biologicznie czynne. Niezbędne jest w tym zakresie pełne respektowanie zapisów studium. Niestety, wzorem wielu doświadczeń, należy liczyć się z różnego rodzaju naciskami i wybiegami inwestorów, aby uzyskać jak najwyższy </w:t>
      </w:r>
      <w:r w:rsidR="00122A38" w:rsidRPr="009E3402">
        <w:rPr>
          <w:rFonts w:ascii="Times New Roman" w:hAnsi="Times New Roman" w:cs="Times New Roman"/>
          <w:sz w:val="24"/>
          <w:szCs w:val="24"/>
        </w:rPr>
        <w:t>wskaźnik zabudowy na swoim terenie. Brak konsekwencji władz w tym zakresie może doprowadzić do nadmiernego zagęszczenia zabudowy, a w efekcie końcowym ograniczenia możliwości wprowadzenia zieleni. Kolejnym ważnym problemem jest zabezpieczenie czystości wód podziemnych. W tym przypadku niezbędna jest pełna realizacja zapisów odnoszących się do gospodarki wodno-ściekowej</w:t>
      </w:r>
      <w:r w:rsidR="0073554A" w:rsidRPr="009E3402">
        <w:rPr>
          <w:rFonts w:ascii="Times New Roman" w:hAnsi="Times New Roman" w:cs="Times New Roman"/>
          <w:sz w:val="24"/>
          <w:szCs w:val="24"/>
        </w:rPr>
        <w:t xml:space="preserve"> i o</w:t>
      </w:r>
      <w:r w:rsidR="00BF236C" w:rsidRPr="009E3402">
        <w:rPr>
          <w:rFonts w:ascii="Times New Roman" w:hAnsi="Times New Roman" w:cs="Times New Roman"/>
          <w:sz w:val="24"/>
          <w:szCs w:val="24"/>
        </w:rPr>
        <w:t>dprowadzania ścieków</w:t>
      </w:r>
      <w:r w:rsidR="00122A38" w:rsidRPr="009E3402">
        <w:rPr>
          <w:rFonts w:ascii="Times New Roman" w:hAnsi="Times New Roman" w:cs="Times New Roman"/>
          <w:sz w:val="24"/>
          <w:szCs w:val="24"/>
        </w:rPr>
        <w:t xml:space="preserve">. </w:t>
      </w:r>
    </w:p>
    <w:p w:rsidR="009A257E" w:rsidRPr="009E3402" w:rsidRDefault="002165A7"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 xml:space="preserve">Rozwiązanie dotyczące odprowadzania ścieków do zbiorników bezodpływowych oraz przydomowych oczyszczalni ścieków </w:t>
      </w:r>
      <w:r w:rsidR="00AE707F" w:rsidRPr="009E3402">
        <w:rPr>
          <w:rFonts w:ascii="Times New Roman" w:hAnsi="Times New Roman" w:cs="Times New Roman"/>
          <w:sz w:val="24"/>
          <w:szCs w:val="24"/>
        </w:rPr>
        <w:t>powinno być stosowane jedynie dla terenów gdzie kanalizacja zbiorcza jest ekonomicznie i technicznie nieuzasadniona. W świetle tego wydaje się, że nowa zabudowa powinna być realizowana na terenach posiadających pełne uzbrojenie w infrastrukturę techniczną.</w:t>
      </w:r>
    </w:p>
    <w:p w:rsidR="00AE707F" w:rsidRPr="009E3402" w:rsidRDefault="00345ED4" w:rsidP="001B7FB7">
      <w:pPr>
        <w:spacing w:after="0"/>
        <w:jc w:val="both"/>
        <w:rPr>
          <w:rFonts w:ascii="Times New Roman" w:hAnsi="Times New Roman" w:cs="Times New Roman"/>
          <w:sz w:val="24"/>
          <w:szCs w:val="24"/>
        </w:rPr>
      </w:pPr>
      <w:r w:rsidRPr="009E3402">
        <w:rPr>
          <w:rFonts w:ascii="Times New Roman" w:hAnsi="Times New Roman" w:cs="Times New Roman"/>
          <w:sz w:val="24"/>
          <w:szCs w:val="24"/>
        </w:rPr>
        <w:tab/>
        <w:t>W strefach ochronnyc</w:t>
      </w:r>
      <w:r w:rsidR="00EF1A5B" w:rsidRPr="009E3402">
        <w:rPr>
          <w:rFonts w:ascii="Times New Roman" w:hAnsi="Times New Roman" w:cs="Times New Roman"/>
          <w:sz w:val="24"/>
          <w:szCs w:val="24"/>
        </w:rPr>
        <w:t>h wód powierzchniowych</w:t>
      </w:r>
      <w:r w:rsidRPr="009E3402">
        <w:rPr>
          <w:rFonts w:ascii="Times New Roman" w:hAnsi="Times New Roman" w:cs="Times New Roman"/>
          <w:sz w:val="24"/>
          <w:szCs w:val="24"/>
        </w:rPr>
        <w:t xml:space="preserve"> oraz w strefie ochrony sanitarnej cmentarzy czynnych należy postępować zgodnie z zapisami studium oraz zgodnie z przepisami odrębnymi. </w:t>
      </w:r>
    </w:p>
    <w:p w:rsidR="006901B4" w:rsidRPr="009E3402" w:rsidRDefault="006901B4" w:rsidP="001B7FB7">
      <w:pPr>
        <w:pStyle w:val="ania1"/>
        <w:ind w:firstLine="709"/>
        <w:rPr>
          <w:rFonts w:ascii="Times New Roman" w:hAnsi="Times New Roman"/>
        </w:rPr>
      </w:pPr>
      <w:r w:rsidRPr="009E3402">
        <w:rPr>
          <w:rFonts w:ascii="Times New Roman" w:hAnsi="Times New Roman"/>
        </w:rPr>
        <w:t>Zaleca się również stosowanie kolektorów słonecznych do pozyskania energii dla potrzeb uzyskania ciepłej wody i do ogrzewania pomieszczeń w gospodarstwach domowych. Rozwój technologii wykorzystania odnawialnych źródeł energii stwarza szanse dla społeczności lokalnej oraz lokalnych inwestorów na uzyskanie pewnej niezależności energetycznej, rozwoju lokalnego oraz proekologiczną modernizację i decentraliza</w:t>
      </w:r>
      <w:r w:rsidR="00DA3E07" w:rsidRPr="009E3402">
        <w:rPr>
          <w:rFonts w:ascii="Times New Roman" w:hAnsi="Times New Roman"/>
        </w:rPr>
        <w:t>cję sektora energetycznego miasta</w:t>
      </w:r>
      <w:r w:rsidRPr="009E3402">
        <w:rPr>
          <w:rFonts w:ascii="Times New Roman" w:hAnsi="Times New Roman"/>
        </w:rPr>
        <w:t>.</w:t>
      </w:r>
    </w:p>
    <w:p w:rsidR="00530E57" w:rsidRPr="009E3402" w:rsidRDefault="00530E57" w:rsidP="00530E57">
      <w:pPr>
        <w:pStyle w:val="Akapitzlist"/>
        <w:spacing w:after="0" w:line="360" w:lineRule="auto"/>
        <w:ind w:left="0" w:firstLine="567"/>
        <w:jc w:val="both"/>
        <w:rPr>
          <w:rFonts w:ascii="Times New Roman" w:hAnsi="Times New Roman" w:cs="Times New Roman"/>
          <w:color w:val="FF0000"/>
          <w:sz w:val="24"/>
          <w:szCs w:val="24"/>
        </w:rPr>
      </w:pPr>
    </w:p>
    <w:p w:rsidR="00C90E02" w:rsidRPr="009E3402" w:rsidRDefault="00C871A1" w:rsidP="00C90E02">
      <w:pPr>
        <w:pStyle w:val="Nagwek1"/>
        <w:numPr>
          <w:ilvl w:val="0"/>
          <w:numId w:val="13"/>
        </w:numPr>
        <w:spacing w:before="0" w:after="240" w:line="360" w:lineRule="auto"/>
        <w:ind w:left="709" w:hanging="425"/>
        <w:jc w:val="both"/>
        <w:rPr>
          <w:rFonts w:ascii="Times New Roman" w:hAnsi="Times New Roman" w:cs="Times New Roman"/>
          <w:sz w:val="28"/>
        </w:rPr>
      </w:pPr>
      <w:bookmarkStart w:id="240" w:name="_Toc6389039"/>
      <w:r w:rsidRPr="009E3402">
        <w:rPr>
          <w:rFonts w:ascii="Times New Roman" w:hAnsi="Times New Roman" w:cs="Times New Roman"/>
          <w:sz w:val="28"/>
        </w:rPr>
        <w:t xml:space="preserve">ROZWIĄZANIA </w:t>
      </w:r>
      <w:r w:rsidR="00540593" w:rsidRPr="009E3402">
        <w:rPr>
          <w:rFonts w:ascii="Times New Roman" w:hAnsi="Times New Roman" w:cs="Times New Roman"/>
          <w:sz w:val="28"/>
        </w:rPr>
        <w:t>MAJĄCE NA CELU ZAPOBIEGANIE, OGRANICZANIE LUB KOMPENSACJĘ PRZYRODNICZĄ</w:t>
      </w:r>
      <w:r w:rsidRPr="009E3402">
        <w:rPr>
          <w:rFonts w:ascii="Times New Roman" w:hAnsi="Times New Roman" w:cs="Times New Roman"/>
          <w:sz w:val="28"/>
        </w:rPr>
        <w:t xml:space="preserve"> NEGATYWN</w:t>
      </w:r>
      <w:r w:rsidR="00540593" w:rsidRPr="009E3402">
        <w:rPr>
          <w:rFonts w:ascii="Times New Roman" w:hAnsi="Times New Roman" w:cs="Times New Roman"/>
          <w:sz w:val="28"/>
        </w:rPr>
        <w:t>YCH ODDZIAŁYWAŃ NA ŚRODOWISKO</w:t>
      </w:r>
      <w:bookmarkStart w:id="241" w:name="_Toc241944358"/>
      <w:bookmarkStart w:id="242" w:name="_Toc271460281"/>
      <w:bookmarkEnd w:id="240"/>
    </w:p>
    <w:p w:rsidR="00C90E02" w:rsidRPr="00C90E02" w:rsidRDefault="00C90E02" w:rsidP="00C90E02">
      <w:p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w:t>
      </w:r>
      <w:r w:rsidR="00A8367F" w:rsidRPr="009E3402">
        <w:rPr>
          <w:rFonts w:ascii="Times New Roman" w:hAnsi="Times New Roman" w:cs="Times New Roman"/>
          <w:color w:val="000000"/>
          <w:sz w:val="24"/>
          <w:szCs w:val="24"/>
        </w:rPr>
        <w:t xml:space="preserve">    </w:t>
      </w:r>
      <w:r w:rsidRPr="00C90E02">
        <w:rPr>
          <w:rFonts w:ascii="Times New Roman" w:hAnsi="Times New Roman" w:cs="Times New Roman"/>
          <w:color w:val="000000"/>
          <w:sz w:val="24"/>
          <w:szCs w:val="24"/>
        </w:rPr>
        <w:t xml:space="preserve">Rozdział ten prezentuje możliwe rozwiązania, które minimalizują skutki działań o negatywnym charakterze. Należy przewidzieć hipotetyczną możliwość wystąpienia nieprzewidzianych negatywnych skutków dla środowiska w czasie realizacji założeń projektowanego dokumentu z powodu wystąpienia zaniedbań, konfliktów, itp. </w:t>
      </w:r>
    </w:p>
    <w:p w:rsidR="00C90E02" w:rsidRPr="00C90E02" w:rsidRDefault="00C90E02" w:rsidP="00C90E02">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color w:val="000000"/>
          <w:sz w:val="24"/>
          <w:szCs w:val="24"/>
        </w:rPr>
        <w:t xml:space="preserve">Stosując odpowiednie rozwiązania administracyjne, organizacyjne czy techniczne możliwe jest ograniczenie negatywnego oddziaływania na środowisko. Najbardziej efektywne są środki administracyjne, ponieważ mają wpływ na etap planowania inwestycji przed przystąpieniem </w:t>
      </w:r>
    </w:p>
    <w:p w:rsidR="00C90E02" w:rsidRPr="00C90E02" w:rsidRDefault="00C90E02" w:rsidP="00C90E02">
      <w:pPr>
        <w:pageBreakBefore/>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do jej realizacji. Ponadto stosowanie rozwiązań administracyjnych niweluje konieczność stosowania kosztownych zabiegów technicznych. </w:t>
      </w:r>
    </w:p>
    <w:p w:rsidR="00C90E02" w:rsidRPr="00C90E02" w:rsidRDefault="00C90E02" w:rsidP="00C90E02">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Chcąc zminimalizować antropopresję należy wybierać w miarę możliwości najmniej konfliktowe i złożone lokalizacje inwestycji. Należy podejmować działania minimalizujące negatywny wpływ na rośliny, zwierzęta czy siedliska przyrodnicze. W przypadku konieczności realizacji danej inwestycji należy tak prowadzić działania, aby w jak największym stopniu ograniczać emisję hałasu i powstawanie odpadów budowlanych oraz pozostawić jak największą powierzchnię biologicznie czynną. </w:t>
      </w:r>
    </w:p>
    <w:p w:rsidR="00C90E02" w:rsidRPr="00C90E02" w:rsidRDefault="00C90E02" w:rsidP="00C90E02">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W projekcie dokumentu wskazano szereg nakazów i zakazów, mających na celu zapobieganie, ograniczanie lub kompensację negatywnych oddziaływań na środowisko obszaru opracowania. Propozycje te mają służyć całkowitemu lub częściowemu zrównoważeniu negatywnych działań na środowisko. </w:t>
      </w:r>
    </w:p>
    <w:p w:rsidR="00C90E02" w:rsidRPr="00C90E02" w:rsidRDefault="00C90E02" w:rsidP="00C90E02">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Rozwój zagospodarowania na terenach obecnie niezagospodarowanych może powodować negatywne dla środowiska skutki. W związku z czym konieczne jest stosowanie takich rozwiązań, które zapewnią minimalizację negatywnych oddziaływań, zarówno na etapie realizacji inwestycji, jak i późniejszego użytkowania terenów. </w:t>
      </w:r>
    </w:p>
    <w:p w:rsidR="00C90E02" w:rsidRPr="009E3402" w:rsidRDefault="00C90E02" w:rsidP="00C90E02">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Realizacja ustaleń </w:t>
      </w:r>
      <w:proofErr w:type="spellStart"/>
      <w:r w:rsidRPr="00C90E02">
        <w:rPr>
          <w:rFonts w:ascii="Times New Roman" w:hAnsi="Times New Roman" w:cs="Times New Roman"/>
          <w:sz w:val="24"/>
          <w:szCs w:val="24"/>
        </w:rPr>
        <w:t>SUiKZP</w:t>
      </w:r>
      <w:proofErr w:type="spellEnd"/>
      <w:r w:rsidRPr="00C90E02">
        <w:rPr>
          <w:rFonts w:ascii="Times New Roman" w:hAnsi="Times New Roman" w:cs="Times New Roman"/>
          <w:sz w:val="24"/>
          <w:szCs w:val="24"/>
        </w:rPr>
        <w:t xml:space="preserve"> </w:t>
      </w:r>
      <w:r w:rsidR="004855B5" w:rsidRPr="009E3402">
        <w:rPr>
          <w:rFonts w:ascii="Times New Roman" w:hAnsi="Times New Roman" w:cs="Times New Roman"/>
          <w:sz w:val="24"/>
          <w:szCs w:val="24"/>
        </w:rPr>
        <w:t>dopuszcza  zainwestowanie części niezainwestowanych dotąd terenów</w:t>
      </w:r>
      <w:r w:rsidRPr="00C90E02">
        <w:rPr>
          <w:rFonts w:ascii="Times New Roman" w:hAnsi="Times New Roman" w:cs="Times New Roman"/>
          <w:sz w:val="24"/>
          <w:szCs w:val="24"/>
        </w:rPr>
        <w:t>. Może się to wiązać z unieczynnieniem gleb pod zabudowę,</w:t>
      </w:r>
      <w:r w:rsidR="005B27F3" w:rsidRPr="009E3402">
        <w:rPr>
          <w:rFonts w:ascii="Times New Roman" w:hAnsi="Times New Roman" w:cs="Times New Roman"/>
          <w:sz w:val="24"/>
          <w:szCs w:val="24"/>
        </w:rPr>
        <w:t xml:space="preserve"> wycinką drzew,</w:t>
      </w:r>
      <w:r w:rsidRPr="00C90E02">
        <w:rPr>
          <w:rFonts w:ascii="Times New Roman" w:hAnsi="Times New Roman" w:cs="Times New Roman"/>
          <w:sz w:val="24"/>
          <w:szCs w:val="24"/>
        </w:rPr>
        <w:t xml:space="preserve"> powstaniem odpadów i na etapie budowy, zwiększeniem natężenie ruchu samochodowego, będącego źródłem hałasu i emisji zanieczyszczeń do atmosfery. Zagospodarowanie należy podporządkować zachowaniu bioróżnorodności, ciągłości przestrzennej ekosystemów, ochronie wód, powierzchni ziemi oraz kształtowaniu harmonijnego krajobrazu. </w:t>
      </w:r>
    </w:p>
    <w:p w:rsidR="00A711B9" w:rsidRPr="00C90E02" w:rsidRDefault="00A711B9" w:rsidP="00C90E02">
      <w:pPr>
        <w:autoSpaceDE w:val="0"/>
        <w:autoSpaceDN w:val="0"/>
        <w:adjustRightInd w:val="0"/>
        <w:spacing w:after="0"/>
        <w:jc w:val="both"/>
        <w:rPr>
          <w:rFonts w:ascii="Times New Roman" w:hAnsi="Times New Roman" w:cs="Times New Roman"/>
          <w:sz w:val="24"/>
          <w:szCs w:val="24"/>
        </w:rPr>
      </w:pPr>
    </w:p>
    <w:p w:rsidR="00C90E02" w:rsidRPr="009E3402" w:rsidRDefault="003B01EA" w:rsidP="00C90E02">
      <w:pPr>
        <w:autoSpaceDE w:val="0"/>
        <w:autoSpaceDN w:val="0"/>
        <w:adjustRightInd w:val="0"/>
        <w:spacing w:after="0"/>
        <w:jc w:val="both"/>
        <w:rPr>
          <w:rFonts w:ascii="Times New Roman" w:hAnsi="Times New Roman" w:cs="Times New Roman"/>
          <w:b/>
          <w:sz w:val="24"/>
          <w:szCs w:val="24"/>
        </w:rPr>
      </w:pPr>
      <w:r w:rsidRPr="009E3402">
        <w:rPr>
          <w:rFonts w:ascii="Times New Roman" w:hAnsi="Times New Roman" w:cs="Times New Roman"/>
          <w:b/>
          <w:sz w:val="24"/>
          <w:szCs w:val="24"/>
        </w:rPr>
        <w:t>W celu zapobiegania lub minimalizacji</w:t>
      </w:r>
      <w:r w:rsidR="00C90E02" w:rsidRPr="00C90E02">
        <w:rPr>
          <w:rFonts w:ascii="Times New Roman" w:hAnsi="Times New Roman" w:cs="Times New Roman"/>
          <w:b/>
          <w:sz w:val="24"/>
          <w:szCs w:val="24"/>
        </w:rPr>
        <w:t xml:space="preserve"> negatywnych oddziaływań na środowisko proponuje się stosować poniższe rozwiązania zarówno na etapie budowy jak i eksploatacji: </w:t>
      </w:r>
    </w:p>
    <w:p w:rsidR="00A7589B" w:rsidRPr="00C90E02" w:rsidRDefault="00A7589B" w:rsidP="00C90E02">
      <w:pPr>
        <w:autoSpaceDE w:val="0"/>
        <w:autoSpaceDN w:val="0"/>
        <w:adjustRightInd w:val="0"/>
        <w:spacing w:after="0"/>
        <w:jc w:val="both"/>
        <w:rPr>
          <w:rFonts w:ascii="Times New Roman" w:hAnsi="Times New Roman" w:cs="Times New Roman"/>
          <w:b/>
          <w:sz w:val="24"/>
          <w:szCs w:val="24"/>
        </w:rPr>
      </w:pP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każdorazowo należy dążyć do wyboru rozwiązań i technologii spełniających kryteria najlepszych technik oraz spełniających standardy emisyjne służące łagodzeniu wpływów inwestycji na środowisko,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zabezpieczanie terenu budowy przed infiltracją ewentualnych wycieków z maszyn i urządzeń budowlanych (ochrona powierzchni Ziemi, w tym gleb i zasobów naturalnych),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na etapie prac budowlanych należy warstwę gleby zdjętą z pasa robót odpowiednio zdeponować i po zakończeniu prac ponownie wykorzystać do rekultywacji terenu,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racjonalne gospodarowanie materiałami ograniczające ilość powstających odpadów,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gromadzenie i segregowanie odpadów w miejscu ich powstawania,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ograniczanie do minimum wycinki drzew i krzewów, </w:t>
      </w:r>
    </w:p>
    <w:p w:rsidR="00C90E02" w:rsidRPr="00C90E02" w:rsidRDefault="00C90E02" w:rsidP="006E1004">
      <w:pPr>
        <w:pageBreakBefore/>
        <w:autoSpaceDE w:val="0"/>
        <w:autoSpaceDN w:val="0"/>
        <w:adjustRightInd w:val="0"/>
        <w:spacing w:after="0"/>
        <w:jc w:val="both"/>
        <w:rPr>
          <w:rFonts w:ascii="Times New Roman" w:hAnsi="Times New Roman" w:cs="Times New Roman"/>
          <w:sz w:val="24"/>
          <w:szCs w:val="24"/>
        </w:rPr>
      </w:pP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zapewnienie ochrony drzew przed ewentualnym uszkodzeniem podczas prowadzenia prac,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wprowadzenie nasadzenia zieleni wzdłuż dróg,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zapewnienie stałego nadzoru prac budowlanych,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ograniczanie przestrzennego zagospodarowania i przekształcenia istniejącego środowiska przyrodniczego do niezbędnego minimum, np. w trakcie budowy o ile to możliwe maksymalnie zawęzić pas budowy, co pozwoli ograniczyć bezpośrednie zniszczenie drzew i krzewów,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korzystanie z nowoczesnych urządzeń budowlanych generujących mniejszy hałas i emitujących mniejszą ilość zanieczyszczeń,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przeprowadzenie inwentaryzacji przyrodniczej na etapie planowania danego przedsięwzięcia,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konieczność dotrzymania wszelkich obowiązujących norm dotyczących ochrony poszczególnych komponentów środowiska,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stosowanie proekologicznych i odnawialnych źródeł energii oraz stosowanie urządzeń grzewczych o wysokiej sprawności i niskim stopniu emisji,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zdjęcie próchniczej warstwy gleby (humusu) i wtórne jej wykorzystanie, </w:t>
      </w:r>
    </w:p>
    <w:p w:rsidR="00C90E02" w:rsidRPr="00C90E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xml:space="preserve">✓ ograniczenie do niezbędnego minimum trwałych przekształceń powierzchni ziemi, </w:t>
      </w:r>
    </w:p>
    <w:p w:rsidR="00C90E02" w:rsidRPr="009E3402" w:rsidRDefault="00C90E02" w:rsidP="006E1004">
      <w:pPr>
        <w:autoSpaceDE w:val="0"/>
        <w:autoSpaceDN w:val="0"/>
        <w:adjustRightInd w:val="0"/>
        <w:spacing w:after="0"/>
        <w:jc w:val="both"/>
        <w:rPr>
          <w:rFonts w:ascii="Times New Roman" w:hAnsi="Times New Roman" w:cs="Times New Roman"/>
          <w:sz w:val="24"/>
          <w:szCs w:val="24"/>
        </w:rPr>
      </w:pPr>
      <w:r w:rsidRPr="00C90E02">
        <w:rPr>
          <w:rFonts w:ascii="Times New Roman" w:hAnsi="Times New Roman" w:cs="Times New Roman"/>
          <w:sz w:val="24"/>
          <w:szCs w:val="24"/>
        </w:rPr>
        <w:t>✓ warunki aerodynamiczne (właściwe rozmieszczenie obiektów budowlanych tak, aby nie zakł</w:t>
      </w:r>
      <w:r w:rsidR="000947E5" w:rsidRPr="009E3402">
        <w:rPr>
          <w:rFonts w:ascii="Times New Roman" w:hAnsi="Times New Roman" w:cs="Times New Roman"/>
          <w:sz w:val="24"/>
          <w:szCs w:val="24"/>
        </w:rPr>
        <w:t>ócały warunków przewietrzania).</w:t>
      </w:r>
    </w:p>
    <w:p w:rsidR="000947E5" w:rsidRPr="009E3402" w:rsidRDefault="000947E5" w:rsidP="006E1004">
      <w:pPr>
        <w:autoSpaceDE w:val="0"/>
        <w:autoSpaceDN w:val="0"/>
        <w:adjustRightInd w:val="0"/>
        <w:spacing w:after="0"/>
        <w:jc w:val="both"/>
        <w:rPr>
          <w:rFonts w:ascii="Times New Roman" w:hAnsi="Times New Roman" w:cs="Times New Roman"/>
          <w:sz w:val="24"/>
          <w:szCs w:val="24"/>
        </w:rPr>
      </w:pPr>
    </w:p>
    <w:p w:rsidR="00F47F3E" w:rsidRPr="009E3402" w:rsidRDefault="000947E5" w:rsidP="000144D4">
      <w:pPr>
        <w:pStyle w:val="Tekstpodstawowy2"/>
        <w:spacing w:after="0" w:line="360" w:lineRule="auto"/>
        <w:ind w:right="-8" w:firstLine="708"/>
        <w:jc w:val="both"/>
        <w:rPr>
          <w:b/>
          <w:bCs/>
          <w:i/>
        </w:rPr>
      </w:pPr>
      <w:r w:rsidRPr="009E3402">
        <w:rPr>
          <w:rFonts w:eastAsiaTheme="minorHAnsi"/>
          <w:lang w:eastAsia="en-US"/>
        </w:rPr>
        <w:t>Ponadto:</w:t>
      </w:r>
    </w:p>
    <w:p w:rsidR="00E505B6" w:rsidRPr="009E3402" w:rsidRDefault="000144D4" w:rsidP="00F47F3E">
      <w:pPr>
        <w:pStyle w:val="Tekstpodstawowy2"/>
        <w:spacing w:after="0" w:line="276" w:lineRule="auto"/>
        <w:ind w:right="-8" w:firstLine="708"/>
        <w:jc w:val="both"/>
        <w:rPr>
          <w:b/>
          <w:bCs/>
          <w:i/>
        </w:rPr>
      </w:pPr>
      <w:r w:rsidRPr="009E3402">
        <w:rPr>
          <w:b/>
          <w:bCs/>
          <w:i/>
        </w:rPr>
        <w:t>w zakresie gospodarki leśnej</w:t>
      </w:r>
      <w:r w:rsidR="00DD6836" w:rsidRPr="009E3402">
        <w:rPr>
          <w:b/>
          <w:bCs/>
          <w:i/>
        </w:rPr>
        <w:t>:</w:t>
      </w:r>
    </w:p>
    <w:p w:rsidR="00A66156" w:rsidRPr="009E3402" w:rsidRDefault="00A66156" w:rsidP="00A66156">
      <w:pPr>
        <w:numPr>
          <w:ilvl w:val="0"/>
          <w:numId w:val="10"/>
        </w:numPr>
        <w:tabs>
          <w:tab w:val="clear" w:pos="720"/>
          <w:tab w:val="left" w:pos="567"/>
        </w:tabs>
        <w:suppressAutoHyphens/>
        <w:autoSpaceDE w:val="0"/>
        <w:spacing w:after="0"/>
        <w:ind w:left="1417" w:hanging="425"/>
        <w:jc w:val="both"/>
        <w:rPr>
          <w:color w:val="000000" w:themeColor="text1"/>
        </w:rPr>
      </w:pPr>
      <w:r w:rsidRPr="009E3402">
        <w:rPr>
          <w:rFonts w:ascii="Times New Roman" w:hAnsi="Times New Roman" w:cs="Times New Roman"/>
          <w:color w:val="000000" w:themeColor="text1"/>
          <w:sz w:val="24"/>
          <w:szCs w:val="24"/>
        </w:rPr>
        <w:t>maksymalna ochrona i utrzymanie w dotychczasowym użytkowaniu gruntów leśnych, z uwagi na ich znaczenie ekologiczne i gospodarcze,</w:t>
      </w:r>
      <w:r w:rsidRPr="009E3402">
        <w:rPr>
          <w:rFonts w:ascii="Times New Roman" w:hAnsi="Times New Roman" w:cs="Times New Roman"/>
          <w:sz w:val="24"/>
          <w:szCs w:val="24"/>
        </w:rPr>
        <w:t xml:space="preserve"> a w przypadku realizacji inwestycji gospodarowanie terenami </w:t>
      </w:r>
      <w:r w:rsidR="00BB44D5" w:rsidRPr="009E3402">
        <w:rPr>
          <w:rFonts w:ascii="Times New Roman" w:hAnsi="Times New Roman" w:cs="Times New Roman"/>
          <w:sz w:val="24"/>
          <w:szCs w:val="24"/>
        </w:rPr>
        <w:t xml:space="preserve">leśnymi </w:t>
      </w:r>
      <w:r w:rsidRPr="009E3402">
        <w:rPr>
          <w:rFonts w:ascii="Times New Roman" w:hAnsi="Times New Roman" w:cs="Times New Roman"/>
          <w:sz w:val="24"/>
          <w:szCs w:val="24"/>
        </w:rPr>
        <w:t>zgodnie z racjonalną gospodarką leśną,</w:t>
      </w:r>
    </w:p>
    <w:p w:rsidR="006C4438" w:rsidRPr="009E3402" w:rsidRDefault="006C4438" w:rsidP="00F47F3E">
      <w:pPr>
        <w:numPr>
          <w:ilvl w:val="0"/>
          <w:numId w:val="10"/>
        </w:numPr>
        <w:tabs>
          <w:tab w:val="clear" w:pos="720"/>
          <w:tab w:val="left" w:pos="567"/>
        </w:tabs>
        <w:suppressAutoHyphens/>
        <w:autoSpaceDE w:val="0"/>
        <w:spacing w:after="0"/>
        <w:ind w:left="1417" w:hanging="425"/>
        <w:jc w:val="both"/>
        <w:rPr>
          <w:color w:val="000000" w:themeColor="text1"/>
        </w:rPr>
      </w:pPr>
      <w:r w:rsidRPr="009E3402">
        <w:rPr>
          <w:rFonts w:ascii="Times New Roman" w:hAnsi="Times New Roman"/>
          <w:color w:val="000000" w:themeColor="text1"/>
          <w:sz w:val="24"/>
          <w:szCs w:val="24"/>
        </w:rPr>
        <w:t>dopuszcza się zwiększenie areału gruntów leśnych oraz wzrost udziału lasów o funkcji ochronnej,</w:t>
      </w:r>
    </w:p>
    <w:p w:rsidR="006C4438" w:rsidRPr="009E3402" w:rsidRDefault="006C4438" w:rsidP="00F47F3E">
      <w:pPr>
        <w:numPr>
          <w:ilvl w:val="0"/>
          <w:numId w:val="10"/>
        </w:numPr>
        <w:tabs>
          <w:tab w:val="clear" w:pos="720"/>
          <w:tab w:val="left" w:pos="567"/>
        </w:tabs>
        <w:suppressAutoHyphens/>
        <w:autoSpaceDE w:val="0"/>
        <w:spacing w:after="0"/>
        <w:ind w:left="1417" w:hanging="425"/>
        <w:jc w:val="both"/>
        <w:rPr>
          <w:color w:val="000000" w:themeColor="text1"/>
        </w:rPr>
      </w:pPr>
      <w:r w:rsidRPr="009E3402">
        <w:rPr>
          <w:rFonts w:ascii="Times New Roman" w:hAnsi="Times New Roman"/>
          <w:color w:val="000000" w:themeColor="text1"/>
          <w:sz w:val="24"/>
          <w:szCs w:val="24"/>
        </w:rPr>
        <w:t>zwiększanie areału gruntów leśnych powinno w szczególności dotyczyć terenów przyległych do istniejących kompleksów leśnych i gruntów IV z, V i VI klas bonitacyjnych oraz gruntów IV klasy bonitacyjnej jeśli areał przeznaczony do zalesienia nie przekracza 10 arów lub jest gruntem zdegradowanym,</w:t>
      </w:r>
    </w:p>
    <w:p w:rsidR="006C4438" w:rsidRPr="009E3402" w:rsidRDefault="006C4438" w:rsidP="00F47F3E">
      <w:pPr>
        <w:numPr>
          <w:ilvl w:val="0"/>
          <w:numId w:val="10"/>
        </w:numPr>
        <w:tabs>
          <w:tab w:val="clear" w:pos="720"/>
          <w:tab w:val="left" w:pos="567"/>
        </w:tabs>
        <w:suppressAutoHyphens/>
        <w:autoSpaceDE w:val="0"/>
        <w:spacing w:after="0"/>
        <w:ind w:left="1417" w:hanging="425"/>
        <w:jc w:val="both"/>
        <w:rPr>
          <w:color w:val="000000" w:themeColor="text1"/>
        </w:rPr>
      </w:pPr>
      <w:r w:rsidRPr="009E3402">
        <w:rPr>
          <w:rFonts w:ascii="Times New Roman" w:hAnsi="Times New Roman"/>
          <w:color w:val="000000" w:themeColor="text1"/>
          <w:sz w:val="24"/>
          <w:szCs w:val="24"/>
        </w:rPr>
        <w:t>na terenie lasów dopuszcza się rozwój funkcji rekreacyjnych na warunkach określonych w przepisach odrębnych,</w:t>
      </w:r>
    </w:p>
    <w:p w:rsidR="000144D4" w:rsidRPr="009E3402" w:rsidRDefault="000144D4"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sz w:val="24"/>
          <w:szCs w:val="24"/>
        </w:rPr>
        <w:t>zachowanie i wzbogacanie funkcji lasów, zwłaszcza funkcji ekologicznych,</w:t>
      </w:r>
    </w:p>
    <w:p w:rsidR="00252910" w:rsidRPr="009E3402" w:rsidRDefault="000144D4" w:rsidP="00252910">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sz w:val="24"/>
          <w:szCs w:val="24"/>
        </w:rPr>
        <w:t>poprawa stanu sanitarnego lasów,</w:t>
      </w:r>
    </w:p>
    <w:p w:rsidR="00252910" w:rsidRPr="009E3402" w:rsidRDefault="00252910" w:rsidP="00252910">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cs="Times New Roman"/>
          <w:color w:val="000000" w:themeColor="text1"/>
          <w:sz w:val="24"/>
          <w:szCs w:val="24"/>
        </w:rPr>
        <w:t>poprawa stanu zdrowotnego lasów prywatnych,</w:t>
      </w:r>
    </w:p>
    <w:p w:rsidR="000144D4" w:rsidRPr="009E3402" w:rsidRDefault="000144D4"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sz w:val="24"/>
          <w:szCs w:val="24"/>
        </w:rPr>
        <w:t>zapobieganie degradacji i zanieczyszczania lasów,</w:t>
      </w:r>
    </w:p>
    <w:p w:rsidR="000144D4" w:rsidRPr="009E3402" w:rsidRDefault="000144D4"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sz w:val="24"/>
          <w:szCs w:val="24"/>
        </w:rPr>
        <w:t>prowadzenie racjonalnej gospodarki leśnej związanej z organizacją zrębów i nasadzeń,</w:t>
      </w:r>
    </w:p>
    <w:p w:rsidR="000144D4" w:rsidRPr="009E3402" w:rsidRDefault="000144D4"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sz w:val="24"/>
          <w:szCs w:val="24"/>
        </w:rPr>
      </w:pPr>
      <w:r w:rsidRPr="009E3402">
        <w:rPr>
          <w:rFonts w:ascii="Times New Roman" w:hAnsi="Times New Roman"/>
          <w:sz w:val="24"/>
          <w:szCs w:val="24"/>
        </w:rPr>
        <w:t>powiększanie zasobów leśnych oraz zasady gospodarki leśnej powinny być zgodne z przepisami odrębnymi.</w:t>
      </w:r>
    </w:p>
    <w:p w:rsidR="008C444C" w:rsidRPr="009E3402" w:rsidRDefault="00322ECD"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cs="Times New Roman"/>
          <w:sz w:val="24"/>
          <w:szCs w:val="24"/>
        </w:rPr>
      </w:pPr>
      <w:r w:rsidRPr="009E3402">
        <w:rPr>
          <w:rFonts w:ascii="Times New Roman" w:hAnsi="Times New Roman"/>
          <w:sz w:val="24"/>
          <w:szCs w:val="24"/>
        </w:rPr>
        <w:t xml:space="preserve">na terenach po byłych zakładach ZTS PRONIT, ze względu na występowanie </w:t>
      </w:r>
      <w:r w:rsidR="00F70242" w:rsidRPr="009E3402">
        <w:rPr>
          <w:rFonts w:ascii="Times New Roman" w:hAnsi="Times New Roman"/>
          <w:sz w:val="24"/>
          <w:szCs w:val="24"/>
        </w:rPr>
        <w:t>na tych terenach chronionych gatunków (</w:t>
      </w:r>
      <w:r w:rsidR="00617855" w:rsidRPr="009E3402">
        <w:rPr>
          <w:rFonts w:ascii="Times New Roman" w:hAnsi="Times New Roman"/>
          <w:sz w:val="24"/>
          <w:szCs w:val="24"/>
        </w:rPr>
        <w:t>w związku z obszarem</w:t>
      </w:r>
      <w:r w:rsidRPr="009E3402">
        <w:rPr>
          <w:rFonts w:ascii="Times New Roman" w:hAnsi="Times New Roman"/>
          <w:sz w:val="24"/>
          <w:szCs w:val="24"/>
        </w:rPr>
        <w:t xml:space="preserve"> Natura 2000 – Ostoja Kozienicka</w:t>
      </w:r>
      <w:r w:rsidR="00F70242" w:rsidRPr="009E3402">
        <w:rPr>
          <w:rFonts w:ascii="Times New Roman" w:hAnsi="Times New Roman"/>
          <w:sz w:val="24"/>
          <w:szCs w:val="24"/>
        </w:rPr>
        <w:t>)</w:t>
      </w:r>
      <w:r w:rsidRPr="009E3402">
        <w:rPr>
          <w:rFonts w:ascii="Times New Roman" w:hAnsi="Times New Roman"/>
          <w:sz w:val="24"/>
          <w:szCs w:val="24"/>
        </w:rPr>
        <w:t xml:space="preserve">, należy </w:t>
      </w:r>
      <w:r w:rsidR="00F70242" w:rsidRPr="009E3402">
        <w:rPr>
          <w:rFonts w:ascii="Times New Roman" w:hAnsi="Times New Roman"/>
          <w:sz w:val="24"/>
          <w:szCs w:val="24"/>
        </w:rPr>
        <w:t xml:space="preserve">szczególnie dbać o to, aby </w:t>
      </w:r>
      <w:r w:rsidR="00293974" w:rsidRPr="009E3402">
        <w:rPr>
          <w:rFonts w:ascii="Times New Roman" w:hAnsi="Times New Roman"/>
          <w:sz w:val="24"/>
          <w:szCs w:val="24"/>
        </w:rPr>
        <w:t>realizowane inwestycje</w:t>
      </w:r>
      <w:r w:rsidR="00F70242" w:rsidRPr="009E3402">
        <w:rPr>
          <w:rFonts w:ascii="Times New Roman" w:hAnsi="Times New Roman"/>
          <w:sz w:val="24"/>
          <w:szCs w:val="24"/>
        </w:rPr>
        <w:t xml:space="preserve"> przebiegały zgodnie z wszelkimi </w:t>
      </w:r>
      <w:r w:rsidR="0055073C" w:rsidRPr="009E3402">
        <w:rPr>
          <w:rFonts w:ascii="Times New Roman" w:hAnsi="Times New Roman"/>
          <w:sz w:val="24"/>
          <w:szCs w:val="24"/>
        </w:rPr>
        <w:t xml:space="preserve">obowiązującymi </w:t>
      </w:r>
      <w:r w:rsidR="00F70242" w:rsidRPr="009E3402">
        <w:rPr>
          <w:rFonts w:ascii="Times New Roman" w:hAnsi="Times New Roman"/>
          <w:sz w:val="24"/>
          <w:szCs w:val="24"/>
        </w:rPr>
        <w:t xml:space="preserve">normami i przepisami odrębnymi. Planowane inwestycje oraz stan środowiska na tym terenie, powinny być pod </w:t>
      </w:r>
      <w:r w:rsidR="008C4422" w:rsidRPr="009E3402">
        <w:rPr>
          <w:rFonts w:ascii="Times New Roman" w:hAnsi="Times New Roman"/>
          <w:sz w:val="24"/>
          <w:szCs w:val="24"/>
        </w:rPr>
        <w:t>regularną</w:t>
      </w:r>
      <w:r w:rsidR="00F70242" w:rsidRPr="009E3402">
        <w:rPr>
          <w:rFonts w:ascii="Times New Roman" w:hAnsi="Times New Roman"/>
          <w:sz w:val="24"/>
          <w:szCs w:val="24"/>
        </w:rPr>
        <w:t xml:space="preserve"> obserwacją władz Miasta Pionki oraz</w:t>
      </w:r>
      <w:r w:rsidR="00A246AD" w:rsidRPr="009E3402">
        <w:rPr>
          <w:rFonts w:ascii="Times New Roman" w:hAnsi="Times New Roman"/>
          <w:sz w:val="24"/>
          <w:szCs w:val="24"/>
        </w:rPr>
        <w:t xml:space="preserve"> </w:t>
      </w:r>
      <w:r w:rsidR="008C4422" w:rsidRPr="009E3402">
        <w:rPr>
          <w:rFonts w:ascii="Times New Roman" w:hAnsi="Times New Roman"/>
          <w:sz w:val="24"/>
          <w:szCs w:val="24"/>
        </w:rPr>
        <w:t>monitorowane przez właściwe</w:t>
      </w:r>
      <w:r w:rsidR="00F70242" w:rsidRPr="009E3402">
        <w:rPr>
          <w:rFonts w:ascii="Times New Roman" w:hAnsi="Times New Roman"/>
          <w:sz w:val="24"/>
          <w:szCs w:val="24"/>
        </w:rPr>
        <w:t xml:space="preserve"> organ</w:t>
      </w:r>
      <w:r w:rsidR="008C4422" w:rsidRPr="009E3402">
        <w:rPr>
          <w:rFonts w:ascii="Times New Roman" w:hAnsi="Times New Roman"/>
          <w:sz w:val="24"/>
          <w:szCs w:val="24"/>
        </w:rPr>
        <w:t>y</w:t>
      </w:r>
      <w:r w:rsidR="00A246AD" w:rsidRPr="009E3402">
        <w:rPr>
          <w:rFonts w:ascii="Times New Roman" w:hAnsi="Times New Roman"/>
          <w:sz w:val="24"/>
          <w:szCs w:val="24"/>
        </w:rPr>
        <w:t xml:space="preserve"> </w:t>
      </w:r>
      <w:r w:rsidR="008C4422" w:rsidRPr="009E3402">
        <w:rPr>
          <w:rFonts w:ascii="Times New Roman" w:hAnsi="Times New Roman"/>
          <w:sz w:val="24"/>
          <w:szCs w:val="24"/>
        </w:rPr>
        <w:t>odpowiedzialne</w:t>
      </w:r>
      <w:r w:rsidR="00F70242" w:rsidRPr="009E3402">
        <w:rPr>
          <w:rFonts w:ascii="Times New Roman" w:hAnsi="Times New Roman"/>
          <w:sz w:val="24"/>
          <w:szCs w:val="24"/>
        </w:rPr>
        <w:t xml:space="preserve"> za ochronę </w:t>
      </w:r>
      <w:r w:rsidR="00F70242" w:rsidRPr="009E3402">
        <w:rPr>
          <w:rFonts w:ascii="Times New Roman" w:hAnsi="Times New Roman" w:cs="Times New Roman"/>
          <w:sz w:val="24"/>
          <w:szCs w:val="24"/>
        </w:rPr>
        <w:t>przyrody</w:t>
      </w:r>
      <w:r w:rsidR="00F47F3E" w:rsidRPr="009E3402">
        <w:rPr>
          <w:rFonts w:ascii="Times New Roman" w:hAnsi="Times New Roman" w:cs="Times New Roman"/>
          <w:sz w:val="24"/>
          <w:szCs w:val="24"/>
        </w:rPr>
        <w:t>.</w:t>
      </w:r>
      <w:r w:rsidR="006E025B" w:rsidRPr="009E3402">
        <w:rPr>
          <w:rFonts w:ascii="Times New Roman" w:hAnsi="Times New Roman" w:cs="Times New Roman"/>
          <w:sz w:val="24"/>
          <w:szCs w:val="24"/>
        </w:rPr>
        <w:t xml:space="preserve"> Do przykładów </w:t>
      </w:r>
      <w:r w:rsidR="00DD6836" w:rsidRPr="009E3402">
        <w:rPr>
          <w:rFonts w:ascii="Times New Roman" w:hAnsi="Times New Roman" w:cs="Times New Roman"/>
          <w:sz w:val="24"/>
          <w:szCs w:val="24"/>
        </w:rPr>
        <w:t>działań minimalizujących hipotetyczne negatywne oddziaływanie</w:t>
      </w:r>
      <w:r w:rsidR="006E025B" w:rsidRPr="009E3402">
        <w:rPr>
          <w:rFonts w:ascii="Times New Roman" w:hAnsi="Times New Roman" w:cs="Times New Roman"/>
          <w:sz w:val="24"/>
          <w:szCs w:val="24"/>
        </w:rPr>
        <w:t xml:space="preserve"> na terenie obszaru Natura 2000 można zaliczyć: odtwarzanie siedliska przyrodniczego/siedliska gatunku w innym miejscu obszaru Natura 2000, odtwarzanie stanu populacji gatunków zniszczonych w skutek oddziaływania planu lub przedsięwzięcia, przenoszenie płazów z zagrożonych zniszczeniem zbiorników do specjalnie wykonanych zbiorników wodnych, tworzenie nowych miejsc rozrodu (np. budki dla ptaków, nietoperzy, platformy gniazdowe dla drapieżnych) w zamian za wycinkę lasów będących ich siedliskiem, tworzenie zastępczych miejsc bytowania dla jelonka rogacza, przenoszenie drzew z </w:t>
      </w:r>
      <w:proofErr w:type="spellStart"/>
      <w:r w:rsidR="006E025B" w:rsidRPr="009E3402">
        <w:rPr>
          <w:rFonts w:ascii="Times New Roman" w:hAnsi="Times New Roman" w:cs="Times New Roman"/>
          <w:sz w:val="24"/>
          <w:szCs w:val="24"/>
        </w:rPr>
        <w:t>pachnicą</w:t>
      </w:r>
      <w:proofErr w:type="spellEnd"/>
      <w:r w:rsidR="006E025B" w:rsidRPr="009E3402">
        <w:rPr>
          <w:rFonts w:ascii="Times New Roman" w:hAnsi="Times New Roman" w:cs="Times New Roman"/>
          <w:sz w:val="24"/>
          <w:szCs w:val="24"/>
        </w:rPr>
        <w:t xml:space="preserve"> dębową</w:t>
      </w:r>
      <w:r w:rsidR="00DD6836" w:rsidRPr="009E3402">
        <w:rPr>
          <w:rFonts w:ascii="Times New Roman" w:hAnsi="Times New Roman" w:cs="Times New Roman"/>
          <w:sz w:val="24"/>
          <w:szCs w:val="24"/>
        </w:rPr>
        <w:t>,</w:t>
      </w:r>
    </w:p>
    <w:p w:rsidR="004E546D" w:rsidRPr="009E3402" w:rsidRDefault="004E546D" w:rsidP="00F47F3E">
      <w:pPr>
        <w:numPr>
          <w:ilvl w:val="0"/>
          <w:numId w:val="10"/>
        </w:numPr>
        <w:tabs>
          <w:tab w:val="clear" w:pos="720"/>
          <w:tab w:val="num" w:pos="1418"/>
        </w:tabs>
        <w:autoSpaceDE w:val="0"/>
        <w:autoSpaceDN w:val="0"/>
        <w:adjustRightInd w:val="0"/>
        <w:spacing w:after="0"/>
        <w:ind w:left="1418" w:hanging="425"/>
        <w:jc w:val="both"/>
        <w:rPr>
          <w:rFonts w:ascii="Times New Roman" w:hAnsi="Times New Roman" w:cs="Times New Roman"/>
          <w:sz w:val="24"/>
          <w:szCs w:val="24"/>
          <w:u w:val="single"/>
        </w:rPr>
      </w:pPr>
      <w:r w:rsidRPr="009E3402">
        <w:rPr>
          <w:rFonts w:ascii="Times New Roman" w:hAnsi="Times New Roman" w:cs="Times New Roman"/>
          <w:sz w:val="24"/>
          <w:szCs w:val="24"/>
          <w:u w:val="single"/>
        </w:rPr>
        <w:t xml:space="preserve">w planach miejscowych zaleca się </w:t>
      </w:r>
      <w:r w:rsidR="00E65049" w:rsidRPr="009E3402">
        <w:rPr>
          <w:rFonts w:ascii="Times New Roman" w:hAnsi="Times New Roman" w:cs="Times New Roman"/>
          <w:sz w:val="24"/>
          <w:szCs w:val="24"/>
          <w:u w:val="single"/>
        </w:rPr>
        <w:t>dokładną inwentaryzację drzew oraz maksymalną ich ochronę przed wycinką</w:t>
      </w:r>
      <w:r w:rsidR="00736ADB" w:rsidRPr="009E3402">
        <w:rPr>
          <w:rFonts w:ascii="Times New Roman" w:hAnsi="Times New Roman" w:cs="Times New Roman"/>
          <w:sz w:val="24"/>
          <w:szCs w:val="24"/>
          <w:u w:val="single"/>
        </w:rPr>
        <w:t xml:space="preserve"> (przed realizacją inwestycji)</w:t>
      </w:r>
      <w:r w:rsidR="00E65049" w:rsidRPr="009E3402">
        <w:rPr>
          <w:rFonts w:ascii="Times New Roman" w:hAnsi="Times New Roman" w:cs="Times New Roman"/>
          <w:sz w:val="24"/>
          <w:szCs w:val="24"/>
          <w:u w:val="single"/>
        </w:rPr>
        <w:t>.</w:t>
      </w:r>
    </w:p>
    <w:p w:rsidR="00F47F3E" w:rsidRPr="009E3402" w:rsidRDefault="00F47F3E" w:rsidP="00F47F3E">
      <w:pPr>
        <w:autoSpaceDE w:val="0"/>
        <w:autoSpaceDN w:val="0"/>
        <w:adjustRightInd w:val="0"/>
        <w:spacing w:after="0"/>
        <w:ind w:left="1418"/>
        <w:jc w:val="both"/>
        <w:rPr>
          <w:rFonts w:ascii="Times New Roman" w:hAnsi="Times New Roman"/>
          <w:sz w:val="24"/>
          <w:szCs w:val="24"/>
        </w:rPr>
      </w:pPr>
    </w:p>
    <w:p w:rsidR="00E572C0" w:rsidRPr="009E3402" w:rsidRDefault="00E572C0" w:rsidP="00E572C0">
      <w:pPr>
        <w:pStyle w:val="Tekstpodstawowy2"/>
        <w:spacing w:after="0" w:line="276" w:lineRule="auto"/>
        <w:ind w:right="-8" w:firstLine="708"/>
        <w:jc w:val="both"/>
        <w:rPr>
          <w:bCs/>
        </w:rPr>
      </w:pPr>
      <w:r w:rsidRPr="009E3402">
        <w:rPr>
          <w:rFonts w:eastAsiaTheme="minorHAnsi"/>
          <w:lang w:eastAsia="en-US"/>
        </w:rPr>
        <w:t>Stosowanie wszystkich zaleceń zawartych w projekcie planu będzie gwarantować ograniczenia do minimum negatywnych wpływów planowanych zmian na środowisko.</w:t>
      </w:r>
    </w:p>
    <w:p w:rsidR="00571671" w:rsidRPr="009E3402" w:rsidRDefault="00571671" w:rsidP="004C44B3">
      <w:pPr>
        <w:autoSpaceDE w:val="0"/>
        <w:autoSpaceDN w:val="0"/>
        <w:adjustRightInd w:val="0"/>
        <w:spacing w:after="0" w:line="360" w:lineRule="auto"/>
        <w:jc w:val="both"/>
        <w:rPr>
          <w:rFonts w:ascii="Times New Roman" w:hAnsi="Times New Roman"/>
          <w:color w:val="FF0000"/>
          <w:sz w:val="24"/>
          <w:szCs w:val="24"/>
        </w:rPr>
      </w:pPr>
    </w:p>
    <w:p w:rsidR="000144D4" w:rsidRPr="009E3402" w:rsidRDefault="000144D4" w:rsidP="00F47F3E">
      <w:pPr>
        <w:autoSpaceDE w:val="0"/>
        <w:autoSpaceDN w:val="0"/>
        <w:adjustRightInd w:val="0"/>
        <w:spacing w:after="0"/>
        <w:ind w:left="720"/>
        <w:jc w:val="both"/>
        <w:rPr>
          <w:rFonts w:ascii="Times New Roman" w:hAnsi="Times New Roman"/>
          <w:b/>
          <w:i/>
          <w:sz w:val="24"/>
          <w:szCs w:val="24"/>
        </w:rPr>
      </w:pPr>
      <w:r w:rsidRPr="009E3402">
        <w:rPr>
          <w:rFonts w:ascii="Times New Roman" w:hAnsi="Times New Roman"/>
          <w:b/>
          <w:i/>
          <w:sz w:val="24"/>
          <w:szCs w:val="24"/>
        </w:rPr>
        <w:t>w zakresie gospodarki rolnej</w:t>
      </w:r>
      <w:r w:rsidR="00936D44" w:rsidRPr="009E3402">
        <w:rPr>
          <w:rFonts w:ascii="Times New Roman" w:hAnsi="Times New Roman"/>
          <w:b/>
          <w:i/>
          <w:sz w:val="24"/>
          <w:szCs w:val="24"/>
        </w:rPr>
        <w:t>:</w:t>
      </w:r>
    </w:p>
    <w:p w:rsidR="000144D4" w:rsidRPr="009E3402" w:rsidRDefault="000144D4" w:rsidP="00F47F3E">
      <w:pPr>
        <w:pStyle w:val="ANIA"/>
        <w:numPr>
          <w:ilvl w:val="0"/>
          <w:numId w:val="10"/>
        </w:numPr>
        <w:tabs>
          <w:tab w:val="clear" w:pos="720"/>
        </w:tabs>
        <w:ind w:left="1418" w:right="0"/>
        <w:rPr>
          <w:rFonts w:ascii="Times New Roman" w:hAnsi="Times New Roman"/>
        </w:rPr>
      </w:pPr>
      <w:r w:rsidRPr="009E3402">
        <w:rPr>
          <w:rFonts w:ascii="Times New Roman" w:hAnsi="Times New Roman"/>
        </w:rPr>
        <w:t xml:space="preserve">zwiększenie zróżnicowanych terenów zielonych, w celu stworzenia optymalnych warunków dla </w:t>
      </w:r>
      <w:proofErr w:type="spellStart"/>
      <w:r w:rsidRPr="009E3402">
        <w:rPr>
          <w:rFonts w:ascii="Times New Roman" w:hAnsi="Times New Roman"/>
        </w:rPr>
        <w:t>klimateriapii</w:t>
      </w:r>
      <w:proofErr w:type="spellEnd"/>
      <w:r w:rsidRPr="009E3402">
        <w:rPr>
          <w:rFonts w:ascii="Times New Roman" w:hAnsi="Times New Roman"/>
        </w:rPr>
        <w:t xml:space="preserve"> i higieny wypoczynku.</w:t>
      </w:r>
    </w:p>
    <w:p w:rsidR="00802DED" w:rsidRPr="009E3402" w:rsidRDefault="000144D4" w:rsidP="00617855">
      <w:pPr>
        <w:pStyle w:val="ANIA"/>
        <w:numPr>
          <w:ilvl w:val="0"/>
          <w:numId w:val="10"/>
        </w:numPr>
        <w:tabs>
          <w:tab w:val="clear" w:pos="720"/>
        </w:tabs>
        <w:ind w:left="1418" w:right="0"/>
        <w:rPr>
          <w:rFonts w:ascii="Times New Roman" w:hAnsi="Times New Roman"/>
        </w:rPr>
      </w:pPr>
      <w:r w:rsidRPr="009E3402">
        <w:rPr>
          <w:rFonts w:ascii="Times New Roman" w:hAnsi="Times New Roman"/>
        </w:rPr>
        <w:t>wyłączenie z produkcji rolnej gruntów najniższych klas bonitacyjnych lub ze względu na szczególne warunki położenia (wielkość, kształt) celem przeznaczenia ich do zalesienia,</w:t>
      </w:r>
    </w:p>
    <w:p w:rsidR="00322ECD" w:rsidRPr="009E3402" w:rsidRDefault="00322ECD" w:rsidP="00F47F3E">
      <w:pPr>
        <w:pStyle w:val="ANIA"/>
        <w:ind w:right="0"/>
        <w:rPr>
          <w:rFonts w:ascii="Times New Roman" w:hAnsi="Times New Roman"/>
        </w:rPr>
      </w:pPr>
    </w:p>
    <w:p w:rsidR="000144D4" w:rsidRPr="009E3402" w:rsidRDefault="000144D4" w:rsidP="00F47F3E">
      <w:pPr>
        <w:pStyle w:val="ANIA"/>
        <w:ind w:left="720" w:right="0"/>
        <w:rPr>
          <w:rFonts w:ascii="Times New Roman" w:hAnsi="Times New Roman"/>
          <w:b/>
          <w:i/>
        </w:rPr>
      </w:pPr>
      <w:r w:rsidRPr="009E3402">
        <w:rPr>
          <w:rFonts w:ascii="Times New Roman" w:hAnsi="Times New Roman"/>
          <w:b/>
          <w:i/>
        </w:rPr>
        <w:t>w zakresie rewitalizacji</w:t>
      </w:r>
      <w:r w:rsidR="00936D44" w:rsidRPr="009E3402">
        <w:rPr>
          <w:rFonts w:ascii="Times New Roman" w:hAnsi="Times New Roman"/>
          <w:b/>
          <w:i/>
        </w:rPr>
        <w:t>:</w:t>
      </w:r>
    </w:p>
    <w:p w:rsidR="000144D4" w:rsidRPr="009E3402" w:rsidRDefault="000144D4" w:rsidP="00F47F3E">
      <w:pPr>
        <w:numPr>
          <w:ilvl w:val="0"/>
          <w:numId w:val="10"/>
        </w:numPr>
        <w:tabs>
          <w:tab w:val="clear" w:pos="720"/>
          <w:tab w:val="num" w:pos="993"/>
        </w:tabs>
        <w:spacing w:after="0"/>
        <w:ind w:left="1418"/>
        <w:jc w:val="both"/>
        <w:rPr>
          <w:rFonts w:ascii="Times New Roman" w:hAnsi="Times New Roman" w:cs="Times New Roman"/>
          <w:sz w:val="24"/>
          <w:szCs w:val="24"/>
        </w:rPr>
      </w:pPr>
      <w:r w:rsidRPr="009E3402">
        <w:rPr>
          <w:rFonts w:ascii="Times New Roman" w:hAnsi="Times New Roman"/>
          <w:sz w:val="24"/>
          <w:szCs w:val="24"/>
        </w:rPr>
        <w:t xml:space="preserve">rewitalizacja obszarów zdegradowanych w Pionkach zgodnie z </w:t>
      </w:r>
      <w:r w:rsidRPr="009E3402">
        <w:rPr>
          <w:rFonts w:ascii="Times New Roman" w:hAnsi="Times New Roman"/>
          <w:i/>
          <w:sz w:val="24"/>
          <w:szCs w:val="24"/>
        </w:rPr>
        <w:t>Programem rewitalizacji Miasta Pionki na lata 2016-2022,</w:t>
      </w:r>
    </w:p>
    <w:p w:rsidR="00F47F3E" w:rsidRPr="009E3402" w:rsidRDefault="00F47F3E" w:rsidP="00F47F3E">
      <w:pPr>
        <w:spacing w:after="0"/>
        <w:ind w:left="1418"/>
        <w:jc w:val="both"/>
        <w:rPr>
          <w:rFonts w:ascii="Times New Roman" w:hAnsi="Times New Roman" w:cs="Times New Roman"/>
          <w:sz w:val="24"/>
          <w:szCs w:val="24"/>
        </w:rPr>
      </w:pPr>
    </w:p>
    <w:p w:rsidR="000144D4" w:rsidRPr="009E3402" w:rsidRDefault="000144D4" w:rsidP="00F47F3E">
      <w:pPr>
        <w:tabs>
          <w:tab w:val="left" w:pos="284"/>
        </w:tabs>
        <w:spacing w:after="0"/>
        <w:ind w:left="720" w:right="23"/>
        <w:jc w:val="both"/>
        <w:rPr>
          <w:rFonts w:ascii="Times New Roman" w:hAnsi="Times New Roman"/>
          <w:b/>
          <w:i/>
          <w:sz w:val="24"/>
          <w:szCs w:val="24"/>
        </w:rPr>
      </w:pPr>
      <w:bookmarkStart w:id="243" w:name="_Toc219179022"/>
      <w:bookmarkStart w:id="244" w:name="_Toc219179328"/>
      <w:bookmarkStart w:id="245" w:name="_Toc219189376"/>
      <w:bookmarkStart w:id="246" w:name="_Toc219192651"/>
      <w:bookmarkStart w:id="247" w:name="_Toc219252631"/>
      <w:bookmarkStart w:id="248" w:name="_Toc219253817"/>
      <w:bookmarkStart w:id="249" w:name="_Toc219529278"/>
      <w:bookmarkStart w:id="250" w:name="_Toc255994862"/>
      <w:bookmarkStart w:id="251" w:name="_Toc257033135"/>
      <w:r w:rsidRPr="009E3402">
        <w:rPr>
          <w:rFonts w:ascii="Times New Roman" w:hAnsi="Times New Roman"/>
          <w:b/>
          <w:i/>
          <w:sz w:val="24"/>
          <w:szCs w:val="24"/>
        </w:rPr>
        <w:t>w zakresie gospodarki odpadami</w:t>
      </w:r>
      <w:r w:rsidR="00936D44" w:rsidRPr="009E3402">
        <w:rPr>
          <w:rFonts w:ascii="Times New Roman" w:hAnsi="Times New Roman"/>
          <w:b/>
          <w:i/>
          <w:sz w:val="24"/>
          <w:szCs w:val="24"/>
        </w:rPr>
        <w:t>:</w:t>
      </w:r>
    </w:p>
    <w:p w:rsidR="000144D4" w:rsidRPr="009E3402" w:rsidRDefault="000144D4" w:rsidP="00F47F3E">
      <w:pPr>
        <w:pStyle w:val="Akapitzlist"/>
        <w:numPr>
          <w:ilvl w:val="0"/>
          <w:numId w:val="71"/>
        </w:numPr>
        <w:tabs>
          <w:tab w:val="left" w:pos="284"/>
        </w:tabs>
        <w:spacing w:after="0"/>
        <w:ind w:left="1418" w:right="23"/>
        <w:jc w:val="both"/>
        <w:rPr>
          <w:rFonts w:ascii="Times New Roman" w:hAnsi="Times New Roman"/>
          <w:sz w:val="24"/>
          <w:szCs w:val="24"/>
        </w:rPr>
      </w:pPr>
      <w:r w:rsidRPr="009E3402">
        <w:rPr>
          <w:rFonts w:ascii="Times New Roman" w:hAnsi="Times New Roman"/>
          <w:sz w:val="24"/>
          <w:szCs w:val="24"/>
        </w:rPr>
        <w:t>prowadzenie polityki miasta w zakresie gospod</w:t>
      </w:r>
      <w:r w:rsidR="00236389" w:rsidRPr="009E3402">
        <w:rPr>
          <w:rFonts w:ascii="Times New Roman" w:hAnsi="Times New Roman"/>
          <w:sz w:val="24"/>
          <w:szCs w:val="24"/>
        </w:rPr>
        <w:t xml:space="preserve">arki odpadami zgodnie z ustawą </w:t>
      </w:r>
      <w:r w:rsidRPr="009E3402">
        <w:rPr>
          <w:rFonts w:ascii="Times New Roman" w:hAnsi="Times New Roman"/>
          <w:sz w:val="24"/>
          <w:szCs w:val="24"/>
        </w:rPr>
        <w:t>o odpadach oraz innymi przepisami odrębnymi, a także realizowanie ustalenia Krajowego, Wojewódzkiego Programu Gospodarki Odpadami</w:t>
      </w:r>
      <w:bookmarkEnd w:id="243"/>
      <w:bookmarkEnd w:id="244"/>
      <w:bookmarkEnd w:id="245"/>
      <w:bookmarkEnd w:id="246"/>
      <w:bookmarkEnd w:id="247"/>
      <w:bookmarkEnd w:id="248"/>
      <w:bookmarkEnd w:id="249"/>
      <w:bookmarkEnd w:id="250"/>
      <w:bookmarkEnd w:id="251"/>
      <w:r w:rsidRPr="009E3402">
        <w:rPr>
          <w:rFonts w:ascii="Times New Roman" w:hAnsi="Times New Roman"/>
          <w:sz w:val="24"/>
          <w:szCs w:val="24"/>
        </w:rPr>
        <w:t>.</w:t>
      </w:r>
    </w:p>
    <w:p w:rsidR="000144D4" w:rsidRPr="009E3402" w:rsidRDefault="000144D4" w:rsidP="00F47F3E">
      <w:pPr>
        <w:numPr>
          <w:ilvl w:val="0"/>
          <w:numId w:val="71"/>
        </w:numPr>
        <w:tabs>
          <w:tab w:val="left" w:pos="284"/>
        </w:tabs>
        <w:spacing w:after="0"/>
        <w:ind w:left="1418" w:right="23"/>
        <w:jc w:val="both"/>
        <w:rPr>
          <w:rFonts w:ascii="Times New Roman" w:hAnsi="Times New Roman"/>
          <w:sz w:val="24"/>
          <w:szCs w:val="24"/>
        </w:rPr>
      </w:pPr>
      <w:r w:rsidRPr="009E3402">
        <w:rPr>
          <w:rFonts w:ascii="Times New Roman" w:hAnsi="Times New Roman"/>
          <w:sz w:val="24"/>
          <w:szCs w:val="24"/>
        </w:rPr>
        <w:t>stworzenie programu gospodarowania odpadami komunalnymi,</w:t>
      </w:r>
    </w:p>
    <w:p w:rsidR="000144D4" w:rsidRPr="009E3402" w:rsidRDefault="000144D4" w:rsidP="00F47F3E">
      <w:pPr>
        <w:numPr>
          <w:ilvl w:val="0"/>
          <w:numId w:val="71"/>
        </w:numPr>
        <w:tabs>
          <w:tab w:val="left" w:pos="284"/>
        </w:tabs>
        <w:spacing w:after="0"/>
        <w:ind w:left="1418" w:right="23"/>
        <w:jc w:val="both"/>
        <w:rPr>
          <w:rFonts w:ascii="Times New Roman" w:hAnsi="Times New Roman"/>
          <w:sz w:val="24"/>
          <w:szCs w:val="24"/>
        </w:rPr>
      </w:pPr>
      <w:r w:rsidRPr="009E3402">
        <w:rPr>
          <w:rFonts w:ascii="Times New Roman" w:hAnsi="Times New Roman"/>
          <w:sz w:val="24"/>
          <w:szCs w:val="24"/>
        </w:rPr>
        <w:t>promocja selektywnej zbiórki odpadów,</w:t>
      </w:r>
    </w:p>
    <w:p w:rsidR="000144D4" w:rsidRPr="009E3402" w:rsidRDefault="000144D4" w:rsidP="00F47F3E">
      <w:pPr>
        <w:numPr>
          <w:ilvl w:val="0"/>
          <w:numId w:val="71"/>
        </w:numPr>
        <w:tabs>
          <w:tab w:val="left" w:pos="284"/>
        </w:tabs>
        <w:spacing w:after="0"/>
        <w:ind w:left="1418" w:right="23"/>
        <w:jc w:val="both"/>
        <w:rPr>
          <w:rFonts w:ascii="Times New Roman" w:hAnsi="Times New Roman"/>
          <w:sz w:val="24"/>
          <w:szCs w:val="24"/>
        </w:rPr>
      </w:pPr>
      <w:r w:rsidRPr="009E3402">
        <w:rPr>
          <w:rFonts w:ascii="Times New Roman" w:hAnsi="Times New Roman"/>
          <w:sz w:val="24"/>
          <w:szCs w:val="24"/>
        </w:rPr>
        <w:t>edukacja uczniów w zakresie segregacji odpadów,</w:t>
      </w:r>
    </w:p>
    <w:p w:rsidR="000144D4" w:rsidRPr="009E3402" w:rsidRDefault="000144D4" w:rsidP="00F47F3E">
      <w:pPr>
        <w:numPr>
          <w:ilvl w:val="0"/>
          <w:numId w:val="71"/>
        </w:numPr>
        <w:tabs>
          <w:tab w:val="left" w:pos="284"/>
        </w:tabs>
        <w:spacing w:after="0"/>
        <w:ind w:left="1418" w:right="23"/>
        <w:jc w:val="both"/>
        <w:rPr>
          <w:rFonts w:ascii="Times New Roman" w:hAnsi="Times New Roman"/>
          <w:sz w:val="24"/>
          <w:szCs w:val="24"/>
        </w:rPr>
      </w:pPr>
      <w:r w:rsidRPr="009E3402">
        <w:rPr>
          <w:rFonts w:ascii="Times New Roman" w:hAnsi="Times New Roman"/>
          <w:sz w:val="24"/>
          <w:szCs w:val="24"/>
        </w:rPr>
        <w:t>utworzenie punktu selektywnej zbiórki odpadów,</w:t>
      </w:r>
    </w:p>
    <w:p w:rsidR="00F47F3E" w:rsidRPr="009E3402" w:rsidRDefault="000144D4" w:rsidP="00F47F3E">
      <w:pPr>
        <w:numPr>
          <w:ilvl w:val="0"/>
          <w:numId w:val="71"/>
        </w:numPr>
        <w:tabs>
          <w:tab w:val="left" w:pos="284"/>
        </w:tabs>
        <w:spacing w:after="0"/>
        <w:ind w:left="1418"/>
        <w:jc w:val="both"/>
        <w:rPr>
          <w:rFonts w:ascii="Times New Roman" w:hAnsi="Times New Roman"/>
          <w:sz w:val="24"/>
          <w:szCs w:val="24"/>
        </w:rPr>
      </w:pPr>
      <w:r w:rsidRPr="009E3402">
        <w:rPr>
          <w:rFonts w:ascii="Times New Roman" w:hAnsi="Times New Roman"/>
          <w:sz w:val="24"/>
          <w:szCs w:val="24"/>
        </w:rPr>
        <w:t>objęcie wszystkich mieszkańców miasta zorganizowaną zbiórką odpadów</w:t>
      </w:r>
      <w:r w:rsidR="00F47F3E" w:rsidRPr="009E3402">
        <w:rPr>
          <w:rFonts w:ascii="Times New Roman" w:hAnsi="Times New Roman"/>
          <w:sz w:val="24"/>
          <w:szCs w:val="24"/>
        </w:rPr>
        <w:t>,</w:t>
      </w:r>
    </w:p>
    <w:p w:rsidR="000144D4" w:rsidRPr="009E3402" w:rsidRDefault="000144D4" w:rsidP="00F47F3E">
      <w:pPr>
        <w:tabs>
          <w:tab w:val="left" w:pos="284"/>
        </w:tabs>
        <w:spacing w:after="0"/>
        <w:ind w:left="1418"/>
        <w:jc w:val="both"/>
        <w:rPr>
          <w:rFonts w:ascii="Times New Roman" w:hAnsi="Times New Roman"/>
          <w:sz w:val="24"/>
          <w:szCs w:val="24"/>
        </w:rPr>
      </w:pPr>
    </w:p>
    <w:p w:rsidR="000144D4" w:rsidRPr="009E3402" w:rsidRDefault="00C60109" w:rsidP="00F47F3E">
      <w:pPr>
        <w:spacing w:after="0"/>
        <w:ind w:firstLine="709"/>
        <w:jc w:val="both"/>
        <w:rPr>
          <w:rFonts w:ascii="Times New Roman" w:hAnsi="Times New Roman" w:cs="Times New Roman"/>
          <w:b/>
          <w:i/>
          <w:sz w:val="24"/>
          <w:szCs w:val="24"/>
        </w:rPr>
      </w:pPr>
      <w:r w:rsidRPr="009E3402">
        <w:rPr>
          <w:rFonts w:ascii="Times New Roman" w:hAnsi="Times New Roman" w:cs="Times New Roman"/>
          <w:b/>
          <w:i/>
          <w:sz w:val="24"/>
          <w:szCs w:val="24"/>
        </w:rPr>
        <w:t>w zakresie ciepłownictwa</w:t>
      </w:r>
      <w:r w:rsidR="00936D44" w:rsidRPr="009E3402">
        <w:rPr>
          <w:rFonts w:ascii="Times New Roman" w:hAnsi="Times New Roman"/>
          <w:b/>
          <w:i/>
          <w:sz w:val="24"/>
          <w:szCs w:val="24"/>
        </w:rPr>
        <w:t>:</w:t>
      </w:r>
    </w:p>
    <w:p w:rsidR="00C60109" w:rsidRPr="009E3402" w:rsidRDefault="00C60109" w:rsidP="00F47F3E">
      <w:pPr>
        <w:numPr>
          <w:ilvl w:val="0"/>
          <w:numId w:val="72"/>
        </w:numPr>
        <w:spacing w:after="0"/>
        <w:ind w:left="1418" w:right="23"/>
        <w:jc w:val="both"/>
        <w:rPr>
          <w:rFonts w:ascii="Times New Roman" w:hAnsi="Times New Roman"/>
          <w:sz w:val="24"/>
          <w:szCs w:val="24"/>
        </w:rPr>
      </w:pPr>
      <w:r w:rsidRPr="009E3402">
        <w:rPr>
          <w:rFonts w:ascii="Times New Roman" w:hAnsi="Times New Roman"/>
          <w:sz w:val="24"/>
          <w:szCs w:val="24"/>
        </w:rPr>
        <w:t>modernizacja ciepłowni miejskiej w kierunku zmiany paliwa z węgla kamiennego na ekologiczne lub wykonania instalacji odpylania i odsiarczania spalin,</w:t>
      </w:r>
    </w:p>
    <w:p w:rsidR="00C60109" w:rsidRPr="009E3402" w:rsidRDefault="00C60109" w:rsidP="00F47F3E">
      <w:pPr>
        <w:numPr>
          <w:ilvl w:val="0"/>
          <w:numId w:val="72"/>
        </w:numPr>
        <w:spacing w:after="0"/>
        <w:ind w:left="1418" w:right="23"/>
        <w:jc w:val="both"/>
        <w:rPr>
          <w:rFonts w:ascii="Times New Roman" w:hAnsi="Times New Roman"/>
          <w:sz w:val="24"/>
          <w:szCs w:val="24"/>
        </w:rPr>
      </w:pPr>
      <w:r w:rsidRPr="009E3402">
        <w:rPr>
          <w:rFonts w:ascii="Times New Roman" w:hAnsi="Times New Roman"/>
          <w:sz w:val="24"/>
          <w:szCs w:val="24"/>
        </w:rPr>
        <w:t>modernizacja wymienników ciepła,</w:t>
      </w:r>
    </w:p>
    <w:p w:rsidR="00C60109" w:rsidRPr="009E3402" w:rsidRDefault="00C60109" w:rsidP="00F47F3E">
      <w:pPr>
        <w:numPr>
          <w:ilvl w:val="0"/>
          <w:numId w:val="72"/>
        </w:numPr>
        <w:spacing w:after="0"/>
        <w:ind w:left="1418" w:right="23"/>
        <w:jc w:val="both"/>
        <w:rPr>
          <w:rFonts w:ascii="Times New Roman" w:hAnsi="Times New Roman"/>
          <w:sz w:val="24"/>
          <w:szCs w:val="24"/>
        </w:rPr>
      </w:pPr>
      <w:r w:rsidRPr="009E3402">
        <w:rPr>
          <w:rFonts w:ascii="Times New Roman" w:hAnsi="Times New Roman"/>
          <w:sz w:val="24"/>
          <w:szCs w:val="24"/>
        </w:rPr>
        <w:t>budowa i modernizacja sieci ciepłowniczej,</w:t>
      </w:r>
    </w:p>
    <w:p w:rsidR="00C60109" w:rsidRPr="009E3402" w:rsidRDefault="00C60109" w:rsidP="00F47F3E">
      <w:pPr>
        <w:numPr>
          <w:ilvl w:val="0"/>
          <w:numId w:val="72"/>
        </w:numPr>
        <w:spacing w:after="0"/>
        <w:ind w:left="1418" w:right="23"/>
        <w:jc w:val="both"/>
        <w:rPr>
          <w:rFonts w:ascii="Times New Roman" w:hAnsi="Times New Roman"/>
          <w:sz w:val="24"/>
          <w:szCs w:val="24"/>
        </w:rPr>
      </w:pPr>
      <w:r w:rsidRPr="009E3402">
        <w:rPr>
          <w:rFonts w:ascii="Times New Roman" w:hAnsi="Times New Roman"/>
          <w:sz w:val="24"/>
          <w:szCs w:val="24"/>
        </w:rPr>
        <w:t>rozbudowa i/lub łączenie systemów ciepłowniczych w celu lepszego wykorzystania potencjału ciepłowni miejskiej,</w:t>
      </w:r>
    </w:p>
    <w:p w:rsidR="00F47F3E" w:rsidRPr="009E3402" w:rsidRDefault="00F47F3E" w:rsidP="00F47F3E">
      <w:pPr>
        <w:spacing w:after="0"/>
        <w:ind w:left="1418" w:right="23"/>
        <w:jc w:val="both"/>
        <w:rPr>
          <w:rFonts w:ascii="Times New Roman" w:hAnsi="Times New Roman"/>
          <w:sz w:val="24"/>
          <w:szCs w:val="24"/>
        </w:rPr>
      </w:pPr>
    </w:p>
    <w:p w:rsidR="00C60109" w:rsidRPr="009E3402" w:rsidRDefault="00C60109" w:rsidP="00F47F3E">
      <w:pPr>
        <w:spacing w:after="0"/>
        <w:ind w:firstLine="709"/>
        <w:jc w:val="both"/>
        <w:rPr>
          <w:rFonts w:ascii="Times New Roman" w:hAnsi="Times New Roman" w:cs="Times New Roman"/>
          <w:b/>
          <w:i/>
          <w:sz w:val="24"/>
          <w:szCs w:val="24"/>
        </w:rPr>
      </w:pPr>
      <w:r w:rsidRPr="009E3402">
        <w:rPr>
          <w:rFonts w:ascii="Times New Roman" w:hAnsi="Times New Roman" w:cs="Times New Roman"/>
          <w:b/>
          <w:i/>
          <w:sz w:val="24"/>
          <w:szCs w:val="24"/>
        </w:rPr>
        <w:t>w zakresie wykorzystania źródeł odnawialnych</w:t>
      </w:r>
      <w:r w:rsidR="00936D44" w:rsidRPr="009E3402">
        <w:rPr>
          <w:rFonts w:ascii="Times New Roman" w:hAnsi="Times New Roman"/>
          <w:b/>
          <w:i/>
          <w:sz w:val="24"/>
          <w:szCs w:val="24"/>
        </w:rPr>
        <w:t>:</w:t>
      </w:r>
    </w:p>
    <w:p w:rsidR="00C60109" w:rsidRPr="009E3402" w:rsidRDefault="00C60109" w:rsidP="00F47F3E">
      <w:pPr>
        <w:pStyle w:val="ania1"/>
        <w:numPr>
          <w:ilvl w:val="0"/>
          <w:numId w:val="73"/>
        </w:numPr>
        <w:ind w:left="1418" w:hanging="425"/>
        <w:rPr>
          <w:rFonts w:ascii="Times New Roman" w:hAnsi="Times New Roman"/>
        </w:rPr>
      </w:pPr>
      <w:r w:rsidRPr="009E3402">
        <w:rPr>
          <w:rFonts w:ascii="Times New Roman" w:hAnsi="Times New Roman"/>
        </w:rPr>
        <w:t>podjęcie działań w zakresie redukcji emisji poprzez realizację Planu Gospodarki Niskoemisyjnej dla Miasta Pionki,</w:t>
      </w:r>
    </w:p>
    <w:p w:rsidR="00C60109" w:rsidRPr="009E3402" w:rsidRDefault="00C60109" w:rsidP="00F47F3E">
      <w:pPr>
        <w:pStyle w:val="ania1"/>
        <w:numPr>
          <w:ilvl w:val="0"/>
          <w:numId w:val="73"/>
        </w:numPr>
        <w:ind w:left="1418" w:hanging="425"/>
        <w:rPr>
          <w:rFonts w:ascii="Times New Roman" w:hAnsi="Times New Roman"/>
        </w:rPr>
      </w:pPr>
      <w:r w:rsidRPr="009E3402">
        <w:rPr>
          <w:rFonts w:ascii="Times New Roman" w:hAnsi="Times New Roman"/>
        </w:rPr>
        <w:t>wykorzystanie odnawialnych źródeł energii w ramach inwestycji publicznych,</w:t>
      </w:r>
    </w:p>
    <w:p w:rsidR="00C60109" w:rsidRPr="009E3402" w:rsidRDefault="00C60109" w:rsidP="00F47F3E">
      <w:pPr>
        <w:pStyle w:val="ania1"/>
        <w:numPr>
          <w:ilvl w:val="0"/>
          <w:numId w:val="73"/>
        </w:numPr>
        <w:ind w:left="1418" w:hanging="425"/>
        <w:rPr>
          <w:rFonts w:ascii="Times New Roman" w:hAnsi="Times New Roman"/>
        </w:rPr>
      </w:pPr>
      <w:r w:rsidRPr="009E3402">
        <w:rPr>
          <w:rFonts w:ascii="Times New Roman" w:hAnsi="Times New Roman"/>
        </w:rPr>
        <w:t>polepszenie jakości powietrza poprzez obniżenie poziomu zanieczyszczeń emitowanych do atmosfery,</w:t>
      </w:r>
    </w:p>
    <w:p w:rsidR="00C60109" w:rsidRPr="009E3402" w:rsidRDefault="00C60109" w:rsidP="00F47F3E">
      <w:pPr>
        <w:pStyle w:val="ania1"/>
        <w:numPr>
          <w:ilvl w:val="0"/>
          <w:numId w:val="73"/>
        </w:numPr>
        <w:ind w:left="1418" w:hanging="425"/>
        <w:rPr>
          <w:rFonts w:ascii="Times New Roman" w:hAnsi="Times New Roman"/>
        </w:rPr>
      </w:pPr>
      <w:r w:rsidRPr="009E3402">
        <w:rPr>
          <w:rFonts w:ascii="Times New Roman" w:hAnsi="Times New Roman"/>
        </w:rPr>
        <w:t>termomodernizacja budynków, w szczególności użyteczności publicznej,</w:t>
      </w:r>
    </w:p>
    <w:p w:rsidR="00C60109" w:rsidRPr="009E3402" w:rsidRDefault="00C60109" w:rsidP="00F47F3E">
      <w:pPr>
        <w:pStyle w:val="ania1"/>
        <w:numPr>
          <w:ilvl w:val="0"/>
          <w:numId w:val="73"/>
        </w:numPr>
        <w:ind w:left="1418" w:hanging="425"/>
        <w:rPr>
          <w:rFonts w:ascii="Times New Roman" w:hAnsi="Times New Roman"/>
        </w:rPr>
      </w:pPr>
      <w:r w:rsidRPr="009E3402">
        <w:rPr>
          <w:rFonts w:ascii="Times New Roman" w:hAnsi="Times New Roman"/>
        </w:rPr>
        <w:t xml:space="preserve">kampanie informacyjne dotyczące promocji działań zmierzających do ograniczania niskiej emisji. </w:t>
      </w:r>
    </w:p>
    <w:p w:rsidR="00F47F3E" w:rsidRPr="009E3402" w:rsidRDefault="00F47F3E" w:rsidP="00F47F3E">
      <w:pPr>
        <w:pStyle w:val="ania1"/>
        <w:ind w:left="1418" w:firstLine="0"/>
        <w:rPr>
          <w:rFonts w:ascii="Times New Roman" w:hAnsi="Times New Roman"/>
        </w:rPr>
      </w:pPr>
    </w:p>
    <w:p w:rsidR="000144D4" w:rsidRPr="009E3402" w:rsidRDefault="00236389" w:rsidP="00F47F3E">
      <w:pPr>
        <w:spacing w:after="0"/>
        <w:ind w:firstLine="709"/>
        <w:jc w:val="both"/>
        <w:rPr>
          <w:rFonts w:ascii="Times New Roman" w:hAnsi="Times New Roman" w:cs="Times New Roman"/>
          <w:b/>
          <w:i/>
          <w:sz w:val="24"/>
          <w:szCs w:val="24"/>
        </w:rPr>
      </w:pPr>
      <w:r w:rsidRPr="009E3402">
        <w:rPr>
          <w:rFonts w:ascii="Times New Roman" w:hAnsi="Times New Roman" w:cs="Times New Roman"/>
          <w:b/>
          <w:i/>
          <w:sz w:val="24"/>
          <w:szCs w:val="24"/>
        </w:rPr>
        <w:t>w zakresie gospodarki ściekowej:</w:t>
      </w:r>
    </w:p>
    <w:p w:rsidR="00236389" w:rsidRPr="009E3402" w:rsidRDefault="00236389" w:rsidP="00F47F3E">
      <w:pPr>
        <w:pStyle w:val="ANIA"/>
        <w:numPr>
          <w:ilvl w:val="0"/>
          <w:numId w:val="74"/>
        </w:numPr>
        <w:ind w:left="1418" w:right="-30" w:hanging="425"/>
        <w:rPr>
          <w:rFonts w:ascii="Times New Roman" w:hAnsi="Times New Roman"/>
        </w:rPr>
      </w:pPr>
      <w:r w:rsidRPr="009E3402">
        <w:rPr>
          <w:rFonts w:ascii="Times New Roman" w:hAnsi="Times New Roman"/>
        </w:rPr>
        <w:t>podłączenie obiektów do zbiorczej kanalizacji, gdy występują odpowiednie warunki techniczne,</w:t>
      </w:r>
    </w:p>
    <w:p w:rsidR="00236389" w:rsidRPr="009E3402" w:rsidRDefault="00236389" w:rsidP="00F47F3E">
      <w:pPr>
        <w:pStyle w:val="ANIA"/>
        <w:numPr>
          <w:ilvl w:val="0"/>
          <w:numId w:val="74"/>
        </w:numPr>
        <w:ind w:left="1418" w:right="-30" w:hanging="425"/>
        <w:rPr>
          <w:rFonts w:ascii="Times New Roman" w:hAnsi="Times New Roman"/>
        </w:rPr>
      </w:pPr>
      <w:r w:rsidRPr="009E3402">
        <w:rPr>
          <w:rFonts w:ascii="Times New Roman" w:hAnsi="Times New Roman"/>
        </w:rPr>
        <w:t>kompleksowe rozwiązanie odprowadzania ścieków opadowych z placów, parkingów oraz oczyszczanie ich zgodnie z obowiązującymi przepisami,</w:t>
      </w:r>
    </w:p>
    <w:p w:rsidR="00236389" w:rsidRPr="009E3402" w:rsidRDefault="00236389" w:rsidP="00F47F3E">
      <w:pPr>
        <w:pStyle w:val="ANIA"/>
        <w:numPr>
          <w:ilvl w:val="0"/>
          <w:numId w:val="74"/>
        </w:numPr>
        <w:ind w:left="1418" w:right="-30" w:hanging="425"/>
        <w:rPr>
          <w:rFonts w:ascii="Times New Roman" w:hAnsi="Times New Roman"/>
        </w:rPr>
      </w:pPr>
      <w:r w:rsidRPr="009E3402">
        <w:rPr>
          <w:rFonts w:ascii="Times New Roman" w:hAnsi="Times New Roman"/>
        </w:rPr>
        <w:t>zastosowanie rozwiązań zmierzających do przeciwdziałania skutkom suszy poprzez zwiększenie małej retencji wodnej oraz wdrażanie proekologicznych metod retencjonowania wody.</w:t>
      </w:r>
    </w:p>
    <w:p w:rsidR="00236389" w:rsidRPr="009E3402" w:rsidRDefault="00236389" w:rsidP="00F47F3E">
      <w:pPr>
        <w:numPr>
          <w:ilvl w:val="0"/>
          <w:numId w:val="74"/>
        </w:numPr>
        <w:spacing w:after="0"/>
        <w:ind w:left="1418" w:right="23" w:hanging="425"/>
        <w:jc w:val="both"/>
        <w:rPr>
          <w:rFonts w:ascii="Times New Roman" w:hAnsi="Times New Roman"/>
          <w:sz w:val="24"/>
          <w:szCs w:val="24"/>
        </w:rPr>
      </w:pPr>
      <w:r w:rsidRPr="009E3402">
        <w:rPr>
          <w:rFonts w:ascii="Times New Roman" w:hAnsi="Times New Roman"/>
          <w:sz w:val="24"/>
          <w:szCs w:val="24"/>
        </w:rPr>
        <w:t>rozbudowa i modernizacja sieci kanalizacyjnej, wodociągowej i kanalizacji deszczowej,</w:t>
      </w:r>
    </w:p>
    <w:p w:rsidR="00236389" w:rsidRPr="009E3402" w:rsidRDefault="00236389" w:rsidP="00F47F3E">
      <w:pPr>
        <w:numPr>
          <w:ilvl w:val="0"/>
          <w:numId w:val="74"/>
        </w:numPr>
        <w:spacing w:after="0"/>
        <w:ind w:left="1418" w:right="23" w:hanging="425"/>
        <w:jc w:val="both"/>
        <w:rPr>
          <w:rFonts w:ascii="Times New Roman" w:hAnsi="Times New Roman"/>
          <w:sz w:val="24"/>
          <w:szCs w:val="24"/>
        </w:rPr>
      </w:pPr>
      <w:r w:rsidRPr="009E3402">
        <w:rPr>
          <w:rFonts w:ascii="Times New Roman" w:hAnsi="Times New Roman"/>
          <w:sz w:val="24"/>
          <w:szCs w:val="24"/>
        </w:rPr>
        <w:t>modernizacja oczyszczalni ścieków,</w:t>
      </w:r>
    </w:p>
    <w:p w:rsidR="00F47F3E" w:rsidRPr="009E3402" w:rsidRDefault="00F47F3E" w:rsidP="00F47F3E">
      <w:pPr>
        <w:spacing w:after="0"/>
        <w:ind w:left="1418" w:right="23"/>
        <w:jc w:val="both"/>
        <w:rPr>
          <w:rFonts w:ascii="Times New Roman" w:hAnsi="Times New Roman"/>
          <w:sz w:val="24"/>
          <w:szCs w:val="24"/>
        </w:rPr>
      </w:pPr>
    </w:p>
    <w:p w:rsidR="000144D4" w:rsidRPr="009E3402" w:rsidRDefault="00236389" w:rsidP="00F47F3E">
      <w:pPr>
        <w:spacing w:after="0"/>
        <w:ind w:firstLine="709"/>
        <w:jc w:val="both"/>
        <w:rPr>
          <w:rFonts w:ascii="Times New Roman" w:hAnsi="Times New Roman" w:cs="Times New Roman"/>
          <w:b/>
          <w:i/>
          <w:sz w:val="24"/>
          <w:szCs w:val="24"/>
        </w:rPr>
      </w:pPr>
      <w:r w:rsidRPr="009E3402">
        <w:rPr>
          <w:rFonts w:ascii="Times New Roman" w:hAnsi="Times New Roman" w:cs="Times New Roman"/>
          <w:b/>
          <w:i/>
          <w:sz w:val="24"/>
          <w:szCs w:val="24"/>
        </w:rPr>
        <w:t>w zakresie komunikacji drogowej:</w:t>
      </w:r>
    </w:p>
    <w:p w:rsidR="00236389" w:rsidRPr="009E3402" w:rsidRDefault="00236389" w:rsidP="00F47F3E">
      <w:pPr>
        <w:numPr>
          <w:ilvl w:val="0"/>
          <w:numId w:val="75"/>
        </w:numPr>
        <w:spacing w:after="0"/>
        <w:ind w:left="1418" w:hanging="425"/>
        <w:jc w:val="both"/>
        <w:rPr>
          <w:rFonts w:ascii="Times New Roman" w:eastAsia="Times New Roman" w:hAnsi="Times New Roman"/>
          <w:sz w:val="24"/>
          <w:szCs w:val="24"/>
        </w:rPr>
      </w:pPr>
      <w:r w:rsidRPr="009E3402">
        <w:rPr>
          <w:rFonts w:ascii="Times New Roman" w:eastAsia="Times New Roman" w:hAnsi="Times New Roman"/>
          <w:sz w:val="24"/>
          <w:szCs w:val="24"/>
        </w:rPr>
        <w:t>budowa ścieżek rowerowych,</w:t>
      </w:r>
    </w:p>
    <w:p w:rsidR="00236389" w:rsidRPr="009E3402" w:rsidRDefault="00236389" w:rsidP="00F47F3E">
      <w:pPr>
        <w:numPr>
          <w:ilvl w:val="0"/>
          <w:numId w:val="75"/>
        </w:numPr>
        <w:tabs>
          <w:tab w:val="left" w:pos="709"/>
        </w:tabs>
        <w:spacing w:after="0"/>
        <w:ind w:left="1418" w:hanging="425"/>
        <w:jc w:val="both"/>
        <w:rPr>
          <w:rFonts w:ascii="Times New Roman" w:eastAsia="Times New Roman" w:hAnsi="Times New Roman"/>
          <w:sz w:val="24"/>
          <w:szCs w:val="24"/>
        </w:rPr>
      </w:pPr>
      <w:r w:rsidRPr="009E3402">
        <w:rPr>
          <w:rFonts w:ascii="Times New Roman" w:eastAsia="Times New Roman" w:hAnsi="Times New Roman"/>
          <w:sz w:val="24"/>
          <w:szCs w:val="24"/>
        </w:rPr>
        <w:t>rozbudowa systemu komunikacji pieszej i rowerowej powiązana jest z rozwojem infrastruktury turystycznej i ma na celu minimalizację konfliktów pomiędzy poszczególnymi użytkownikami dróg,</w:t>
      </w:r>
    </w:p>
    <w:p w:rsidR="00236389" w:rsidRPr="009E3402" w:rsidRDefault="00236389" w:rsidP="00F47F3E">
      <w:pPr>
        <w:numPr>
          <w:ilvl w:val="0"/>
          <w:numId w:val="75"/>
        </w:numPr>
        <w:spacing w:after="0"/>
        <w:ind w:left="1418" w:hanging="425"/>
        <w:jc w:val="both"/>
        <w:rPr>
          <w:rFonts w:ascii="Times New Roman" w:eastAsia="Times New Roman" w:hAnsi="Times New Roman"/>
          <w:sz w:val="24"/>
          <w:szCs w:val="24"/>
        </w:rPr>
      </w:pPr>
      <w:r w:rsidRPr="009E3402">
        <w:rPr>
          <w:rFonts w:ascii="Times New Roman" w:eastAsia="Times New Roman" w:hAnsi="Times New Roman"/>
          <w:sz w:val="24"/>
          <w:szCs w:val="24"/>
        </w:rPr>
        <w:t>poprawa jakości infrastruktury drogowej w Pionkach,</w:t>
      </w:r>
    </w:p>
    <w:p w:rsidR="007A517B" w:rsidRPr="009E3402" w:rsidRDefault="00236389" w:rsidP="007A517B">
      <w:pPr>
        <w:numPr>
          <w:ilvl w:val="0"/>
          <w:numId w:val="75"/>
        </w:numPr>
        <w:spacing w:after="0"/>
        <w:ind w:left="1418" w:hanging="425"/>
        <w:jc w:val="both"/>
        <w:rPr>
          <w:rFonts w:ascii="Times New Roman" w:eastAsia="Times New Roman" w:hAnsi="Times New Roman"/>
          <w:sz w:val="24"/>
          <w:szCs w:val="24"/>
        </w:rPr>
      </w:pPr>
      <w:r w:rsidRPr="009E3402">
        <w:rPr>
          <w:rFonts w:ascii="Times New Roman" w:eastAsia="Times New Roman" w:hAnsi="Times New Roman"/>
          <w:sz w:val="24"/>
          <w:szCs w:val="24"/>
        </w:rPr>
        <w:t>usprawnienie układu komunikacyjnego Pionek ze szczególnym uwzględnieniem wyprowadzania pojazdów ciężkich z centrum miasta</w:t>
      </w:r>
    </w:p>
    <w:p w:rsidR="00936D44" w:rsidRPr="009E3402" w:rsidRDefault="00936D44" w:rsidP="00936D44">
      <w:pPr>
        <w:autoSpaceDE w:val="0"/>
        <w:autoSpaceDN w:val="0"/>
        <w:adjustRightInd w:val="0"/>
        <w:spacing w:after="0"/>
        <w:jc w:val="both"/>
        <w:rPr>
          <w:rFonts w:ascii="Times New Roman" w:hAnsi="Times New Roman"/>
          <w:color w:val="000000" w:themeColor="text1"/>
          <w:sz w:val="24"/>
          <w:szCs w:val="24"/>
        </w:rPr>
      </w:pPr>
      <w:r w:rsidRPr="009E3402">
        <w:rPr>
          <w:rFonts w:ascii="Times New Roman" w:hAnsi="Times New Roman"/>
          <w:color w:val="000000" w:themeColor="text1"/>
          <w:sz w:val="24"/>
          <w:szCs w:val="24"/>
        </w:rPr>
        <w:t>W celu zapewnienia kompensacji przyrodniczej zaleca się:</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s="Times New Roman"/>
          <w:color w:val="000000" w:themeColor="text1"/>
        </w:rPr>
        <w:t>nadzór nad gospodarką leśną,</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s="Times New Roman"/>
          <w:color w:val="000000" w:themeColor="text1"/>
        </w:rPr>
        <w:t>dopuszcza się zalesianie gruntów rolnych najniższych klas bonitacyjnych,</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s="Times New Roman"/>
          <w:color w:val="000000" w:themeColor="text1"/>
        </w:rPr>
        <w:t>prowadzenie zalesienia równolegle z działaniami prowadzącymi do zróżnicowania struktury gatunkowej lasów,</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s="Times New Roman"/>
          <w:color w:val="000000" w:themeColor="text1"/>
        </w:rPr>
        <w:t>bieżąca ochrona obszarów i obiektów prawnie chronionych,</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olor w:val="000000" w:themeColor="text1"/>
        </w:rPr>
        <w:t>traktowanie lasów, jako najważniejszego składnika równowagi ekologicznej i krajobrazu miasta,</w:t>
      </w:r>
    </w:p>
    <w:p w:rsidR="00936D44" w:rsidRPr="009E3402" w:rsidRDefault="00936D44" w:rsidP="00936D44">
      <w:pPr>
        <w:pStyle w:val="ANIA"/>
        <w:numPr>
          <w:ilvl w:val="0"/>
          <w:numId w:val="105"/>
        </w:numPr>
        <w:suppressAutoHyphens/>
        <w:ind w:left="993" w:right="0" w:hanging="284"/>
        <w:rPr>
          <w:color w:val="000000" w:themeColor="text1"/>
        </w:rPr>
      </w:pPr>
      <w:r w:rsidRPr="009E3402">
        <w:rPr>
          <w:rFonts w:ascii="Times New Roman" w:hAnsi="Times New Roman" w:cs="Times New Roman"/>
          <w:color w:val="000000" w:themeColor="text1"/>
        </w:rPr>
        <w:t>objęcie ochroną enklaw leśnych, terenów bagiennych oraz mokradeł;</w:t>
      </w:r>
    </w:p>
    <w:p w:rsidR="00936D44" w:rsidRPr="009E3402" w:rsidRDefault="00936D44" w:rsidP="00F47F3E">
      <w:pPr>
        <w:spacing w:after="0"/>
        <w:jc w:val="both"/>
        <w:rPr>
          <w:rFonts w:ascii="Times New Roman" w:hAnsi="Times New Roman"/>
          <w:b/>
          <w:sz w:val="24"/>
          <w:szCs w:val="24"/>
          <w:u w:val="single"/>
        </w:rPr>
      </w:pPr>
    </w:p>
    <w:p w:rsidR="00936D44" w:rsidRPr="009E3402" w:rsidRDefault="00936D44" w:rsidP="00F47F3E">
      <w:pPr>
        <w:spacing w:after="0"/>
        <w:jc w:val="both"/>
        <w:rPr>
          <w:rFonts w:ascii="Times New Roman" w:hAnsi="Times New Roman"/>
          <w:b/>
          <w:sz w:val="24"/>
          <w:szCs w:val="24"/>
          <w:u w:val="single"/>
        </w:rPr>
      </w:pPr>
    </w:p>
    <w:p w:rsidR="00F27B1D" w:rsidRPr="009E3402" w:rsidRDefault="00F27B1D" w:rsidP="00F47F3E">
      <w:pPr>
        <w:spacing w:after="0"/>
        <w:jc w:val="both"/>
        <w:rPr>
          <w:rFonts w:ascii="Times New Roman" w:hAnsi="Times New Roman" w:cs="Times New Roman"/>
          <w:b/>
          <w:sz w:val="24"/>
          <w:szCs w:val="24"/>
          <w:u w:val="single"/>
          <w:lang w:eastAsia="pl-PL"/>
        </w:rPr>
      </w:pPr>
      <w:r w:rsidRPr="009E3402">
        <w:rPr>
          <w:rFonts w:ascii="Times New Roman" w:hAnsi="Times New Roman"/>
          <w:b/>
          <w:sz w:val="24"/>
          <w:szCs w:val="24"/>
          <w:u w:val="single"/>
        </w:rPr>
        <w:t>W przypadku nie uzyskania zgody na zmianę przeznaczenia gruntów rolnych lub leśnych na cele nierolnicze lub nieleśne pozostawienie w planie obecnego przeznaczenia jako gruntów rolnych lub leśnych - będzie zgodne z ustaleniami Studium.</w:t>
      </w:r>
    </w:p>
    <w:p w:rsidR="00F27B1D" w:rsidRPr="009E3402" w:rsidRDefault="00F27B1D" w:rsidP="00FD6D1C">
      <w:pPr>
        <w:autoSpaceDE w:val="0"/>
        <w:autoSpaceDN w:val="0"/>
        <w:adjustRightInd w:val="0"/>
        <w:spacing w:after="0" w:line="360" w:lineRule="auto"/>
        <w:jc w:val="both"/>
        <w:rPr>
          <w:rFonts w:ascii="Times New Roman" w:hAnsi="Times New Roman" w:cs="Times New Roman"/>
          <w:sz w:val="24"/>
          <w:szCs w:val="24"/>
        </w:rPr>
      </w:pPr>
    </w:p>
    <w:p w:rsidR="00FD6D1C" w:rsidRPr="009E3402" w:rsidRDefault="00FD6D1C" w:rsidP="00F47F3E">
      <w:p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Do ogólnych działań ograniczających oddziaływanie należą: </w:t>
      </w:r>
    </w:p>
    <w:p w:rsidR="00FD6D1C" w:rsidRPr="009E3402" w:rsidRDefault="00FD6D1C" w:rsidP="00F47F3E">
      <w:pPr>
        <w:pStyle w:val="Akapitzlist"/>
        <w:numPr>
          <w:ilvl w:val="0"/>
          <w:numId w:val="98"/>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w czasie realizacji inwestycji prawidłowe zabezpieczenie techniczne sprzętu i placu budowy, w tym zwłaszcza w miejscach styku z bioróżnorodnością </w:t>
      </w:r>
    </w:p>
    <w:p w:rsidR="00FD6D1C" w:rsidRPr="009E3402" w:rsidRDefault="00FD6D1C" w:rsidP="00F47F3E">
      <w:pPr>
        <w:pStyle w:val="Akapitzlist"/>
        <w:numPr>
          <w:ilvl w:val="0"/>
          <w:numId w:val="98"/>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stosowanie odpowiednich technologii, materiałów i rozwiązań konstrukcyjnych, </w:t>
      </w:r>
    </w:p>
    <w:p w:rsidR="00FD6D1C" w:rsidRPr="009E3402" w:rsidRDefault="00FD6D1C" w:rsidP="00F47F3E">
      <w:pPr>
        <w:pStyle w:val="Akapitzlist"/>
        <w:numPr>
          <w:ilvl w:val="0"/>
          <w:numId w:val="98"/>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stosowanie maszyn i urządzeń o niskim poziomie emisji hałasu, </w:t>
      </w:r>
    </w:p>
    <w:p w:rsidR="00FD6D1C" w:rsidRPr="009E3402" w:rsidRDefault="00FD6D1C" w:rsidP="00F47F3E">
      <w:pPr>
        <w:pStyle w:val="Akapitzlist"/>
        <w:numPr>
          <w:ilvl w:val="0"/>
          <w:numId w:val="98"/>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dostosowanie terminów prac do terminów rozrodu zwierząt, </w:t>
      </w:r>
    </w:p>
    <w:p w:rsidR="00FD6D1C" w:rsidRPr="009E3402" w:rsidRDefault="00FD6D1C" w:rsidP="00F47F3E">
      <w:pPr>
        <w:pStyle w:val="Akapitzlist"/>
        <w:numPr>
          <w:ilvl w:val="0"/>
          <w:numId w:val="98"/>
        </w:numPr>
        <w:autoSpaceDE w:val="0"/>
        <w:autoSpaceDN w:val="0"/>
        <w:adjustRightInd w:val="0"/>
        <w:spacing w:after="0"/>
        <w:jc w:val="both"/>
        <w:rPr>
          <w:rFonts w:ascii="Times New Roman" w:hAnsi="Times New Roman" w:cs="Times New Roman"/>
          <w:sz w:val="24"/>
          <w:szCs w:val="24"/>
        </w:rPr>
      </w:pPr>
      <w:r w:rsidRPr="009E3402">
        <w:rPr>
          <w:rFonts w:ascii="Times New Roman" w:hAnsi="Times New Roman" w:cs="Times New Roman"/>
          <w:sz w:val="24"/>
          <w:szCs w:val="24"/>
        </w:rPr>
        <w:t xml:space="preserve">maskowanie elementów dysharmonijnych dla krajobrazu. </w:t>
      </w:r>
    </w:p>
    <w:p w:rsidR="007A517B" w:rsidRPr="009E3402" w:rsidRDefault="007A517B" w:rsidP="007A517B">
      <w:pPr>
        <w:pStyle w:val="Akapitzlist"/>
        <w:autoSpaceDE w:val="0"/>
        <w:autoSpaceDN w:val="0"/>
        <w:adjustRightInd w:val="0"/>
        <w:spacing w:after="0"/>
        <w:jc w:val="both"/>
        <w:rPr>
          <w:rFonts w:ascii="Times New Roman" w:hAnsi="Times New Roman" w:cs="Times New Roman"/>
          <w:sz w:val="24"/>
          <w:szCs w:val="24"/>
        </w:rPr>
      </w:pPr>
    </w:p>
    <w:p w:rsidR="00FD6D1C" w:rsidRPr="009E3402" w:rsidRDefault="00FD6D1C" w:rsidP="00F47F3E">
      <w:pPr>
        <w:tabs>
          <w:tab w:val="left" w:pos="0"/>
        </w:tabs>
        <w:spacing w:after="0"/>
        <w:ind w:right="-8"/>
        <w:jc w:val="both"/>
        <w:rPr>
          <w:rFonts w:ascii="Times New Roman" w:hAnsi="Times New Roman" w:cs="Times New Roman"/>
          <w:sz w:val="24"/>
          <w:szCs w:val="24"/>
        </w:rPr>
      </w:pPr>
      <w:r w:rsidRPr="009E3402">
        <w:rPr>
          <w:rFonts w:ascii="Times New Roman" w:hAnsi="Times New Roman" w:cs="Times New Roman"/>
          <w:sz w:val="24"/>
          <w:szCs w:val="24"/>
        </w:rPr>
        <w:t>W przypadku, gdy całkowite uniknięcie danego oddziaływania jest niemożliwe i istnieje niebezpieczeństwo nieodwracalnego zniszczenia szczególnie cennych elementów przyrody, konieczne jest podjęcie odpowiednio wcześniej działań kompensacyjnych. Należy m.in. zapewnić odtworzenie zniszczonych siedlisk w miejscach zastępczych, sztuczne zasilanie osłabionych populacji; tworzenie alternatywnych połączeń przyrodniczych i różnorodnych tras migracji zwierząt.</w:t>
      </w:r>
    </w:p>
    <w:p w:rsidR="00670B99" w:rsidRPr="009E3402" w:rsidRDefault="003F0949" w:rsidP="00F47F3E">
      <w:pPr>
        <w:tabs>
          <w:tab w:val="left" w:pos="0"/>
        </w:tabs>
        <w:spacing w:after="0"/>
        <w:ind w:right="-8"/>
        <w:jc w:val="both"/>
        <w:rPr>
          <w:rFonts w:ascii="Times New Roman" w:hAnsi="Times New Roman" w:cs="Times New Roman"/>
          <w:sz w:val="24"/>
          <w:szCs w:val="24"/>
        </w:rPr>
      </w:pPr>
      <w:r w:rsidRPr="009E3402">
        <w:rPr>
          <w:rFonts w:ascii="Times New Roman" w:hAnsi="Times New Roman" w:cs="Times New Roman"/>
          <w:sz w:val="24"/>
          <w:szCs w:val="24"/>
        </w:rPr>
        <w:tab/>
        <w:t xml:space="preserve">Zaproponowane w projekcie studium </w:t>
      </w:r>
      <w:r w:rsidR="00236389" w:rsidRPr="009E3402">
        <w:rPr>
          <w:rFonts w:ascii="Times New Roman" w:hAnsi="Times New Roman" w:cs="Times New Roman"/>
          <w:sz w:val="24"/>
          <w:szCs w:val="24"/>
        </w:rPr>
        <w:t>kierunki zagospodarowania Miasta Pionki</w:t>
      </w:r>
      <w:r w:rsidRPr="009E3402">
        <w:rPr>
          <w:rFonts w:ascii="Times New Roman" w:hAnsi="Times New Roman" w:cs="Times New Roman"/>
          <w:sz w:val="24"/>
          <w:szCs w:val="24"/>
        </w:rPr>
        <w:t>, oparte na szczegółowej analizie warunków fizjograficznych, kulturowych, dotychczasowym sposobie użytkowania terenów,  strukturze własności</w:t>
      </w:r>
      <w:r w:rsidR="00236389" w:rsidRPr="009E3402">
        <w:rPr>
          <w:rFonts w:ascii="Times New Roman" w:hAnsi="Times New Roman" w:cs="Times New Roman"/>
          <w:sz w:val="24"/>
          <w:szCs w:val="24"/>
        </w:rPr>
        <w:t>owej, potrzeby mieszkańców miasta</w:t>
      </w:r>
      <w:r w:rsidRPr="009E3402">
        <w:rPr>
          <w:rFonts w:ascii="Times New Roman" w:hAnsi="Times New Roman" w:cs="Times New Roman"/>
          <w:sz w:val="24"/>
          <w:szCs w:val="24"/>
        </w:rPr>
        <w:t xml:space="preserve"> sądzi się przyjęte rozwiązania są prawidłowe - odpowiadające faktycznym uwarunkowaniom. Dlatego też nie proponuje się żadnych rozw</w:t>
      </w:r>
      <w:r w:rsidR="00E505B6" w:rsidRPr="009E3402">
        <w:rPr>
          <w:rFonts w:ascii="Times New Roman" w:hAnsi="Times New Roman" w:cs="Times New Roman"/>
          <w:sz w:val="24"/>
          <w:szCs w:val="24"/>
        </w:rPr>
        <w:t xml:space="preserve">iązań alternatywnych. </w:t>
      </w:r>
      <w:r w:rsidRPr="009E3402">
        <w:rPr>
          <w:rFonts w:ascii="Times New Roman" w:hAnsi="Times New Roman" w:cs="Times New Roman"/>
          <w:sz w:val="24"/>
          <w:szCs w:val="24"/>
        </w:rPr>
        <w:t>Przy realizacji inwestycji będących przedmiotem studium należy dążyć do minimalizacji negatywnego wpływu na środowisko.</w:t>
      </w:r>
    </w:p>
    <w:p w:rsidR="00227368" w:rsidRPr="009E3402" w:rsidRDefault="00227368" w:rsidP="001655AB">
      <w:pPr>
        <w:pStyle w:val="Nagwek1"/>
        <w:numPr>
          <w:ilvl w:val="0"/>
          <w:numId w:val="13"/>
        </w:numPr>
        <w:spacing w:after="240" w:line="360" w:lineRule="auto"/>
        <w:ind w:left="568" w:hanging="284"/>
        <w:jc w:val="both"/>
        <w:rPr>
          <w:rFonts w:ascii="Times New Roman" w:hAnsi="Times New Roman" w:cs="Times New Roman"/>
          <w:color w:val="auto"/>
          <w:sz w:val="28"/>
        </w:rPr>
      </w:pPr>
      <w:bookmarkStart w:id="252" w:name="_Toc6389040"/>
      <w:r w:rsidRPr="009E3402">
        <w:rPr>
          <w:rFonts w:ascii="Times New Roman" w:hAnsi="Times New Roman" w:cs="Times New Roman"/>
          <w:color w:val="auto"/>
          <w:sz w:val="28"/>
        </w:rPr>
        <w:t>INFOR</w:t>
      </w:r>
      <w:r w:rsidR="00CB0CB9" w:rsidRPr="009E3402">
        <w:rPr>
          <w:rFonts w:ascii="Times New Roman" w:hAnsi="Times New Roman" w:cs="Times New Roman"/>
          <w:color w:val="auto"/>
          <w:sz w:val="28"/>
        </w:rPr>
        <w:t xml:space="preserve">MACJE O MOŻLIYM TRANSGRANICZNYM </w:t>
      </w:r>
      <w:r w:rsidRPr="009E3402">
        <w:rPr>
          <w:rFonts w:ascii="Times New Roman" w:hAnsi="Times New Roman" w:cs="Times New Roman"/>
          <w:color w:val="auto"/>
          <w:sz w:val="28"/>
        </w:rPr>
        <w:t>ODDZIAŁYWANIU</w:t>
      </w:r>
      <w:bookmarkStart w:id="253" w:name="_Toc241944359"/>
      <w:bookmarkEnd w:id="241"/>
      <w:r w:rsidRPr="009E3402">
        <w:rPr>
          <w:rFonts w:ascii="Times New Roman" w:hAnsi="Times New Roman" w:cs="Times New Roman"/>
          <w:color w:val="auto"/>
          <w:sz w:val="28"/>
        </w:rPr>
        <w:t>PROJEKTU STUDIUM NA ŚRODOWISKO</w:t>
      </w:r>
      <w:bookmarkEnd w:id="242"/>
      <w:bookmarkEnd w:id="253"/>
      <w:bookmarkEnd w:id="252"/>
    </w:p>
    <w:p w:rsidR="003B50E2" w:rsidRPr="009E3402" w:rsidRDefault="00CB0CB9" w:rsidP="008A3FEA">
      <w:pPr>
        <w:spacing w:after="0"/>
        <w:ind w:firstLine="709"/>
        <w:jc w:val="both"/>
        <w:rPr>
          <w:rFonts w:ascii="Times New Roman" w:hAnsi="Times New Roman" w:cs="Times New Roman"/>
          <w:bCs/>
          <w:sz w:val="24"/>
          <w:szCs w:val="24"/>
        </w:rPr>
      </w:pPr>
      <w:r w:rsidRPr="009E3402">
        <w:rPr>
          <w:rFonts w:ascii="Times New Roman" w:hAnsi="Times New Roman" w:cs="Times New Roman"/>
          <w:sz w:val="24"/>
          <w:szCs w:val="24"/>
        </w:rPr>
        <w:t xml:space="preserve">Obowiązek analizy możliwości </w:t>
      </w:r>
      <w:proofErr w:type="spellStart"/>
      <w:r w:rsidRPr="009E3402">
        <w:rPr>
          <w:rFonts w:ascii="Times New Roman" w:hAnsi="Times New Roman" w:cs="Times New Roman"/>
          <w:sz w:val="24"/>
          <w:szCs w:val="24"/>
        </w:rPr>
        <w:t>transgranicznego</w:t>
      </w:r>
      <w:proofErr w:type="spellEnd"/>
      <w:r w:rsidRPr="009E3402">
        <w:rPr>
          <w:rFonts w:ascii="Times New Roman" w:hAnsi="Times New Roman" w:cs="Times New Roman"/>
          <w:sz w:val="24"/>
          <w:szCs w:val="24"/>
        </w:rPr>
        <w:t xml:space="preserve"> oddziaływania na środowisko planowanych przedsięwzięć wynika z Konwencji o ocenach oddziaływania na środowisko w kontekście </w:t>
      </w:r>
      <w:proofErr w:type="spellStart"/>
      <w:r w:rsidRPr="009E3402">
        <w:rPr>
          <w:rFonts w:ascii="Times New Roman" w:hAnsi="Times New Roman" w:cs="Times New Roman"/>
          <w:sz w:val="24"/>
          <w:szCs w:val="24"/>
        </w:rPr>
        <w:t>transgranicznym</w:t>
      </w:r>
      <w:proofErr w:type="spellEnd"/>
      <w:r w:rsidRPr="009E3402">
        <w:rPr>
          <w:rFonts w:ascii="Times New Roman" w:hAnsi="Times New Roman" w:cs="Times New Roman"/>
          <w:sz w:val="24"/>
          <w:szCs w:val="24"/>
        </w:rPr>
        <w:t xml:space="preserve"> z dnia 25 lutego 1991 r. </w:t>
      </w:r>
      <w:r w:rsidRPr="009E3402">
        <w:rPr>
          <w:rFonts w:ascii="Times New Roman" w:hAnsi="Times New Roman" w:cs="Times New Roman"/>
          <w:i/>
          <w:iCs/>
          <w:sz w:val="24"/>
          <w:szCs w:val="24"/>
        </w:rPr>
        <w:t xml:space="preserve">(Dz. U. z 1999 r. Nr 96, poz. 1110) </w:t>
      </w:r>
      <w:r w:rsidRPr="009E3402">
        <w:rPr>
          <w:rFonts w:ascii="Times New Roman" w:hAnsi="Times New Roman" w:cs="Times New Roman"/>
          <w:sz w:val="24"/>
          <w:szCs w:val="24"/>
        </w:rPr>
        <w:t xml:space="preserve">oraz z Ustawy Prawo Ochrony Środowiska </w:t>
      </w:r>
      <w:r w:rsidRPr="009E3402">
        <w:rPr>
          <w:rFonts w:ascii="Times New Roman" w:hAnsi="Times New Roman" w:cs="Times New Roman"/>
          <w:i/>
          <w:iCs/>
          <w:sz w:val="24"/>
          <w:szCs w:val="24"/>
        </w:rPr>
        <w:t xml:space="preserve">(tj. Dz. U. 2017, poz. 519 z </w:t>
      </w:r>
      <w:proofErr w:type="spellStart"/>
      <w:r w:rsidRPr="009E3402">
        <w:rPr>
          <w:rFonts w:ascii="Times New Roman" w:hAnsi="Times New Roman" w:cs="Times New Roman"/>
          <w:i/>
          <w:iCs/>
          <w:sz w:val="24"/>
          <w:szCs w:val="24"/>
        </w:rPr>
        <w:t>późn</w:t>
      </w:r>
      <w:proofErr w:type="spellEnd"/>
      <w:r w:rsidRPr="009E3402">
        <w:rPr>
          <w:rFonts w:ascii="Times New Roman" w:hAnsi="Times New Roman" w:cs="Times New Roman"/>
          <w:i/>
          <w:iCs/>
          <w:sz w:val="24"/>
          <w:szCs w:val="24"/>
        </w:rPr>
        <w:t>. zm.)</w:t>
      </w:r>
      <w:r w:rsidRPr="009E3402">
        <w:rPr>
          <w:rFonts w:ascii="Times New Roman" w:hAnsi="Times New Roman" w:cs="Times New Roman"/>
          <w:sz w:val="24"/>
          <w:szCs w:val="24"/>
        </w:rPr>
        <w:t xml:space="preserve">. Poddany analizie projekt dokumentu studium obejmuje obszar miasta Pionki w granicach administracyjnych. Ze względu na zasięg terytorialny, lokalny charakter oddziaływania, dotyczący tylko terenu objętego studium i jego najbliższej okolicy, oraz planowane funkcje, nie prognozuje się występowania </w:t>
      </w:r>
      <w:proofErr w:type="spellStart"/>
      <w:r w:rsidRPr="009E3402">
        <w:rPr>
          <w:rFonts w:ascii="Times New Roman" w:hAnsi="Times New Roman" w:cs="Times New Roman"/>
          <w:sz w:val="24"/>
          <w:szCs w:val="24"/>
        </w:rPr>
        <w:t>transgranicznego</w:t>
      </w:r>
      <w:proofErr w:type="spellEnd"/>
      <w:r w:rsidRPr="009E3402">
        <w:rPr>
          <w:rFonts w:ascii="Times New Roman" w:hAnsi="Times New Roman" w:cs="Times New Roman"/>
          <w:sz w:val="24"/>
          <w:szCs w:val="24"/>
        </w:rPr>
        <w:t xml:space="preserve"> oddziaływania na środowisko. Obszar będący przedmiotem opracowania w niniejszej prognozie nie jest położony w obszarze przygranicznym, a realizacja zainwestowania nie spowoduje żadnych konsekwencji dla ewentualnych skutków środowiskowych, których charakter mógłby posiadać znaczenie </w:t>
      </w:r>
      <w:proofErr w:type="spellStart"/>
      <w:r w:rsidRPr="009E3402">
        <w:rPr>
          <w:rFonts w:ascii="Times New Roman" w:hAnsi="Times New Roman" w:cs="Times New Roman"/>
          <w:sz w:val="24"/>
          <w:szCs w:val="24"/>
        </w:rPr>
        <w:t>transgraniczne</w:t>
      </w:r>
      <w:proofErr w:type="spellEnd"/>
      <w:r w:rsidRPr="009E3402">
        <w:rPr>
          <w:rFonts w:ascii="Times New Roman" w:hAnsi="Times New Roman" w:cs="Times New Roman"/>
          <w:sz w:val="24"/>
          <w:szCs w:val="24"/>
        </w:rPr>
        <w:t xml:space="preserve">. Skala przedsięwzięć zaproponowanych do realizacji ma charakter lokalny, a ewentualne negatywne oddziaływanie tych przedsięwzięć będzie zamykać się w granicach działki. Zgodnie z Konwencją o ocenach oddziaływania na środowisko w kontekście </w:t>
      </w:r>
      <w:proofErr w:type="spellStart"/>
      <w:r w:rsidRPr="009E3402">
        <w:rPr>
          <w:rFonts w:ascii="Times New Roman" w:hAnsi="Times New Roman" w:cs="Times New Roman"/>
          <w:sz w:val="24"/>
          <w:szCs w:val="24"/>
        </w:rPr>
        <w:t>transgranicznym</w:t>
      </w:r>
      <w:proofErr w:type="spellEnd"/>
      <w:r w:rsidRPr="009E3402">
        <w:rPr>
          <w:rFonts w:ascii="Times New Roman" w:hAnsi="Times New Roman" w:cs="Times New Roman"/>
          <w:sz w:val="24"/>
          <w:szCs w:val="24"/>
        </w:rPr>
        <w:t xml:space="preserve"> oraz ustawą z dnia 3 października 2008 r. o udostępnianiu informacji o środowisku i jego ochronie, udziale społeczeństwa w ochronie środowiska oraz o ocenach oddziaływania na środowisko nie zachodzą przesłanki do przeprowadzenia </w:t>
      </w:r>
      <w:proofErr w:type="spellStart"/>
      <w:r w:rsidRPr="009E3402">
        <w:rPr>
          <w:rFonts w:ascii="Times New Roman" w:hAnsi="Times New Roman" w:cs="Times New Roman"/>
          <w:sz w:val="24"/>
          <w:szCs w:val="24"/>
        </w:rPr>
        <w:t>transgranicznej</w:t>
      </w:r>
      <w:proofErr w:type="spellEnd"/>
      <w:r w:rsidRPr="009E3402">
        <w:rPr>
          <w:rFonts w:ascii="Times New Roman" w:hAnsi="Times New Roman" w:cs="Times New Roman"/>
          <w:sz w:val="24"/>
          <w:szCs w:val="24"/>
        </w:rPr>
        <w:t xml:space="preserve"> oceny oddziaływania na środowisko. W związku z powyższym: </w:t>
      </w:r>
      <w:r w:rsidRPr="009E3402">
        <w:rPr>
          <w:rFonts w:ascii="Times New Roman" w:hAnsi="Times New Roman" w:cs="Times New Roman"/>
          <w:bCs/>
          <w:sz w:val="24"/>
          <w:szCs w:val="24"/>
        </w:rPr>
        <w:t xml:space="preserve">nie prognozuje się występowania </w:t>
      </w:r>
      <w:proofErr w:type="spellStart"/>
      <w:r w:rsidRPr="009E3402">
        <w:rPr>
          <w:rFonts w:ascii="Times New Roman" w:hAnsi="Times New Roman" w:cs="Times New Roman"/>
          <w:bCs/>
          <w:sz w:val="24"/>
          <w:szCs w:val="24"/>
        </w:rPr>
        <w:t>transgranicznego</w:t>
      </w:r>
      <w:proofErr w:type="spellEnd"/>
      <w:r w:rsidRPr="009E3402">
        <w:rPr>
          <w:rFonts w:ascii="Times New Roman" w:hAnsi="Times New Roman" w:cs="Times New Roman"/>
          <w:bCs/>
          <w:sz w:val="24"/>
          <w:szCs w:val="24"/>
        </w:rPr>
        <w:t xml:space="preserve"> oddziaływania na środowisko wskutek realizacji ustaleń </w:t>
      </w:r>
      <w:r w:rsidR="00BF356F" w:rsidRPr="009E3402">
        <w:rPr>
          <w:rFonts w:ascii="Times New Roman" w:hAnsi="Times New Roman" w:cs="Times New Roman"/>
          <w:bCs/>
          <w:sz w:val="24"/>
          <w:szCs w:val="24"/>
        </w:rPr>
        <w:t xml:space="preserve">projektu </w:t>
      </w:r>
      <w:r w:rsidRPr="009E3402">
        <w:rPr>
          <w:rFonts w:ascii="Times New Roman" w:hAnsi="Times New Roman" w:cs="Times New Roman"/>
          <w:bCs/>
          <w:sz w:val="24"/>
          <w:szCs w:val="24"/>
        </w:rPr>
        <w:t>studium.</w:t>
      </w:r>
    </w:p>
    <w:p w:rsidR="00F270F5" w:rsidRPr="009E3402" w:rsidRDefault="009B43DD" w:rsidP="001655AB">
      <w:pPr>
        <w:pStyle w:val="Nagwek1"/>
        <w:numPr>
          <w:ilvl w:val="0"/>
          <w:numId w:val="13"/>
        </w:numPr>
        <w:spacing w:after="240"/>
        <w:ind w:left="709" w:hanging="357"/>
        <w:jc w:val="both"/>
        <w:rPr>
          <w:rFonts w:ascii="Times New Roman" w:hAnsi="Times New Roman" w:cs="Times New Roman"/>
        </w:rPr>
      </w:pPr>
      <w:bookmarkStart w:id="254" w:name="_Toc6389041"/>
      <w:r w:rsidRPr="009E3402">
        <w:rPr>
          <w:rFonts w:ascii="Times New Roman" w:hAnsi="Times New Roman" w:cs="Times New Roman"/>
        </w:rPr>
        <w:t xml:space="preserve">WNIOSKI ORAZ </w:t>
      </w:r>
      <w:r w:rsidR="00F270F5" w:rsidRPr="009E3402">
        <w:rPr>
          <w:rFonts w:ascii="Times New Roman" w:hAnsi="Times New Roman" w:cs="Times New Roman"/>
        </w:rPr>
        <w:t>ROZWIĄZANIA ALTERNATYWNE</w:t>
      </w:r>
      <w:r w:rsidR="00043970" w:rsidRPr="009E3402">
        <w:rPr>
          <w:rFonts w:ascii="Times New Roman" w:hAnsi="Times New Roman" w:cs="Times New Roman"/>
        </w:rPr>
        <w:t xml:space="preserve">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bookmarkEnd w:id="254"/>
    </w:p>
    <w:p w:rsidR="00F270F5" w:rsidRPr="009E3402" w:rsidRDefault="00F270F5" w:rsidP="003B50E2">
      <w:pPr>
        <w:autoSpaceDE w:val="0"/>
        <w:autoSpaceDN w:val="0"/>
        <w:adjustRightInd w:val="0"/>
        <w:spacing w:after="0"/>
        <w:ind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Przy sporządzaniu przedmiotowej prognozy oddziaływania na środowisko do studium uwarunkowań i kierunków zagospodarowania przestrzennego miasta Pionki przyjęte zostało podstawowe założenie, że autorzy studium uwzględnili wszystkie znane lub możliwe i niezbędne do uwzględnienia aspekty ochrony środowiska. Zapisy ustaleń studium przygotowane zostały tak, by w możliwie maksymalnym stopniu ograniczyć negatywne oddziaływanie przyszłych aktywności na stan środowiska naturalnego i zdrowie mieszkańców. Ustalenia studium realizowane będą ponadto z uwzględnieniem przepisów szczególnych, dotyczących m.in. ochrony środowiska, co stanowi dodatkowe zabezpieczenie przed potencjalną degradacją. </w:t>
      </w:r>
    </w:p>
    <w:p w:rsidR="00B53C2F" w:rsidRPr="009E3402" w:rsidRDefault="00F270F5" w:rsidP="003B50E2">
      <w:pPr>
        <w:ind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Nowe funkcje zagospodarowania terenów ustalone w analizowanym dokumencie studium są zdeterminowane stanem istniejącym i kontynuacją wcześniej przyjętych kierunków rozwoju gminy. </w:t>
      </w:r>
    </w:p>
    <w:p w:rsidR="004E6BE1" w:rsidRPr="009E3402" w:rsidRDefault="004E6BE1" w:rsidP="003B50E2">
      <w:pPr>
        <w:ind w:firstLine="567"/>
        <w:jc w:val="both"/>
        <w:rPr>
          <w:rFonts w:ascii="Times New Roman" w:hAnsi="Times New Roman" w:cs="Times New Roman"/>
          <w:sz w:val="24"/>
          <w:szCs w:val="24"/>
        </w:rPr>
      </w:pPr>
      <w:r w:rsidRPr="009E3402">
        <w:rPr>
          <w:rFonts w:ascii="Times New Roman" w:hAnsi="Times New Roman" w:cs="Times New Roman"/>
          <w:color w:val="000000"/>
          <w:sz w:val="24"/>
          <w:szCs w:val="24"/>
        </w:rPr>
        <w:t>Z uwagi na ogólny charakter dokumentu tj. ,,nakreślający" kształt przestrzeni, nie określono paramet</w:t>
      </w:r>
      <w:r w:rsidR="00115A6C" w:rsidRPr="009E3402">
        <w:rPr>
          <w:rFonts w:ascii="Times New Roman" w:hAnsi="Times New Roman" w:cs="Times New Roman"/>
          <w:color w:val="000000"/>
          <w:sz w:val="24"/>
          <w:szCs w:val="24"/>
        </w:rPr>
        <w:t>rów zabudowy oraz rozmieszczeni</w:t>
      </w:r>
      <w:r w:rsidRPr="009E3402">
        <w:rPr>
          <w:rFonts w:ascii="Times New Roman" w:hAnsi="Times New Roman" w:cs="Times New Roman"/>
          <w:color w:val="000000"/>
          <w:sz w:val="24"/>
          <w:szCs w:val="24"/>
        </w:rPr>
        <w:t xml:space="preserve"> dokładnie </w:t>
      </w:r>
      <w:r w:rsidR="00115A6C" w:rsidRPr="009E3402">
        <w:rPr>
          <w:rFonts w:ascii="Times New Roman" w:hAnsi="Times New Roman" w:cs="Times New Roman"/>
          <w:color w:val="000000"/>
          <w:sz w:val="24"/>
          <w:szCs w:val="24"/>
        </w:rPr>
        <w:t xml:space="preserve">wszystkich </w:t>
      </w:r>
      <w:r w:rsidRPr="009E3402">
        <w:rPr>
          <w:rFonts w:ascii="Times New Roman" w:hAnsi="Times New Roman" w:cs="Times New Roman"/>
          <w:color w:val="000000"/>
          <w:sz w:val="24"/>
          <w:szCs w:val="24"/>
        </w:rPr>
        <w:t xml:space="preserve">poszczególnych funkcji. W związku z powyższym, najważniejszym postulatem wynikającym z niniejszej prognozy jest konieczność/wymóg sporządzenia miejscowego planu zagospodarowania przestrzennego dla terenów po byłych zakładach </w:t>
      </w:r>
      <w:proofErr w:type="spellStart"/>
      <w:r w:rsidRPr="009E3402">
        <w:rPr>
          <w:rFonts w:ascii="Times New Roman" w:hAnsi="Times New Roman" w:cs="Times New Roman"/>
          <w:color w:val="000000"/>
          <w:sz w:val="24"/>
          <w:szCs w:val="24"/>
        </w:rPr>
        <w:t>Pronit</w:t>
      </w:r>
      <w:proofErr w:type="spellEnd"/>
      <w:r w:rsidRPr="009E3402">
        <w:rPr>
          <w:rFonts w:ascii="Times New Roman" w:hAnsi="Times New Roman" w:cs="Times New Roman"/>
          <w:color w:val="000000"/>
          <w:sz w:val="24"/>
          <w:szCs w:val="24"/>
        </w:rPr>
        <w:t xml:space="preserve"> (w Studium wyznaczono obszary dla których gmina aktualnie sporządza </w:t>
      </w:r>
      <w:proofErr w:type="spellStart"/>
      <w:r w:rsidRPr="009E3402">
        <w:rPr>
          <w:rFonts w:ascii="Times New Roman" w:hAnsi="Times New Roman" w:cs="Times New Roman"/>
          <w:color w:val="000000"/>
          <w:sz w:val="24"/>
          <w:szCs w:val="24"/>
        </w:rPr>
        <w:t>mpzp</w:t>
      </w:r>
      <w:proofErr w:type="spellEnd"/>
      <w:r w:rsidRPr="009E3402">
        <w:rPr>
          <w:rFonts w:ascii="Times New Roman" w:hAnsi="Times New Roman" w:cs="Times New Roman"/>
          <w:color w:val="000000"/>
          <w:sz w:val="24"/>
          <w:szCs w:val="24"/>
        </w:rPr>
        <w:t xml:space="preserve"> i teren </w:t>
      </w:r>
      <w:proofErr w:type="spellStart"/>
      <w:r w:rsidRPr="009E3402">
        <w:rPr>
          <w:rFonts w:ascii="Times New Roman" w:hAnsi="Times New Roman" w:cs="Times New Roman"/>
          <w:color w:val="000000"/>
          <w:sz w:val="24"/>
          <w:szCs w:val="24"/>
        </w:rPr>
        <w:t>Pronitu</w:t>
      </w:r>
      <w:proofErr w:type="spellEnd"/>
      <w:r w:rsidR="00F57ED9" w:rsidRPr="009E3402">
        <w:rPr>
          <w:rFonts w:ascii="Times New Roman" w:hAnsi="Times New Roman" w:cs="Times New Roman"/>
          <w:color w:val="000000"/>
          <w:sz w:val="24"/>
          <w:szCs w:val="24"/>
        </w:rPr>
        <w:t xml:space="preserve"> </w:t>
      </w:r>
      <w:r w:rsidR="002A253C" w:rsidRPr="009E3402">
        <w:rPr>
          <w:rFonts w:ascii="Times New Roman" w:hAnsi="Times New Roman" w:cs="Times New Roman"/>
          <w:color w:val="000000"/>
          <w:sz w:val="24"/>
          <w:szCs w:val="24"/>
        </w:rPr>
        <w:t>całkowicie się w nim zawiera</w:t>
      </w:r>
      <w:r w:rsidRPr="009E3402">
        <w:rPr>
          <w:rFonts w:ascii="Times New Roman" w:hAnsi="Times New Roman" w:cs="Times New Roman"/>
          <w:color w:val="000000"/>
          <w:sz w:val="24"/>
          <w:szCs w:val="24"/>
        </w:rPr>
        <w:t xml:space="preserve">). </w:t>
      </w:r>
      <w:r w:rsidR="00A71369" w:rsidRPr="009E3402">
        <w:rPr>
          <w:rFonts w:ascii="Times New Roman" w:hAnsi="Times New Roman" w:cs="Times New Roman"/>
          <w:sz w:val="24"/>
          <w:szCs w:val="24"/>
        </w:rPr>
        <w:t xml:space="preserve">Z uwagi na rosnące zapotrzebowanie na nowe tereny mieszkaniowe i inwestycyjne o charakterze produkcyjnym oraz usługowym, a także nieunikniony proces rozwoju komunikacji sugerowane w studium rozwiązania są korzystne dla poprawy jakości i poziomu życia mieszkańców. Nie naruszają one też zasad ochrony środowiska. </w:t>
      </w:r>
    </w:p>
    <w:p w:rsidR="009B43DD" w:rsidRPr="009E3402" w:rsidRDefault="009B43DD" w:rsidP="003B50E2">
      <w:pPr>
        <w:ind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Analiza przeprowadzona w niniejszej prognozie wykazała, iż wdrożenie dokumentu przyczyni się do zmian środowiska o charakterze negatywnym takich jak:</w:t>
      </w:r>
    </w:p>
    <w:p w:rsidR="009B43DD" w:rsidRPr="009E3402" w:rsidRDefault="009B43DD"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zmniejszenie udziału drzewostanów,</w:t>
      </w:r>
    </w:p>
    <w:p w:rsidR="009B43DD" w:rsidRPr="009E3402" w:rsidRDefault="009B43DD"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przykrycie powierzchni terenu </w:t>
      </w:r>
      <w:r w:rsidR="000B77A6" w:rsidRPr="009E3402">
        <w:rPr>
          <w:rFonts w:ascii="Times New Roman" w:hAnsi="Times New Roman" w:cs="Times New Roman"/>
          <w:color w:val="000000"/>
          <w:sz w:val="24"/>
          <w:szCs w:val="24"/>
        </w:rPr>
        <w:t>- ,,wyłączenie" z obiegu materii,</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zmiana warunków gruntowo-wodnych,</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lokalne przekształcenia siedlisk,</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potencjalnie mogą powstać obiekty o niskiej estetyce - składowiska, magazyny, budynki produkcyjne,</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nastąpią lokalne zmiany rzeźby terenu wynikające z potrzeby dostosowania podłoża do realizacji inwestycji,</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zniszczenie warstwy ściółki w przypadku realizacji zabudowy na terenie leśnym,</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wzrost presji na tereny aktywne biologicznie,</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możliwość realizacji przedsięwzięć potencjalnie oddziaływujących na środowisko,</w:t>
      </w:r>
    </w:p>
    <w:p w:rsidR="000B77A6" w:rsidRPr="009E3402" w:rsidRDefault="000B77A6" w:rsidP="00095B24">
      <w:pPr>
        <w:pStyle w:val="Akapitzlist"/>
        <w:numPr>
          <w:ilvl w:val="0"/>
          <w:numId w:val="111"/>
        </w:numPr>
        <w:ind w:left="709" w:hanging="283"/>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możliwość wprowadzania gatunków obcych towarzyszących nowej zabudowie (zagrożenie wystąpi w przypadku gatunków ekspansywnych, o wysokich zdolnościach adaptacyjnych).</w:t>
      </w:r>
    </w:p>
    <w:p w:rsidR="000B77A6" w:rsidRPr="009E3402" w:rsidRDefault="000B77A6" w:rsidP="000B77A6">
      <w:p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Pozytywny wpływ wdrożenia studium dotyczy przede wszystkim sfery gospodarczej i społecznej. Ponad to, należy wymienić korzystne zmiany:</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zwiększenie zasobów mieszkaniowych,</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wzrost zatrudnienia,</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powstanie atrakcyjnych miejsc wypoczynku i rekreacji (pod warunkiem odpowiedniego rozmieszczenia poszczególnych funkcji),</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umożliwienie realizacji różnorodnych (pod względem funkcji i parametrów zabudowy) inwestycji,</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aktywizacja terenu,</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szersze udostępnienie tutejszych obiektów o wartościach kulturowo-historycznych (w tym także budynków nieużytkowanych np. jako miejsce plenerów fotograficznych),</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rozbudowa infrastruktury technicznej,</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poprawa stanu technicznego i wykorzystanie walorów obiektów budowlanych objętych ochroną,</w:t>
      </w:r>
    </w:p>
    <w:p w:rsidR="000B77A6" w:rsidRPr="009E3402" w:rsidRDefault="000B77A6"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utrzymanie racjonalnej gospodarki leśnej zapewniającej </w:t>
      </w:r>
      <w:r w:rsidR="00095B24" w:rsidRPr="009E3402">
        <w:rPr>
          <w:rFonts w:ascii="Times New Roman" w:hAnsi="Times New Roman" w:cs="Times New Roman"/>
          <w:color w:val="000000"/>
          <w:sz w:val="24"/>
          <w:szCs w:val="24"/>
        </w:rPr>
        <w:t>ciągłość czasowa i przestrzenną drzewostanów,</w:t>
      </w:r>
    </w:p>
    <w:p w:rsidR="00095B24" w:rsidRPr="009E3402" w:rsidRDefault="00095B24"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uporządkowanie terenów,</w:t>
      </w:r>
    </w:p>
    <w:p w:rsidR="00095B24" w:rsidRPr="009E3402" w:rsidRDefault="00095B24" w:rsidP="00095B24">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lokalna poprawa estetyki krajobrazu,</w:t>
      </w:r>
    </w:p>
    <w:p w:rsidR="00B53C2F" w:rsidRPr="009E3402" w:rsidRDefault="00095B24" w:rsidP="00A71369">
      <w:pPr>
        <w:pStyle w:val="Akapitzlist"/>
        <w:numPr>
          <w:ilvl w:val="0"/>
          <w:numId w:val="112"/>
        </w:num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likwidacja niektórych barier ekologicznych.</w:t>
      </w:r>
    </w:p>
    <w:p w:rsidR="00242860" w:rsidRPr="009E3402" w:rsidRDefault="00242860" w:rsidP="00242860">
      <w:pPr>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Przedmiotowe oddziaływania zapewne wystąpią lecz trudno jest obecnie dokładniej określić ich zasięg czy siłę za względu na brak przesądzenia w studium o funkcji niektórych terenów. W studium nie określono także parametrów zabudowy de facto determinujących możliwe przekształcenia ekosystemów. Dlatego bardziej szczegółowa ocena potencjalnego wpływu na środowisko projektowanych zmian w przestrzeni winna nastąpić w trakcie sporządzania prognozy oddziaływania na środowisko do miejscowego planu zagospodarowania przestrzennego obszaru byłych zakładów ZTS </w:t>
      </w:r>
      <w:proofErr w:type="spellStart"/>
      <w:r w:rsidRPr="009E3402">
        <w:rPr>
          <w:rFonts w:ascii="Times New Roman" w:hAnsi="Times New Roman" w:cs="Times New Roman"/>
          <w:color w:val="000000"/>
          <w:sz w:val="24"/>
          <w:szCs w:val="24"/>
        </w:rPr>
        <w:t>Pronit</w:t>
      </w:r>
      <w:proofErr w:type="spellEnd"/>
      <w:r w:rsidRPr="009E3402">
        <w:rPr>
          <w:rFonts w:ascii="Times New Roman" w:hAnsi="Times New Roman" w:cs="Times New Roman"/>
          <w:color w:val="000000"/>
          <w:sz w:val="24"/>
          <w:szCs w:val="24"/>
        </w:rPr>
        <w:t xml:space="preserve">. Warto także nadmienić, iż ewentualna realizacja przedsięwzięć mogących </w:t>
      </w:r>
      <w:r w:rsidR="00226919" w:rsidRPr="009E3402">
        <w:rPr>
          <w:rFonts w:ascii="Times New Roman" w:hAnsi="Times New Roman" w:cs="Times New Roman"/>
          <w:color w:val="000000"/>
          <w:sz w:val="24"/>
          <w:szCs w:val="24"/>
        </w:rPr>
        <w:t xml:space="preserve">zawsze </w:t>
      </w:r>
      <w:r w:rsidRPr="009E3402">
        <w:rPr>
          <w:rFonts w:ascii="Times New Roman" w:hAnsi="Times New Roman" w:cs="Times New Roman"/>
          <w:color w:val="000000"/>
          <w:sz w:val="24"/>
          <w:szCs w:val="24"/>
        </w:rPr>
        <w:t>znacząco</w:t>
      </w:r>
      <w:r w:rsidR="00226919" w:rsidRPr="009E3402">
        <w:rPr>
          <w:rFonts w:ascii="Times New Roman" w:hAnsi="Times New Roman" w:cs="Times New Roman"/>
          <w:color w:val="000000"/>
          <w:sz w:val="24"/>
          <w:szCs w:val="24"/>
        </w:rPr>
        <w:t xml:space="preserve"> lub potencjalnie znacząco oddziaływać na środowisko wymaga przeprowadzenia procedury oceny oddziaływania na środowisko ze szczególnym uwzględnieniem celów ochronnych obszarów sieci Natura 2000. </w:t>
      </w:r>
    </w:p>
    <w:p w:rsidR="00F270F5" w:rsidRPr="009E3402" w:rsidRDefault="00F270F5" w:rsidP="003B50E2">
      <w:pPr>
        <w:ind w:firstLine="567"/>
        <w:jc w:val="both"/>
        <w:rPr>
          <w:rFonts w:ascii="Times New Roman" w:hAnsi="Times New Roman" w:cs="Times New Roman"/>
          <w:sz w:val="24"/>
          <w:szCs w:val="24"/>
        </w:rPr>
      </w:pPr>
      <w:r w:rsidRPr="009E3402">
        <w:rPr>
          <w:rFonts w:ascii="Times New Roman" w:hAnsi="Times New Roman" w:cs="Times New Roman"/>
          <w:b/>
          <w:sz w:val="24"/>
          <w:szCs w:val="24"/>
        </w:rPr>
        <w:t>Rozwiązaniem alternatywnym</w:t>
      </w:r>
      <w:r w:rsidRPr="009E3402">
        <w:rPr>
          <w:rFonts w:ascii="Times New Roman" w:hAnsi="Times New Roman" w:cs="Times New Roman"/>
          <w:sz w:val="24"/>
          <w:szCs w:val="24"/>
        </w:rPr>
        <w:t xml:space="preserve"> mogłoby być pozostawienie obszarów niezagospodarowanych w niezmienionym stanie, jako terenów zaniedbanych, nieużytków bądź słabo zagospodarowanych terenów zielonych oraz rozwijająca się w sposób chaotyczny zabudowa mieszkaniowa i produkcyjna. Brak zaplanowanych i zgodnych z wymogami ochrony środowiska działań inwestycyjnych spowodowałoby znaczne pogorszenie i degradację jego poszczególnych elementów oraz niekontrolowane wkraczanie zabudowy mieszkaniowej i produkcyjnej na tereny cenne przyrodniczo. Jednak zapisy studium zawierają wiele rozwiązań korzystnych dla środowiska na obszarach zurbanizowanych, dlatego w tym zakresie prognoza nie prezentuje rozwiązań alternatywnych do proponowanych w ustaleniach studium uznając, że zaproponowane rozwiązania są najkorzystniejsze dla środowiska w kontekście istniejących uwarunkowań i kierunków rozwoju miasta. Ponadto dokument posiada znaczny stopień ogólności i generalnych zapisów do uszczegółowienia w ustaleniach miejscowych planów zagospodarowania przestrzennego i w związku z tym brak jest możliwości precyzyjnego określenia działań alternatywnych dla wskazanych działań inwestycji. Rozwiązania zastosowane w studium zgodne są z zapisami w dokumentach wyższego rzędu oraz są w pełni zasadne z ekologicznego oraz ekonomicznego punktu widzenia.</w:t>
      </w:r>
    </w:p>
    <w:p w:rsidR="00904320" w:rsidRPr="009E3402" w:rsidRDefault="00904320" w:rsidP="003B50E2">
      <w:pPr>
        <w:ind w:firstLine="567"/>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W trakcie sporządzania studium i prognozy oddziaływania na środowisko nie napotkano na trudności wynikające z niedostatków techniki lub luk we współczesnej wiedzy.</w:t>
      </w:r>
    </w:p>
    <w:p w:rsidR="00F41853" w:rsidRPr="009E3402" w:rsidRDefault="00F41853" w:rsidP="001655AB">
      <w:pPr>
        <w:pStyle w:val="Nagwek1"/>
        <w:numPr>
          <w:ilvl w:val="0"/>
          <w:numId w:val="13"/>
        </w:numPr>
        <w:spacing w:after="240"/>
        <w:ind w:left="709" w:hanging="357"/>
        <w:jc w:val="both"/>
        <w:rPr>
          <w:rFonts w:ascii="Times New Roman" w:hAnsi="Times New Roman" w:cs="Times New Roman"/>
          <w:sz w:val="28"/>
        </w:rPr>
      </w:pPr>
      <w:bookmarkStart w:id="255" w:name="_Toc6389042"/>
      <w:r w:rsidRPr="009E3402">
        <w:rPr>
          <w:rFonts w:ascii="Times New Roman" w:hAnsi="Times New Roman" w:cs="Times New Roman"/>
          <w:sz w:val="28"/>
        </w:rPr>
        <w:t>METODY ANALIZY SKUTKÓW REALIZACJI POSTANOWIEŃ PROJEKTOWYCH DOKUMENTU ORAZ CZĘSTOTLIWOŚĆ JEJ PRZEPROWADZANIA</w:t>
      </w:r>
      <w:bookmarkEnd w:id="255"/>
    </w:p>
    <w:p w:rsidR="00F41853" w:rsidRPr="009E3402" w:rsidRDefault="00F41853" w:rsidP="008F0738">
      <w:pPr>
        <w:autoSpaceDE w:val="0"/>
        <w:autoSpaceDN w:val="0"/>
        <w:adjustRightInd w:val="0"/>
        <w:spacing w:after="0"/>
        <w:ind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Zgodnie z art. 32 ustawy z dnia 23 marca 2003 r. o planowaniu i zagospodarowaniu przestrzennym organ sporządzający dokument studium uwarunkowań i kierunków zagospodarowania przestrzennego zobowiązany jest przynajmniej raz w czasie kadencji Rady na przeprowadzenie analizy zmian w zagospodarowaniu przestrzennym, w tym skutków realizacji postanowień projektowanego dokumentu. W ramach tej analizy przeprowadzona powinna być ocena wpływu zagospodarowania przestrzennego na środowisko, według kryteriów zawartych w rozdziale opisującym potencjalny wpływ realizacji ustaleń studium uwarunkowań i kierunków zagospodarowania przestrzennego na środowisko (oddziaływanie na powietrze, rzeźbę terenu, wody powierzchniowe i podziemne, gleby, klimat, warunki życia ludzi, zwierzęta i rośliny, obszary Natura 2000 itd.). </w:t>
      </w:r>
    </w:p>
    <w:p w:rsidR="00F41853" w:rsidRPr="009E3402" w:rsidRDefault="00F41853" w:rsidP="008F0738">
      <w:pPr>
        <w:autoSpaceDE w:val="0"/>
        <w:autoSpaceDN w:val="0"/>
        <w:adjustRightInd w:val="0"/>
        <w:spacing w:after="0"/>
        <w:ind w:firstLine="567"/>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Monitorowanie oddziaływania ustaleń studium na środowisko prowadzone będzie zatem cyklicznie w odstępach kilkuletnich, co odpowiada długiemu okresowi realizacji ustaleń tego dokumentu. W przypadku stwierdzenia znacznego negatywnego wpływu na środowisko, może zajść konieczność zmiany studium, natomiast w przypadku braku istotnych negatywnych oddziaływań, można kontynuować realizację ustaleń przyjętej wersji studium. Przewidywane metody analizy realizacji postanowień dokumentu studium pod kątem wpływu na środowisko mogą się odnosić do: </w:t>
      </w:r>
    </w:p>
    <w:p w:rsidR="00F41853" w:rsidRPr="009E3402" w:rsidRDefault="00F41853" w:rsidP="008F0738">
      <w:pPr>
        <w:pStyle w:val="Akapitzlist"/>
        <w:numPr>
          <w:ilvl w:val="0"/>
          <w:numId w:val="76"/>
        </w:numPr>
        <w:autoSpaceDE w:val="0"/>
        <w:autoSpaceDN w:val="0"/>
        <w:adjustRightInd w:val="0"/>
        <w:spacing w:after="51"/>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oddziaływania projektowanego zagospodarowania terenu: </w:t>
      </w:r>
    </w:p>
    <w:p w:rsidR="00F41853" w:rsidRPr="009E3402" w:rsidRDefault="00F41853" w:rsidP="008F0738">
      <w:pPr>
        <w:autoSpaceDE w:val="0"/>
        <w:autoSpaceDN w:val="0"/>
        <w:adjustRightInd w:val="0"/>
        <w:spacing w:after="51"/>
        <w:ind w:left="709" w:hanging="142"/>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w odniesieniu do przedsięwzięć, dla których wydano decyzję o uwarunkowaniach środowiskowych, obowiązywać będzie monitoring środowiska w zakresie i metodach określonych w wydanej decyzji; </w:t>
      </w:r>
    </w:p>
    <w:p w:rsidR="00F41853" w:rsidRPr="009E3402" w:rsidRDefault="00F41853" w:rsidP="008F0738">
      <w:pPr>
        <w:autoSpaceDE w:val="0"/>
        <w:autoSpaceDN w:val="0"/>
        <w:adjustRightInd w:val="0"/>
        <w:spacing w:after="51"/>
        <w:ind w:left="709" w:hanging="142"/>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w odniesieniu do pozostałych terenów może to być monitoring państwowy środowiska, prowadzony przez odpowiednie organy administracji państwowej, powołane do badania stanu środowiska; </w:t>
      </w:r>
    </w:p>
    <w:p w:rsidR="00F41853" w:rsidRPr="009E3402" w:rsidRDefault="00F41853" w:rsidP="008F0738">
      <w:pPr>
        <w:autoSpaceDE w:val="0"/>
        <w:autoSpaceDN w:val="0"/>
        <w:adjustRightInd w:val="0"/>
        <w:spacing w:after="51"/>
        <w:ind w:left="709" w:hanging="142"/>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 w przypadku skarg mieszkańców na uciążliwości prowadzonej działalności w oparciu o analizę realizacji studium i badanie skażenia środowiska powinien przeprowadzić odpowiedni organ administracji samorządowej. </w:t>
      </w:r>
    </w:p>
    <w:p w:rsidR="00F41853" w:rsidRPr="009E3402" w:rsidRDefault="00F41853" w:rsidP="00FB6F1B">
      <w:pPr>
        <w:pStyle w:val="Akapitzlist"/>
        <w:numPr>
          <w:ilvl w:val="0"/>
          <w:numId w:val="76"/>
        </w:numPr>
        <w:autoSpaceDE w:val="0"/>
        <w:autoSpaceDN w:val="0"/>
        <w:adjustRightInd w:val="0"/>
        <w:spacing w:after="0"/>
        <w:jc w:val="both"/>
        <w:rPr>
          <w:rFonts w:ascii="Times New Roman" w:hAnsi="Times New Roman" w:cs="Times New Roman"/>
          <w:color w:val="000000"/>
          <w:sz w:val="24"/>
          <w:szCs w:val="24"/>
        </w:rPr>
      </w:pPr>
      <w:r w:rsidRPr="009E3402">
        <w:rPr>
          <w:rFonts w:ascii="Times New Roman" w:hAnsi="Times New Roman" w:cs="Times New Roman"/>
          <w:color w:val="000000"/>
          <w:sz w:val="24"/>
          <w:szCs w:val="24"/>
        </w:rPr>
        <w:t xml:space="preserve">przestrzegania ustaleń dotyczących przeznaczenia terenu, ukształtowania zabudowy i zagospodarowania terenu, ustaleń dotyczących wyposażenia w infrastrukturę techniczną, ochrony i kształtowania środowiska i ładu przestrzennego, ochrony dziedzictwa kulturowego i zabytków – w zakresie realizacji przestrzegania ustaleń studium powinny być okresowe przeglądy zainwestowania obszaru i realizacji, wykonywane przez administrację samorządową na potrzeby oceny prowadzonej polityki przestrzennej. Częstotliwość okresowych przeglądów powinna być zgodna z przepisami szczególnymi (Ustawa o planowaniu i zagospodarowaniu przestrzennym). </w:t>
      </w:r>
    </w:p>
    <w:p w:rsidR="00D50605" w:rsidRPr="009E3402" w:rsidRDefault="00D50605" w:rsidP="00FB6F1B">
      <w:pPr>
        <w:pStyle w:val="Akapitzlist"/>
        <w:autoSpaceDE w:val="0"/>
        <w:autoSpaceDN w:val="0"/>
        <w:adjustRightInd w:val="0"/>
        <w:spacing w:after="0"/>
        <w:ind w:left="0" w:firstLine="567"/>
        <w:jc w:val="both"/>
        <w:rPr>
          <w:rFonts w:ascii="Times New Roman" w:hAnsi="Times New Roman" w:cs="Times New Roman"/>
          <w:color w:val="FF0000"/>
          <w:sz w:val="24"/>
          <w:szCs w:val="24"/>
        </w:rPr>
      </w:pPr>
    </w:p>
    <w:p w:rsidR="00042095" w:rsidRPr="009E3402" w:rsidRDefault="00D370CF" w:rsidP="00FB6F1B">
      <w:pPr>
        <w:ind w:firstLine="709"/>
        <w:jc w:val="both"/>
        <w:rPr>
          <w:rFonts w:ascii="Times New Roman" w:hAnsi="Times New Roman" w:cs="Times New Roman"/>
          <w:color w:val="000000" w:themeColor="text1"/>
          <w:sz w:val="24"/>
          <w:szCs w:val="24"/>
        </w:rPr>
      </w:pPr>
      <w:r w:rsidRPr="009E3402">
        <w:rPr>
          <w:rFonts w:ascii="Times New Roman" w:eastAsia="Calibri" w:hAnsi="Times New Roman" w:cs="Times New Roman"/>
          <w:color w:val="000000" w:themeColor="text1"/>
          <w:sz w:val="24"/>
          <w:szCs w:val="24"/>
        </w:rPr>
        <w:t xml:space="preserve">Ze względu na położenie obszaru w Naturze 2000 oraz dotychczas występujące presje wskazany jest "specjalny" monitoring środowiska terenów byłych ZTS </w:t>
      </w:r>
      <w:proofErr w:type="spellStart"/>
      <w:r w:rsidRPr="009E3402">
        <w:rPr>
          <w:rFonts w:ascii="Times New Roman" w:eastAsia="Calibri" w:hAnsi="Times New Roman" w:cs="Times New Roman"/>
          <w:color w:val="000000" w:themeColor="text1"/>
          <w:sz w:val="24"/>
          <w:szCs w:val="24"/>
        </w:rPr>
        <w:t>Pronit</w:t>
      </w:r>
      <w:proofErr w:type="spellEnd"/>
      <w:r w:rsidRPr="009E3402">
        <w:rPr>
          <w:rFonts w:ascii="Times New Roman" w:eastAsia="Calibri" w:hAnsi="Times New Roman" w:cs="Times New Roman"/>
          <w:color w:val="000000" w:themeColor="text1"/>
          <w:sz w:val="24"/>
          <w:szCs w:val="24"/>
        </w:rPr>
        <w:t xml:space="preserve">, szczególnie w zakresie ewentualnego nasilenia istniejących presji środowiskowych. </w:t>
      </w:r>
      <w:r w:rsidR="00D50605" w:rsidRPr="009E3402">
        <w:rPr>
          <w:rFonts w:ascii="Times New Roman" w:eastAsia="Calibri" w:hAnsi="Times New Roman" w:cs="Times New Roman"/>
          <w:color w:val="000000" w:themeColor="text1"/>
          <w:sz w:val="24"/>
          <w:szCs w:val="24"/>
        </w:rPr>
        <w:t>Proponuje się wprowadzenie monitoringu śmiertelności ptaków zabijających się, poprzez 2-3 letnie stałe i systematyczne obserwacje oraz zbiór martwych ptaków, w okresach: migracji i lęgowym. Pozwoli to na jednoznaczną ocenę skali potencjalnego zagrożenia i kontaktu ptaków z przedsięwzięciem. Wyniki monitoringu wskażą konieczność lub ją wykluczą, zastosowania dodatkowych zabezpieczeń.</w:t>
      </w:r>
    </w:p>
    <w:p w:rsidR="00386C50" w:rsidRPr="009E3402" w:rsidRDefault="00386C50" w:rsidP="00FB6F1B">
      <w:pPr>
        <w:ind w:firstLine="709"/>
        <w:jc w:val="both"/>
        <w:rPr>
          <w:rFonts w:ascii="Times New Roman" w:hAnsi="Times New Roman" w:cs="Times New Roman"/>
          <w:color w:val="000000" w:themeColor="text1"/>
          <w:sz w:val="24"/>
          <w:szCs w:val="24"/>
        </w:rPr>
      </w:pPr>
      <w:r w:rsidRPr="009E3402">
        <w:rPr>
          <w:rFonts w:ascii="Times New Roman" w:hAnsi="Times New Roman" w:cs="Times New Roman"/>
          <w:color w:val="000000" w:themeColor="text1"/>
          <w:sz w:val="24"/>
          <w:szCs w:val="24"/>
        </w:rPr>
        <w:t>Skutki realizacji postanowień studium na środowisko będą podlegały monitoringowi odpowiednich służb  ochrony środowiska, służb ochrony przyrody, organów administracji oraz organizacji ekologicznych. Bardzo ważna jest również postawa obywateli, którzy powinni reagować natychmiastową interwencją w przypadku stwierdzenia wystąpienia uciążliwości.</w:t>
      </w:r>
    </w:p>
    <w:p w:rsidR="00375808" w:rsidRPr="009E3402" w:rsidRDefault="00375808" w:rsidP="001655AB">
      <w:pPr>
        <w:pStyle w:val="Nagwek1"/>
        <w:numPr>
          <w:ilvl w:val="0"/>
          <w:numId w:val="13"/>
        </w:numPr>
        <w:ind w:left="709"/>
        <w:rPr>
          <w:rFonts w:ascii="Times New Roman" w:hAnsi="Times New Roman" w:cs="Times New Roman"/>
          <w:sz w:val="28"/>
        </w:rPr>
      </w:pPr>
      <w:bookmarkStart w:id="256" w:name="_Toc6389043"/>
      <w:r w:rsidRPr="009E3402">
        <w:rPr>
          <w:rFonts w:ascii="Times New Roman" w:hAnsi="Times New Roman" w:cs="Times New Roman"/>
          <w:sz w:val="28"/>
        </w:rPr>
        <w:t>STRESZCZENIE W JĘZYKU NIESPECJALISTYCZNYM</w:t>
      </w:r>
      <w:bookmarkEnd w:id="256"/>
    </w:p>
    <w:p w:rsidR="00375808" w:rsidRPr="009E3402" w:rsidRDefault="00375808" w:rsidP="00375808">
      <w:pPr>
        <w:rPr>
          <w:rFonts w:ascii="Times New Roman" w:hAnsi="Times New Roman" w:cs="Times New Roman"/>
        </w:rPr>
      </w:pPr>
    </w:p>
    <w:p w:rsidR="00375808" w:rsidRPr="009E3402" w:rsidRDefault="00375808" w:rsidP="00FB6F1B">
      <w:pPr>
        <w:spacing w:after="0"/>
        <w:ind w:firstLine="680"/>
        <w:jc w:val="both"/>
        <w:rPr>
          <w:rFonts w:ascii="Times New Roman" w:hAnsi="Times New Roman" w:cs="Times New Roman"/>
          <w:sz w:val="24"/>
          <w:szCs w:val="24"/>
        </w:rPr>
      </w:pPr>
      <w:r w:rsidRPr="009E3402">
        <w:rPr>
          <w:rFonts w:ascii="Times New Roman" w:hAnsi="Times New Roman" w:cs="Times New Roman"/>
          <w:sz w:val="24"/>
          <w:szCs w:val="24"/>
        </w:rPr>
        <w:t>Celem niniejszej prognozy jest prognoza oddziaływania na środowisko projektu „Studium uwarunkowań i kierunków za</w:t>
      </w:r>
      <w:r w:rsidR="005D41B9" w:rsidRPr="009E3402">
        <w:rPr>
          <w:rFonts w:ascii="Times New Roman" w:hAnsi="Times New Roman" w:cs="Times New Roman"/>
          <w:sz w:val="24"/>
          <w:szCs w:val="24"/>
        </w:rPr>
        <w:t>gospodarowania przestrzennego miasta Pionki</w:t>
      </w:r>
      <w:r w:rsidRPr="009E3402">
        <w:rPr>
          <w:rFonts w:ascii="Times New Roman" w:hAnsi="Times New Roman" w:cs="Times New Roman"/>
          <w:sz w:val="24"/>
          <w:szCs w:val="24"/>
        </w:rPr>
        <w:t xml:space="preserve">”, </w:t>
      </w:r>
      <w:r w:rsidR="00E505B6" w:rsidRPr="009E3402">
        <w:rPr>
          <w:rFonts w:ascii="Times New Roman" w:hAnsi="Times New Roman" w:cs="Times New Roman"/>
          <w:sz w:val="24"/>
          <w:szCs w:val="24"/>
        </w:rPr>
        <w:t>Zmiany te przedstawia się w </w:t>
      </w:r>
      <w:r w:rsidRPr="009E3402">
        <w:rPr>
          <w:rFonts w:ascii="Times New Roman" w:hAnsi="Times New Roman" w:cs="Times New Roman"/>
          <w:sz w:val="24"/>
          <w:szCs w:val="24"/>
        </w:rPr>
        <w:t xml:space="preserve">oparciu o analizę poszczególnych składników środowiska przyrodniczego, ich aktualny stan, opierając się na zasadach analitycznego wnioskowania i prawdopodobieństwa. Prognoza przedstawia również rozwiązania minimalizujące negatywne skutki tych oddziaływań. </w:t>
      </w:r>
    </w:p>
    <w:p w:rsidR="002C2D69" w:rsidRPr="009E3402" w:rsidRDefault="005D41B9" w:rsidP="00FB6F1B">
      <w:pPr>
        <w:spacing w:after="0"/>
        <w:ind w:firstLine="567"/>
        <w:jc w:val="both"/>
        <w:rPr>
          <w:rFonts w:ascii="Times New Roman" w:hAnsi="Times New Roman" w:cs="Times New Roman"/>
          <w:sz w:val="24"/>
          <w:szCs w:val="24"/>
        </w:rPr>
      </w:pPr>
      <w:r w:rsidRPr="009E3402">
        <w:rPr>
          <w:rFonts w:ascii="Times New Roman" w:hAnsi="Times New Roman" w:cs="Times New Roman"/>
          <w:sz w:val="24"/>
          <w:szCs w:val="24"/>
        </w:rPr>
        <w:t xml:space="preserve">Miasto Pionki położone </w:t>
      </w:r>
      <w:proofErr w:type="spellStart"/>
      <w:r w:rsidRPr="009E3402">
        <w:rPr>
          <w:rFonts w:ascii="Times New Roman" w:hAnsi="Times New Roman" w:cs="Times New Roman"/>
          <w:sz w:val="24"/>
          <w:szCs w:val="24"/>
        </w:rPr>
        <w:t>jest</w:t>
      </w:r>
      <w:r w:rsidRPr="009E3402">
        <w:rPr>
          <w:rFonts w:ascii="Times New Roman" w:hAnsi="Times New Roman"/>
          <w:sz w:val="24"/>
          <w:szCs w:val="24"/>
        </w:rPr>
        <w:t>w</w:t>
      </w:r>
      <w:proofErr w:type="spellEnd"/>
      <w:r w:rsidRPr="009E3402">
        <w:rPr>
          <w:rFonts w:ascii="Times New Roman" w:hAnsi="Times New Roman"/>
          <w:sz w:val="24"/>
          <w:szCs w:val="24"/>
        </w:rPr>
        <w:t xml:space="preserve"> centralnej Polsce, 100 km w kierunku południowym od Warszawy, na południu województwa mazowieckiego oraz na północnym ˗ wschodzie powiatu </w:t>
      </w:r>
      <w:proofErr w:type="spellStart"/>
      <w:r w:rsidRPr="009E3402">
        <w:rPr>
          <w:rFonts w:ascii="Times New Roman" w:hAnsi="Times New Roman"/>
          <w:sz w:val="24"/>
          <w:szCs w:val="24"/>
        </w:rPr>
        <w:t>radomskiego.</w:t>
      </w:r>
      <w:r w:rsidR="00325E99" w:rsidRPr="009E3402">
        <w:rPr>
          <w:rFonts w:ascii="Times New Roman" w:hAnsi="Times New Roman"/>
          <w:sz w:val="24"/>
          <w:szCs w:val="24"/>
        </w:rPr>
        <w:t>Miasto</w:t>
      </w:r>
      <w:proofErr w:type="spellEnd"/>
      <w:r w:rsidR="00325E99" w:rsidRPr="009E3402">
        <w:rPr>
          <w:rFonts w:ascii="Times New Roman" w:hAnsi="Times New Roman"/>
          <w:sz w:val="24"/>
          <w:szCs w:val="24"/>
        </w:rPr>
        <w:t xml:space="preserve"> Pionki graniczy z otaczającą ją prawie w całości Gminą Pionki oraz w niewielkim fragmencie z gminą </w:t>
      </w:r>
      <w:proofErr w:type="spellStart"/>
      <w:r w:rsidR="00325E99" w:rsidRPr="009E3402">
        <w:rPr>
          <w:rFonts w:ascii="Times New Roman" w:hAnsi="Times New Roman"/>
          <w:sz w:val="24"/>
          <w:szCs w:val="24"/>
        </w:rPr>
        <w:t>Jedlnia-Letnisko.</w:t>
      </w:r>
      <w:r w:rsidR="002C2D69" w:rsidRPr="009E3402">
        <w:rPr>
          <w:rFonts w:ascii="Times New Roman" w:hAnsi="Times New Roman"/>
          <w:sz w:val="24"/>
          <w:szCs w:val="24"/>
        </w:rPr>
        <w:t>Miasto</w:t>
      </w:r>
      <w:proofErr w:type="spellEnd"/>
      <w:r w:rsidR="002C2D69" w:rsidRPr="009E3402">
        <w:rPr>
          <w:rFonts w:ascii="Times New Roman" w:hAnsi="Times New Roman"/>
          <w:sz w:val="24"/>
          <w:szCs w:val="24"/>
        </w:rPr>
        <w:t xml:space="preserve"> Pionki dzieli się na następujące osiedla, których nazwy zostały zwyczajowo przyjęte: </w:t>
      </w:r>
      <w:r w:rsidR="002C2D69" w:rsidRPr="009E3402">
        <w:rPr>
          <w:rFonts w:ascii="Times New Roman" w:hAnsi="Times New Roman"/>
          <w:color w:val="000000"/>
          <w:sz w:val="24"/>
          <w:szCs w:val="24"/>
        </w:rPr>
        <w:t xml:space="preserve">Centralna Kolonia, Działki za stawem, Nowa Kolonia, Osiedle </w:t>
      </w:r>
      <w:proofErr w:type="spellStart"/>
      <w:r w:rsidR="002C2D69" w:rsidRPr="009E3402">
        <w:rPr>
          <w:rFonts w:ascii="Times New Roman" w:hAnsi="Times New Roman"/>
          <w:color w:val="000000"/>
          <w:sz w:val="24"/>
          <w:szCs w:val="24"/>
        </w:rPr>
        <w:t>XXX-lecia</w:t>
      </w:r>
      <w:proofErr w:type="spellEnd"/>
      <w:r w:rsidR="002C2D69" w:rsidRPr="009E3402">
        <w:rPr>
          <w:rFonts w:ascii="Times New Roman" w:hAnsi="Times New Roman"/>
          <w:color w:val="000000"/>
          <w:sz w:val="24"/>
          <w:szCs w:val="24"/>
        </w:rPr>
        <w:t xml:space="preserve">, </w:t>
      </w:r>
      <w:hyperlink r:id="rId74" w:history="1">
        <w:r w:rsidR="002C2D69" w:rsidRPr="009E3402">
          <w:rPr>
            <w:rStyle w:val="Hipercze"/>
            <w:rFonts w:ascii="Times New Roman" w:hAnsi="Times New Roman"/>
            <w:color w:val="000000"/>
            <w:sz w:val="24"/>
            <w:szCs w:val="24"/>
            <w:u w:val="none"/>
          </w:rPr>
          <w:t>Osiedle Chemiczna</w:t>
        </w:r>
      </w:hyperlink>
      <w:r w:rsidR="002C2D69" w:rsidRPr="009E3402">
        <w:rPr>
          <w:rFonts w:ascii="Times New Roman" w:hAnsi="Times New Roman"/>
          <w:color w:val="000000"/>
          <w:sz w:val="24"/>
          <w:szCs w:val="24"/>
        </w:rPr>
        <w:t xml:space="preserve">, Osiedle Dębowa, Osiedle </w:t>
      </w:r>
      <w:r w:rsidR="002C2D69" w:rsidRPr="009E3402">
        <w:rPr>
          <w:rFonts w:ascii="Times New Roman" w:hAnsi="Times New Roman" w:cs="Times New Roman"/>
          <w:color w:val="000000"/>
          <w:sz w:val="24"/>
          <w:szCs w:val="24"/>
        </w:rPr>
        <w:t>Leśników, Podgaje, Podgóry, Stara Kolonia.</w:t>
      </w:r>
    </w:p>
    <w:p w:rsidR="00807CD8" w:rsidRPr="009E3402" w:rsidRDefault="00325E99" w:rsidP="00FB6F1B">
      <w:pPr>
        <w:spacing w:after="0"/>
        <w:ind w:firstLine="567"/>
        <w:jc w:val="both"/>
        <w:rPr>
          <w:rStyle w:val="Teksttreci6"/>
          <w:rFonts w:ascii="Times New Roman" w:hAnsi="Times New Roman" w:cs="Times New Roman"/>
          <w:sz w:val="24"/>
          <w:szCs w:val="24"/>
        </w:rPr>
      </w:pPr>
      <w:r w:rsidRPr="009E3402">
        <w:rPr>
          <w:rFonts w:ascii="Times New Roman" w:hAnsi="Times New Roman" w:cs="Times New Roman"/>
          <w:sz w:val="24"/>
          <w:szCs w:val="24"/>
        </w:rPr>
        <w:t xml:space="preserve">Obszar miasta </w:t>
      </w:r>
      <w:proofErr w:type="spellStart"/>
      <w:r w:rsidRPr="009E3402">
        <w:rPr>
          <w:rFonts w:ascii="Times New Roman" w:hAnsi="Times New Roman" w:cs="Times New Roman"/>
          <w:sz w:val="24"/>
          <w:szCs w:val="24"/>
        </w:rPr>
        <w:t>Pionkipołożony</w:t>
      </w:r>
      <w:proofErr w:type="spellEnd"/>
      <w:r w:rsidRPr="009E3402">
        <w:rPr>
          <w:rFonts w:ascii="Times New Roman" w:hAnsi="Times New Roman" w:cs="Times New Roman"/>
          <w:sz w:val="24"/>
          <w:szCs w:val="24"/>
        </w:rPr>
        <w:t xml:space="preserve"> </w:t>
      </w:r>
      <w:r w:rsidR="00AB31F9" w:rsidRPr="009E3402">
        <w:rPr>
          <w:rFonts w:ascii="Times New Roman" w:hAnsi="Times New Roman" w:cs="Times New Roman"/>
          <w:sz w:val="24"/>
          <w:szCs w:val="24"/>
        </w:rPr>
        <w:t xml:space="preserve">jest </w:t>
      </w:r>
      <w:r w:rsidRPr="009E3402">
        <w:rPr>
          <w:rFonts w:ascii="Times New Roman" w:hAnsi="Times New Roman" w:cs="Times New Roman"/>
          <w:sz w:val="24"/>
          <w:szCs w:val="24"/>
        </w:rPr>
        <w:t xml:space="preserve">w makroregionie Nizina </w:t>
      </w:r>
      <w:proofErr w:type="spellStart"/>
      <w:r w:rsidRPr="009E3402">
        <w:rPr>
          <w:rFonts w:ascii="Times New Roman" w:hAnsi="Times New Roman" w:cs="Times New Roman"/>
          <w:sz w:val="24"/>
          <w:szCs w:val="24"/>
        </w:rPr>
        <w:t>Środkowomazowiecka</w:t>
      </w:r>
      <w:proofErr w:type="spellEnd"/>
      <w:r w:rsidRPr="009E3402">
        <w:rPr>
          <w:rFonts w:ascii="Times New Roman" w:hAnsi="Times New Roman" w:cs="Times New Roman"/>
          <w:sz w:val="24"/>
          <w:szCs w:val="24"/>
        </w:rPr>
        <w:t xml:space="preserve"> (318.7), w </w:t>
      </w:r>
      <w:proofErr w:type="spellStart"/>
      <w:r w:rsidRPr="009E3402">
        <w:rPr>
          <w:rFonts w:ascii="Times New Roman" w:hAnsi="Times New Roman" w:cs="Times New Roman"/>
          <w:sz w:val="24"/>
          <w:szCs w:val="24"/>
        </w:rPr>
        <w:t>mezoregionie</w:t>
      </w:r>
      <w:proofErr w:type="spellEnd"/>
      <w:r w:rsidRPr="009E3402">
        <w:rPr>
          <w:rFonts w:ascii="Times New Roman" w:hAnsi="Times New Roman" w:cs="Times New Roman"/>
          <w:sz w:val="24"/>
          <w:szCs w:val="24"/>
        </w:rPr>
        <w:t xml:space="preserve"> Równina Kozienicka (318.77).</w:t>
      </w:r>
    </w:p>
    <w:p w:rsidR="00325E99" w:rsidRPr="009E3402" w:rsidRDefault="00325E99" w:rsidP="00FB6F1B">
      <w:pPr>
        <w:pStyle w:val="ANIA"/>
        <w:ind w:firstLine="644"/>
        <w:rPr>
          <w:rFonts w:ascii="Times New Roman" w:hAnsi="Times New Roman" w:cs="Times New Roman"/>
        </w:rPr>
      </w:pPr>
      <w:r w:rsidRPr="009E3402">
        <w:rPr>
          <w:rFonts w:ascii="Times New Roman" w:hAnsi="Times New Roman"/>
        </w:rPr>
        <w:t>Gmina miejska Pionki z powierzchnią wynoszącą 1834 ha stanowi 0,05% powierzchni województwa mazowieckiego oraz 1,20% powierzchni powiatu radomskiego. W roku 2016 ludność gminy liczyła 18 732 osoby, co stanowiło 12,35% ludności zamieszkującej powiat radomskiego oraz 0,59% populacji województwa mazowieckiego (dane GUS z 2016r.).</w:t>
      </w:r>
    </w:p>
    <w:p w:rsidR="004C36ED" w:rsidRPr="009E3402" w:rsidRDefault="00325E99" w:rsidP="00FB6F1B">
      <w:pPr>
        <w:pStyle w:val="ANIA"/>
        <w:ind w:firstLine="644"/>
        <w:rPr>
          <w:rFonts w:ascii="Times New Roman" w:hAnsi="Times New Roman" w:cs="Times New Roman"/>
        </w:rPr>
      </w:pPr>
      <w:r w:rsidRPr="009E3402">
        <w:rPr>
          <w:rFonts w:ascii="Times New Roman" w:hAnsi="Times New Roman" w:cs="Times New Roman"/>
        </w:rPr>
        <w:t xml:space="preserve">Na obszarze </w:t>
      </w:r>
      <w:proofErr w:type="spellStart"/>
      <w:r w:rsidRPr="009E3402">
        <w:rPr>
          <w:rFonts w:ascii="Times New Roman" w:hAnsi="Times New Roman" w:cs="Times New Roman"/>
        </w:rPr>
        <w:t>miasta</w:t>
      </w:r>
      <w:r w:rsidR="000E7333" w:rsidRPr="009E3402">
        <w:rPr>
          <w:rFonts w:ascii="Times New Roman" w:hAnsi="Times New Roman" w:cs="Times New Roman"/>
        </w:rPr>
        <w:t>występują</w:t>
      </w:r>
      <w:proofErr w:type="spellEnd"/>
      <w:r w:rsidR="000E7333" w:rsidRPr="009E3402">
        <w:rPr>
          <w:rFonts w:ascii="Times New Roman" w:hAnsi="Times New Roman" w:cs="Times New Roman"/>
        </w:rPr>
        <w:t xml:space="preserve"> następujące formy ochrony przyrody:</w:t>
      </w:r>
    </w:p>
    <w:p w:rsidR="00325E99" w:rsidRPr="009E3402" w:rsidRDefault="00325E99"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Kozienicki Park Krajobrazowy wraz z otuliną,</w:t>
      </w:r>
    </w:p>
    <w:p w:rsidR="00371017" w:rsidRPr="009E3402" w:rsidRDefault="00325E99"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Rezerwat przyrody Pionki wraz z otuliną,</w:t>
      </w:r>
    </w:p>
    <w:p w:rsidR="00371017" w:rsidRPr="009E3402" w:rsidRDefault="00325E99"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użyt</w:t>
      </w:r>
      <w:r w:rsidR="00371017" w:rsidRPr="009E3402">
        <w:rPr>
          <w:rFonts w:ascii="Times New Roman" w:hAnsi="Times New Roman" w:cs="Times New Roman"/>
          <w:sz w:val="24"/>
          <w:szCs w:val="24"/>
        </w:rPr>
        <w:t>k</w:t>
      </w:r>
      <w:r w:rsidRPr="009E3402">
        <w:rPr>
          <w:rFonts w:ascii="Times New Roman" w:hAnsi="Times New Roman" w:cs="Times New Roman"/>
          <w:sz w:val="24"/>
          <w:szCs w:val="24"/>
        </w:rPr>
        <w:t>i ekologiczne</w:t>
      </w:r>
      <w:r w:rsidR="00371017" w:rsidRPr="009E3402">
        <w:rPr>
          <w:rFonts w:ascii="Times New Roman" w:hAnsi="Times New Roman" w:cs="Times New Roman"/>
          <w:sz w:val="24"/>
          <w:szCs w:val="24"/>
        </w:rPr>
        <w:t>,</w:t>
      </w:r>
    </w:p>
    <w:p w:rsidR="00371017" w:rsidRPr="009E3402" w:rsidRDefault="00371017"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sz w:val="24"/>
          <w:szCs w:val="24"/>
        </w:rPr>
        <w:t>pomniki przyrody ożywionej,</w:t>
      </w:r>
    </w:p>
    <w:p w:rsidR="00371017" w:rsidRPr="009E3402" w:rsidRDefault="00371017"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noProof/>
          <w:sz w:val="24"/>
          <w:szCs w:val="24"/>
        </w:rPr>
        <w:t xml:space="preserve">Obszar </w:t>
      </w:r>
      <w:r w:rsidR="00325E99" w:rsidRPr="009E3402">
        <w:rPr>
          <w:rFonts w:ascii="Times New Roman" w:hAnsi="Times New Roman" w:cs="Times New Roman"/>
          <w:noProof/>
          <w:sz w:val="24"/>
          <w:szCs w:val="24"/>
        </w:rPr>
        <w:t>Natura 2000 – PLH0140035 – Puszcza Kozienicka</w:t>
      </w:r>
      <w:r w:rsidRPr="009E3402">
        <w:rPr>
          <w:rFonts w:ascii="Times New Roman" w:hAnsi="Times New Roman" w:cs="Times New Roman"/>
          <w:noProof/>
          <w:sz w:val="24"/>
          <w:szCs w:val="24"/>
        </w:rPr>
        <w:t>,</w:t>
      </w:r>
    </w:p>
    <w:p w:rsidR="00325E99" w:rsidRPr="009E3402" w:rsidRDefault="00325E99" w:rsidP="00FB6F1B">
      <w:pPr>
        <w:numPr>
          <w:ilvl w:val="0"/>
          <w:numId w:val="8"/>
        </w:numPr>
        <w:spacing w:after="0"/>
        <w:ind w:left="714" w:hanging="357"/>
        <w:jc w:val="both"/>
        <w:rPr>
          <w:rFonts w:ascii="Times New Roman" w:hAnsi="Times New Roman" w:cs="Times New Roman"/>
          <w:sz w:val="24"/>
          <w:szCs w:val="24"/>
        </w:rPr>
      </w:pPr>
      <w:r w:rsidRPr="009E3402">
        <w:rPr>
          <w:rFonts w:ascii="Times New Roman" w:hAnsi="Times New Roman" w:cs="Times New Roman"/>
          <w:noProof/>
          <w:sz w:val="24"/>
          <w:szCs w:val="24"/>
        </w:rPr>
        <w:t>Obszar Natura 2000 – PLB 140013 - Ostoja Kozienicka.</w:t>
      </w:r>
    </w:p>
    <w:p w:rsidR="00371017" w:rsidRPr="009E3402" w:rsidRDefault="00371017" w:rsidP="00FB6F1B">
      <w:pPr>
        <w:spacing w:after="0"/>
        <w:ind w:left="714"/>
        <w:jc w:val="both"/>
        <w:rPr>
          <w:rFonts w:ascii="Times New Roman" w:hAnsi="Times New Roman" w:cs="Times New Roman"/>
          <w:sz w:val="24"/>
          <w:szCs w:val="24"/>
        </w:rPr>
      </w:pPr>
    </w:p>
    <w:p w:rsidR="00371017" w:rsidRPr="009E3402" w:rsidRDefault="00325E99" w:rsidP="00FB6F1B">
      <w:pPr>
        <w:spacing w:after="0"/>
        <w:ind w:firstLine="567"/>
        <w:jc w:val="both"/>
        <w:rPr>
          <w:rFonts w:ascii="Times New Roman" w:hAnsi="Times New Roman"/>
          <w:sz w:val="24"/>
          <w:szCs w:val="24"/>
        </w:rPr>
      </w:pPr>
      <w:r w:rsidRPr="009E3402">
        <w:rPr>
          <w:rFonts w:ascii="Times New Roman" w:hAnsi="Times New Roman"/>
          <w:sz w:val="24"/>
          <w:szCs w:val="24"/>
        </w:rPr>
        <w:t xml:space="preserve">Pionki posiadają dobrze rozwinięty układ komunikacyjny.  Przez teren opracowania  przebiegają dwie drogi wojewódzkie (DW Nr 787 - część ul. Mickiewicz, ul. Kozienicka, część ul. Aleja Jana Pawła II, ul. Kolejowa, ul. Zwoleńska i DW Nr 691 - ul. J. Piłsudskiego), </w:t>
      </w:r>
      <w:r w:rsidR="00CE1749" w:rsidRPr="009E3402">
        <w:rPr>
          <w:rFonts w:ascii="Times New Roman" w:hAnsi="Times New Roman"/>
          <w:sz w:val="24"/>
          <w:szCs w:val="24"/>
        </w:rPr>
        <w:t xml:space="preserve">2 odcinki </w:t>
      </w:r>
      <w:r w:rsidRPr="009E3402">
        <w:rPr>
          <w:rFonts w:ascii="Times New Roman" w:hAnsi="Times New Roman"/>
          <w:sz w:val="24"/>
          <w:szCs w:val="24"/>
        </w:rPr>
        <w:t>dr</w:t>
      </w:r>
      <w:r w:rsidR="00CE1749" w:rsidRPr="009E3402">
        <w:rPr>
          <w:rFonts w:ascii="Times New Roman" w:hAnsi="Times New Roman"/>
          <w:sz w:val="24"/>
          <w:szCs w:val="24"/>
        </w:rPr>
        <w:t>óg powiatowych</w:t>
      </w:r>
      <w:r w:rsidRPr="009E3402">
        <w:rPr>
          <w:rFonts w:ascii="Times New Roman" w:hAnsi="Times New Roman"/>
          <w:sz w:val="24"/>
          <w:szCs w:val="24"/>
        </w:rPr>
        <w:t xml:space="preserve"> oraz </w:t>
      </w:r>
      <w:r w:rsidR="00CE1749" w:rsidRPr="009E3402">
        <w:rPr>
          <w:rFonts w:ascii="Times New Roman" w:hAnsi="Times New Roman"/>
          <w:sz w:val="24"/>
          <w:szCs w:val="24"/>
        </w:rPr>
        <w:t>81 odcinków dróg gminnych</w:t>
      </w:r>
      <w:r w:rsidR="00CE1749" w:rsidRPr="009E3402">
        <w:rPr>
          <w:rFonts w:ascii="Times New Roman" w:hAnsi="Times New Roman" w:cs="Times New Roman"/>
          <w:sz w:val="24"/>
          <w:szCs w:val="24"/>
        </w:rPr>
        <w:t xml:space="preserve">. </w:t>
      </w:r>
    </w:p>
    <w:p w:rsidR="00B23FAF" w:rsidRPr="009E3402" w:rsidRDefault="00B23FAF" w:rsidP="00FB6F1B">
      <w:pPr>
        <w:spacing w:after="0"/>
        <w:ind w:firstLine="708"/>
        <w:jc w:val="both"/>
        <w:rPr>
          <w:rFonts w:ascii="Times New Roman" w:hAnsi="Times New Roman"/>
          <w:sz w:val="24"/>
          <w:szCs w:val="24"/>
        </w:rPr>
      </w:pPr>
      <w:r w:rsidRPr="009E3402">
        <w:rPr>
          <w:rFonts w:ascii="Times New Roman" w:hAnsi="Times New Roman"/>
          <w:sz w:val="24"/>
          <w:szCs w:val="24"/>
        </w:rPr>
        <w:t>Dotychczasowe przeznaczenie, zagospodarowanie terenu oraz dostępna infrastruktura techniczna na terenie miasta wskazuje, że pełni ono funkcję przede wszystkim przemysłową. Z kolei rozwinięta funkcja przemysłowa na terenie miasta spowodowała rozwój funkcji usługowej. Dominującą pozycję w tym zakresie zajmuje działalność handlowa. Z uwagi na przemysłowo-usługowy charakter miasta oraz uwarunkowania środowiskowe, rolnictwo na tym terenie odgrywa marginalną rolę.</w:t>
      </w:r>
    </w:p>
    <w:p w:rsidR="00EB621E" w:rsidRPr="009E3402" w:rsidRDefault="00EB621E" w:rsidP="00FB6F1B">
      <w:pPr>
        <w:suppressAutoHyphens/>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Zaprojektowane w studiu</w:t>
      </w:r>
      <w:r w:rsidR="005D41B9" w:rsidRPr="009E3402">
        <w:rPr>
          <w:rFonts w:ascii="Times New Roman" w:hAnsi="Times New Roman" w:cs="Times New Roman"/>
          <w:sz w:val="24"/>
          <w:szCs w:val="24"/>
        </w:rPr>
        <w:t>m kierunki rozwoju miasta Pionki</w:t>
      </w:r>
      <w:r w:rsidRPr="009E3402">
        <w:rPr>
          <w:rFonts w:ascii="Times New Roman" w:hAnsi="Times New Roman" w:cs="Times New Roman"/>
          <w:sz w:val="24"/>
          <w:szCs w:val="24"/>
        </w:rPr>
        <w:t xml:space="preserve"> wyrażone, w określonych terenach funkcjonalnych, są zgodne z uwarunkowaniami wynikającymi ze stanu środowiska przyrodniczego, dziedzictwa kulturowego i aktualnego sposobu zagospodarowania terenu. Przy ich wydzieleniu, kryterium przyrodnicze było najważniejsze, dlatego nie ma konfliktu między warunkami przyrodniczymi, a projektowanym sposobem zagospodarowania.</w:t>
      </w:r>
    </w:p>
    <w:p w:rsidR="003F0949" w:rsidRPr="009E3402" w:rsidRDefault="00913F6F" w:rsidP="00FB6F1B">
      <w:pPr>
        <w:suppressAutoHyphens/>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Wszystkie przekształcenia środowiska będą miały charakter długotrwały, na ogół skumulowany uwarunkowany od kondensac</w:t>
      </w:r>
      <w:r w:rsidR="003F0949" w:rsidRPr="009E3402">
        <w:rPr>
          <w:rFonts w:ascii="Times New Roman" w:hAnsi="Times New Roman" w:cs="Times New Roman"/>
          <w:sz w:val="24"/>
          <w:szCs w:val="24"/>
        </w:rPr>
        <w:t xml:space="preserve">ji i tempa wprowadzanych zmian </w:t>
      </w:r>
      <w:r w:rsidR="00B23FAF" w:rsidRPr="009E3402">
        <w:rPr>
          <w:rFonts w:ascii="Times New Roman" w:hAnsi="Times New Roman" w:cs="Times New Roman"/>
          <w:sz w:val="24"/>
          <w:szCs w:val="24"/>
        </w:rPr>
        <w:br/>
      </w:r>
      <w:r w:rsidRPr="009E3402">
        <w:rPr>
          <w:rFonts w:ascii="Times New Roman" w:hAnsi="Times New Roman" w:cs="Times New Roman"/>
          <w:sz w:val="24"/>
          <w:szCs w:val="24"/>
        </w:rPr>
        <w:t>w</w:t>
      </w:r>
      <w:r w:rsidR="00314C6F" w:rsidRPr="009E3402">
        <w:rPr>
          <w:rFonts w:ascii="Times New Roman" w:hAnsi="Times New Roman" w:cs="Times New Roman"/>
          <w:sz w:val="24"/>
          <w:szCs w:val="24"/>
        </w:rPr>
        <w:t xml:space="preserve"> zagospodarowaniu </w:t>
      </w:r>
      <w:r w:rsidR="005D41B9" w:rsidRPr="009E3402">
        <w:rPr>
          <w:rFonts w:ascii="Times New Roman" w:hAnsi="Times New Roman" w:cs="Times New Roman"/>
          <w:sz w:val="24"/>
          <w:szCs w:val="24"/>
        </w:rPr>
        <w:t>miasta Pionki</w:t>
      </w:r>
      <w:r w:rsidRPr="009E3402">
        <w:rPr>
          <w:rFonts w:ascii="Times New Roman" w:hAnsi="Times New Roman" w:cs="Times New Roman"/>
          <w:sz w:val="24"/>
          <w:szCs w:val="24"/>
        </w:rPr>
        <w:t>. Realizacja ce</w:t>
      </w:r>
      <w:r w:rsidR="003F0949" w:rsidRPr="009E3402">
        <w:rPr>
          <w:rFonts w:ascii="Times New Roman" w:hAnsi="Times New Roman" w:cs="Times New Roman"/>
          <w:sz w:val="24"/>
          <w:szCs w:val="24"/>
        </w:rPr>
        <w:t xml:space="preserve">lów i kierunków przewidzianych </w:t>
      </w:r>
      <w:r w:rsidRPr="009E3402">
        <w:rPr>
          <w:rFonts w:ascii="Times New Roman" w:hAnsi="Times New Roman" w:cs="Times New Roman"/>
          <w:sz w:val="24"/>
          <w:szCs w:val="24"/>
        </w:rPr>
        <w:t xml:space="preserve">w projekcie Studium pozwoli na poprawę jakości życia mieszkańców, warunków ochrony środowiska, a zwłaszcza środowiska wodnego oraz zapewni zrównoważony rozwój zagospodarowania uwzględniający, poza środowiskowym, również aspekt </w:t>
      </w:r>
      <w:r w:rsidR="003F0949" w:rsidRPr="009E3402">
        <w:rPr>
          <w:rFonts w:ascii="Times New Roman" w:hAnsi="Times New Roman" w:cs="Times New Roman"/>
          <w:sz w:val="24"/>
          <w:szCs w:val="24"/>
        </w:rPr>
        <w:t xml:space="preserve">społeczny </w:t>
      </w:r>
      <w:r w:rsidR="00B23FAF" w:rsidRPr="009E3402">
        <w:rPr>
          <w:rFonts w:ascii="Times New Roman" w:hAnsi="Times New Roman" w:cs="Times New Roman"/>
          <w:sz w:val="24"/>
          <w:szCs w:val="24"/>
        </w:rPr>
        <w:br/>
      </w:r>
      <w:r w:rsidRPr="009E3402">
        <w:rPr>
          <w:rFonts w:ascii="Times New Roman" w:hAnsi="Times New Roman" w:cs="Times New Roman"/>
          <w:sz w:val="24"/>
          <w:szCs w:val="24"/>
        </w:rPr>
        <w:t>i gospodarczy.</w:t>
      </w:r>
    </w:p>
    <w:p w:rsidR="00D14009" w:rsidRPr="009E3402" w:rsidRDefault="00D14009" w:rsidP="00FB6F1B">
      <w:pPr>
        <w:suppressAutoHyphens/>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Projekt studium został opracowany z uwzględnieniem potrzeby zachowania trwałości podstawowych procesów przyrodniczych, równowagi biologicznej i zasad zrównoważonego rozwoju uwzględniającego prawa ludzi do korzystania ze środowiska przyrodniczego oraz obowiązek jego ochrony. Uwzględniono różne formy prawne ochrony przyrody i środowiska.</w:t>
      </w:r>
    </w:p>
    <w:p w:rsidR="00E11D3D" w:rsidRPr="009E3402" w:rsidRDefault="00E11D3D" w:rsidP="00FB6F1B">
      <w:pPr>
        <w:suppressAutoHyphens/>
        <w:spacing w:after="0"/>
        <w:ind w:firstLine="708"/>
        <w:jc w:val="both"/>
        <w:rPr>
          <w:rFonts w:ascii="Times New Roman" w:hAnsi="Times New Roman" w:cs="Times New Roman"/>
          <w:sz w:val="24"/>
          <w:szCs w:val="24"/>
        </w:rPr>
      </w:pPr>
      <w:r w:rsidRPr="009E3402">
        <w:rPr>
          <w:rFonts w:ascii="Times New Roman" w:hAnsi="Times New Roman" w:cs="Times New Roman"/>
          <w:sz w:val="24"/>
          <w:szCs w:val="24"/>
        </w:rPr>
        <w:t>Wielotorowe wdrożenie projektu studium, przyczyni się do:</w:t>
      </w:r>
    </w:p>
    <w:p w:rsidR="00E11D3D" w:rsidRPr="009E3402" w:rsidRDefault="00E11D3D" w:rsidP="00FB6F1B">
      <w:pPr>
        <w:pStyle w:val="Akapitzlist"/>
        <w:numPr>
          <w:ilvl w:val="0"/>
          <w:numId w:val="33"/>
        </w:numPr>
        <w:suppressAutoHyphens/>
        <w:spacing w:after="0"/>
        <w:jc w:val="both"/>
        <w:rPr>
          <w:rFonts w:ascii="Times New Roman" w:hAnsi="Times New Roman" w:cs="Times New Roman"/>
          <w:sz w:val="24"/>
          <w:szCs w:val="24"/>
        </w:rPr>
      </w:pPr>
      <w:r w:rsidRPr="009E3402">
        <w:rPr>
          <w:rFonts w:ascii="Times New Roman" w:hAnsi="Times New Roman" w:cs="Times New Roman"/>
          <w:sz w:val="24"/>
          <w:szCs w:val="24"/>
        </w:rPr>
        <w:t>utrzymania ciągłości przestrzennej i funkcjonalnej obszarów o szczególnych wartościach przyrodniczych i krajobra</w:t>
      </w:r>
      <w:r w:rsidR="005D41B9" w:rsidRPr="009E3402">
        <w:rPr>
          <w:rFonts w:ascii="Times New Roman" w:hAnsi="Times New Roman" w:cs="Times New Roman"/>
          <w:sz w:val="24"/>
          <w:szCs w:val="24"/>
        </w:rPr>
        <w:t>zowych, które w strukturze miasta</w:t>
      </w:r>
      <w:r w:rsidRPr="009E3402">
        <w:rPr>
          <w:rFonts w:ascii="Times New Roman" w:hAnsi="Times New Roman" w:cs="Times New Roman"/>
          <w:sz w:val="24"/>
          <w:szCs w:val="24"/>
        </w:rPr>
        <w:t xml:space="preserve"> stanowią system przyrodniczy,</w:t>
      </w:r>
    </w:p>
    <w:p w:rsidR="00E11D3D" w:rsidRPr="009E3402" w:rsidRDefault="00E11D3D" w:rsidP="00FB6F1B">
      <w:pPr>
        <w:pStyle w:val="Akapitzlist"/>
        <w:numPr>
          <w:ilvl w:val="0"/>
          <w:numId w:val="33"/>
        </w:numPr>
        <w:suppressAutoHyphens/>
        <w:spacing w:after="0"/>
        <w:jc w:val="both"/>
        <w:rPr>
          <w:rFonts w:ascii="Times New Roman" w:hAnsi="Times New Roman" w:cs="Times New Roman"/>
          <w:sz w:val="24"/>
          <w:szCs w:val="24"/>
        </w:rPr>
      </w:pPr>
      <w:r w:rsidRPr="009E3402">
        <w:rPr>
          <w:rFonts w:ascii="Times New Roman" w:hAnsi="Times New Roman" w:cs="Times New Roman"/>
          <w:sz w:val="24"/>
          <w:szCs w:val="24"/>
        </w:rPr>
        <w:t>w</w:t>
      </w:r>
      <w:r w:rsidR="005D41B9" w:rsidRPr="009E3402">
        <w:rPr>
          <w:rFonts w:ascii="Times New Roman" w:hAnsi="Times New Roman" w:cs="Times New Roman"/>
          <w:sz w:val="24"/>
          <w:szCs w:val="24"/>
        </w:rPr>
        <w:t>yeksponowanie w strukturze miasta</w:t>
      </w:r>
      <w:r w:rsidRPr="009E3402">
        <w:rPr>
          <w:rFonts w:ascii="Times New Roman" w:hAnsi="Times New Roman" w:cs="Times New Roman"/>
          <w:sz w:val="24"/>
          <w:szCs w:val="24"/>
        </w:rPr>
        <w:t xml:space="preserve"> obszarów o dużych wartościach przyrodniczych i krajobrazowych,</w:t>
      </w:r>
    </w:p>
    <w:p w:rsidR="00E11D3D" w:rsidRPr="009E3402" w:rsidRDefault="00E11D3D" w:rsidP="00FB6F1B">
      <w:pPr>
        <w:pStyle w:val="Akapitzlist"/>
        <w:numPr>
          <w:ilvl w:val="0"/>
          <w:numId w:val="33"/>
        </w:numPr>
        <w:suppressAutoHyphens/>
        <w:spacing w:after="0"/>
        <w:jc w:val="both"/>
        <w:rPr>
          <w:rFonts w:ascii="Times New Roman" w:hAnsi="Times New Roman" w:cs="Times New Roman"/>
          <w:sz w:val="24"/>
          <w:szCs w:val="24"/>
        </w:rPr>
      </w:pPr>
      <w:r w:rsidRPr="009E3402">
        <w:rPr>
          <w:rFonts w:ascii="Times New Roman" w:hAnsi="Times New Roman" w:cs="Times New Roman"/>
          <w:sz w:val="24"/>
          <w:szCs w:val="24"/>
        </w:rPr>
        <w:t>poprawy jakości środowiska,</w:t>
      </w:r>
    </w:p>
    <w:p w:rsidR="00E11D3D" w:rsidRPr="009E3402" w:rsidRDefault="00E11D3D" w:rsidP="00FB6F1B">
      <w:pPr>
        <w:pStyle w:val="Akapitzlist"/>
        <w:numPr>
          <w:ilvl w:val="0"/>
          <w:numId w:val="33"/>
        </w:numPr>
        <w:suppressAutoHyphens/>
        <w:spacing w:after="0"/>
        <w:jc w:val="both"/>
        <w:rPr>
          <w:rFonts w:ascii="Times New Roman" w:hAnsi="Times New Roman" w:cs="Times New Roman"/>
          <w:sz w:val="24"/>
          <w:szCs w:val="24"/>
        </w:rPr>
      </w:pPr>
      <w:r w:rsidRPr="009E3402">
        <w:rPr>
          <w:rFonts w:ascii="Times New Roman" w:hAnsi="Times New Roman" w:cs="Times New Roman"/>
          <w:sz w:val="24"/>
          <w:szCs w:val="24"/>
        </w:rPr>
        <w:t>wzrostu bezpieczeństwa ekologicznego.</w:t>
      </w:r>
    </w:p>
    <w:p w:rsidR="002E444E" w:rsidRPr="009E3402" w:rsidRDefault="004F68FA" w:rsidP="00FB6F1B">
      <w:pPr>
        <w:pStyle w:val="Akapitzlist"/>
        <w:suppressAutoHyphens/>
        <w:spacing w:after="0"/>
        <w:ind w:left="0" w:firstLine="709"/>
        <w:jc w:val="both"/>
        <w:rPr>
          <w:rFonts w:ascii="Times New Roman" w:hAnsi="Times New Roman" w:cs="Times New Roman"/>
          <w:sz w:val="24"/>
          <w:szCs w:val="24"/>
        </w:rPr>
      </w:pPr>
      <w:r w:rsidRPr="009E3402">
        <w:rPr>
          <w:rFonts w:ascii="Times New Roman" w:hAnsi="Times New Roman" w:cs="Times New Roman"/>
          <w:sz w:val="24"/>
          <w:szCs w:val="24"/>
        </w:rPr>
        <w:t>Prognozuje się, że p</w:t>
      </w:r>
      <w:r w:rsidR="00E11D3D" w:rsidRPr="009E3402">
        <w:rPr>
          <w:rFonts w:ascii="Times New Roman" w:hAnsi="Times New Roman" w:cs="Times New Roman"/>
          <w:sz w:val="24"/>
          <w:szCs w:val="24"/>
        </w:rPr>
        <w:t xml:space="preserve">rzyjęte w projekcie studium rozwiązania nie wpłyną negatywnie na cel i przedmiot ochrony obszarów Natura 2000. </w:t>
      </w:r>
      <w:r w:rsidR="00D14009" w:rsidRPr="009E3402">
        <w:rPr>
          <w:rFonts w:ascii="Times New Roman" w:hAnsi="Times New Roman" w:cs="Times New Roman"/>
          <w:sz w:val="24"/>
          <w:szCs w:val="24"/>
        </w:rPr>
        <w:t xml:space="preserve">Nie występuje konieczność przeprowadzenia postępowania dotyczącego </w:t>
      </w:r>
      <w:proofErr w:type="spellStart"/>
      <w:r w:rsidR="00D14009" w:rsidRPr="009E3402">
        <w:rPr>
          <w:rFonts w:ascii="Times New Roman" w:hAnsi="Times New Roman" w:cs="Times New Roman"/>
          <w:sz w:val="24"/>
          <w:szCs w:val="24"/>
        </w:rPr>
        <w:t>transgranicznego</w:t>
      </w:r>
      <w:proofErr w:type="spellEnd"/>
      <w:r w:rsidR="00D14009" w:rsidRPr="009E3402">
        <w:rPr>
          <w:rFonts w:ascii="Times New Roman" w:hAnsi="Times New Roman" w:cs="Times New Roman"/>
          <w:sz w:val="24"/>
          <w:szCs w:val="24"/>
        </w:rPr>
        <w:t xml:space="preserve"> oddziaływania na środowisko.</w:t>
      </w:r>
    </w:p>
    <w:p w:rsidR="00105EC0" w:rsidRPr="009E3402" w:rsidRDefault="00105EC0" w:rsidP="001655AB">
      <w:pPr>
        <w:pStyle w:val="Nagwek1"/>
        <w:numPr>
          <w:ilvl w:val="0"/>
          <w:numId w:val="13"/>
        </w:numPr>
        <w:ind w:left="567" w:hanging="567"/>
        <w:rPr>
          <w:rFonts w:ascii="Times New Roman" w:hAnsi="Times New Roman" w:cs="Times New Roman"/>
          <w:sz w:val="28"/>
        </w:rPr>
      </w:pPr>
      <w:bookmarkStart w:id="257" w:name="_Toc6389044"/>
      <w:r w:rsidRPr="009E3402">
        <w:rPr>
          <w:rFonts w:ascii="Times New Roman" w:hAnsi="Times New Roman" w:cs="Times New Roman"/>
          <w:sz w:val="28"/>
        </w:rPr>
        <w:t>FOTOGRAFIA OBSZARU OPRACOWANIA</w:t>
      </w:r>
      <w:bookmarkEnd w:id="257"/>
    </w:p>
    <w:p w:rsidR="006836B9" w:rsidRPr="009E3402" w:rsidRDefault="00B23FAF" w:rsidP="00B23FAF">
      <w:pPr>
        <w:pStyle w:val="Legenda"/>
        <w:jc w:val="center"/>
      </w:pPr>
      <w:r w:rsidRPr="009E3402">
        <w:rPr>
          <w:noProof/>
        </w:rPr>
        <w:drawing>
          <wp:inline distT="0" distB="0" distL="0" distR="0">
            <wp:extent cx="5296528" cy="3979112"/>
            <wp:effectExtent l="19050" t="0" r="0" b="0"/>
            <wp:docPr id="1" name="Obraz 0" descr="1000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0182.jpg"/>
                    <pic:cNvPicPr/>
                  </pic:nvPicPr>
                  <pic:blipFill>
                    <a:blip r:embed="rId75" cstate="print"/>
                    <a:stretch>
                      <a:fillRect/>
                    </a:stretch>
                  </pic:blipFill>
                  <pic:spPr>
                    <a:xfrm>
                      <a:off x="0" y="0"/>
                      <a:ext cx="5297170" cy="3979594"/>
                    </a:xfrm>
                    <a:prstGeom prst="rect">
                      <a:avLst/>
                    </a:prstGeom>
                  </pic:spPr>
                </pic:pic>
              </a:graphicData>
            </a:graphic>
          </wp:inline>
        </w:drawing>
      </w:r>
      <w:r w:rsidRPr="009E3402">
        <w:br/>
      </w:r>
      <w:r w:rsidRPr="009E3402">
        <w:rPr>
          <w:rFonts w:ascii="Times New Roman" w:hAnsi="Times New Roman"/>
        </w:rPr>
        <w:t xml:space="preserve">Fot. </w:t>
      </w:r>
      <w:r w:rsidR="006760B1" w:rsidRPr="009E3402">
        <w:rPr>
          <w:rFonts w:ascii="Times New Roman" w:hAnsi="Times New Roman"/>
        </w:rPr>
        <w:fldChar w:fldCharType="begin"/>
      </w:r>
      <w:r w:rsidRPr="009E3402">
        <w:rPr>
          <w:rFonts w:ascii="Times New Roman" w:hAnsi="Times New Roman"/>
        </w:rPr>
        <w:instrText xml:space="preserve"> SEQ Fot. \* ARABIC </w:instrText>
      </w:r>
      <w:r w:rsidR="006760B1" w:rsidRPr="009E3402">
        <w:rPr>
          <w:rFonts w:ascii="Times New Roman" w:hAnsi="Times New Roman"/>
        </w:rPr>
        <w:fldChar w:fldCharType="separate"/>
      </w:r>
      <w:r w:rsidRPr="009E3402">
        <w:rPr>
          <w:rFonts w:ascii="Times New Roman" w:hAnsi="Times New Roman"/>
          <w:noProof/>
        </w:rPr>
        <w:t>1</w:t>
      </w:r>
      <w:r w:rsidR="006760B1" w:rsidRPr="009E3402">
        <w:rPr>
          <w:rFonts w:ascii="Times New Roman" w:hAnsi="Times New Roman"/>
        </w:rPr>
        <w:fldChar w:fldCharType="end"/>
      </w:r>
    </w:p>
    <w:p w:rsidR="00B23FAF" w:rsidRPr="009E3402" w:rsidRDefault="00B23FAF" w:rsidP="00F45F10">
      <w:pPr>
        <w:jc w:val="center"/>
      </w:pPr>
      <w:r w:rsidRPr="009E3402">
        <w:rPr>
          <w:noProof/>
          <w:lang w:eastAsia="pl-PL"/>
        </w:rPr>
        <w:drawing>
          <wp:inline distT="0" distB="0" distL="0" distR="0">
            <wp:extent cx="4409524" cy="3356150"/>
            <wp:effectExtent l="19050" t="0" r="0"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l="34929" t="26398" r="34318" b="31959"/>
                    <a:stretch>
                      <a:fillRect/>
                    </a:stretch>
                  </pic:blipFill>
                  <pic:spPr bwMode="auto">
                    <a:xfrm>
                      <a:off x="0" y="0"/>
                      <a:ext cx="4418635" cy="3363085"/>
                    </a:xfrm>
                    <a:prstGeom prst="rect">
                      <a:avLst/>
                    </a:prstGeom>
                    <a:noFill/>
                    <a:ln w="9525">
                      <a:noFill/>
                      <a:miter lim="800000"/>
                      <a:headEnd/>
                      <a:tailEnd/>
                    </a:ln>
                  </pic:spPr>
                </pic:pic>
              </a:graphicData>
            </a:graphic>
          </wp:inline>
        </w:drawing>
      </w:r>
      <w:r w:rsidRPr="009E3402">
        <w:br/>
      </w:r>
      <w:r w:rsidRPr="009E3402">
        <w:rPr>
          <w:rFonts w:ascii="Times New Roman" w:hAnsi="Times New Roman" w:cs="Times New Roman"/>
          <w:b/>
          <w:sz w:val="20"/>
          <w:szCs w:val="20"/>
        </w:rPr>
        <w:t xml:space="preserve">Fot. </w:t>
      </w:r>
      <w:r w:rsidR="006760B1" w:rsidRPr="009E3402">
        <w:rPr>
          <w:rFonts w:ascii="Times New Roman" w:hAnsi="Times New Roman" w:cs="Times New Roman"/>
          <w:b/>
          <w:sz w:val="20"/>
          <w:szCs w:val="20"/>
        </w:rPr>
        <w:fldChar w:fldCharType="begin"/>
      </w:r>
      <w:r w:rsidRPr="009E3402">
        <w:rPr>
          <w:rFonts w:ascii="Times New Roman" w:hAnsi="Times New Roman" w:cs="Times New Roman"/>
          <w:b/>
          <w:sz w:val="20"/>
          <w:szCs w:val="20"/>
        </w:rPr>
        <w:instrText xml:space="preserve"> SEQ Fot. \* ARABIC </w:instrText>
      </w:r>
      <w:r w:rsidR="006760B1" w:rsidRPr="009E3402">
        <w:rPr>
          <w:rFonts w:ascii="Times New Roman" w:hAnsi="Times New Roman" w:cs="Times New Roman"/>
          <w:b/>
          <w:sz w:val="20"/>
          <w:szCs w:val="20"/>
        </w:rPr>
        <w:fldChar w:fldCharType="separate"/>
      </w:r>
      <w:r w:rsidRPr="009E3402">
        <w:rPr>
          <w:rFonts w:ascii="Times New Roman" w:hAnsi="Times New Roman" w:cs="Times New Roman"/>
          <w:b/>
          <w:noProof/>
          <w:sz w:val="20"/>
          <w:szCs w:val="20"/>
        </w:rPr>
        <w:t>2</w:t>
      </w:r>
      <w:r w:rsidR="006760B1" w:rsidRPr="009E3402">
        <w:rPr>
          <w:rFonts w:ascii="Times New Roman" w:hAnsi="Times New Roman" w:cs="Times New Roman"/>
          <w:b/>
          <w:sz w:val="20"/>
          <w:szCs w:val="20"/>
        </w:rPr>
        <w:fldChar w:fldCharType="end"/>
      </w:r>
    </w:p>
    <w:p w:rsidR="00B23FAF" w:rsidRPr="009E3402" w:rsidRDefault="00B23FAF" w:rsidP="00F45F10">
      <w:pPr>
        <w:jc w:val="center"/>
      </w:pPr>
    </w:p>
    <w:p w:rsidR="006836B9" w:rsidRPr="009E3402" w:rsidRDefault="00B23FAF" w:rsidP="006836B9">
      <w:pPr>
        <w:pStyle w:val="Bezodstpw"/>
        <w:jc w:val="center"/>
      </w:pPr>
      <w:r w:rsidRPr="009E3402">
        <w:rPr>
          <w:noProof/>
          <w:lang w:eastAsia="pl-PL"/>
        </w:rPr>
        <w:drawing>
          <wp:inline distT="0" distB="0" distL="0" distR="0">
            <wp:extent cx="4469084" cy="3350088"/>
            <wp:effectExtent l="19050" t="0" r="7666" b="0"/>
            <wp:docPr id="2" name="Obraz 1" descr="staw_gor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w_gorny.jpg"/>
                    <pic:cNvPicPr/>
                  </pic:nvPicPr>
                  <pic:blipFill>
                    <a:blip r:embed="rId77" cstate="print"/>
                    <a:stretch>
                      <a:fillRect/>
                    </a:stretch>
                  </pic:blipFill>
                  <pic:spPr>
                    <a:xfrm>
                      <a:off x="0" y="0"/>
                      <a:ext cx="4472292" cy="3352493"/>
                    </a:xfrm>
                    <a:prstGeom prst="rect">
                      <a:avLst/>
                    </a:prstGeom>
                  </pic:spPr>
                </pic:pic>
              </a:graphicData>
            </a:graphic>
          </wp:inline>
        </w:drawing>
      </w:r>
    </w:p>
    <w:p w:rsidR="00F45F10" w:rsidRPr="009E3402" w:rsidRDefault="00B23FAF" w:rsidP="006836B9">
      <w:pPr>
        <w:pStyle w:val="Bezodstpw"/>
        <w:jc w:val="center"/>
        <w:rPr>
          <w:b/>
          <w:sz w:val="20"/>
          <w:szCs w:val="20"/>
        </w:rPr>
      </w:pPr>
      <w:r w:rsidRPr="009E3402">
        <w:rPr>
          <w:rFonts w:ascii="Times New Roman" w:hAnsi="Times New Roman"/>
          <w:b/>
          <w:sz w:val="20"/>
          <w:szCs w:val="20"/>
        </w:rPr>
        <w:t xml:space="preserve">Fot. </w:t>
      </w:r>
      <w:r w:rsidR="006760B1" w:rsidRPr="009E3402">
        <w:rPr>
          <w:rFonts w:ascii="Times New Roman" w:hAnsi="Times New Roman"/>
          <w:b/>
          <w:sz w:val="20"/>
          <w:szCs w:val="20"/>
        </w:rPr>
        <w:fldChar w:fldCharType="begin"/>
      </w:r>
      <w:r w:rsidRPr="009E3402">
        <w:rPr>
          <w:rFonts w:ascii="Times New Roman" w:hAnsi="Times New Roman"/>
          <w:b/>
          <w:sz w:val="20"/>
          <w:szCs w:val="20"/>
        </w:rPr>
        <w:instrText xml:space="preserve"> SEQ Fot. \* ARABIC </w:instrText>
      </w:r>
      <w:r w:rsidR="006760B1" w:rsidRPr="009E3402">
        <w:rPr>
          <w:rFonts w:ascii="Times New Roman" w:hAnsi="Times New Roman"/>
          <w:b/>
          <w:sz w:val="20"/>
          <w:szCs w:val="20"/>
        </w:rPr>
        <w:fldChar w:fldCharType="separate"/>
      </w:r>
      <w:r w:rsidRPr="009E3402">
        <w:rPr>
          <w:rFonts w:ascii="Times New Roman" w:hAnsi="Times New Roman"/>
          <w:b/>
          <w:noProof/>
          <w:sz w:val="20"/>
          <w:szCs w:val="20"/>
        </w:rPr>
        <w:t>3</w:t>
      </w:r>
      <w:r w:rsidR="006760B1" w:rsidRPr="009E3402">
        <w:rPr>
          <w:rFonts w:ascii="Times New Roman" w:hAnsi="Times New Roman"/>
          <w:b/>
          <w:sz w:val="20"/>
          <w:szCs w:val="20"/>
        </w:rPr>
        <w:fldChar w:fldCharType="end"/>
      </w:r>
    </w:p>
    <w:p w:rsidR="00F45F10" w:rsidRPr="009E3402" w:rsidRDefault="00F45F10" w:rsidP="006836B9">
      <w:pPr>
        <w:pStyle w:val="Bezodstpw"/>
        <w:jc w:val="center"/>
      </w:pPr>
    </w:p>
    <w:p w:rsidR="00F45F10" w:rsidRPr="009E3402" w:rsidRDefault="00F45F10" w:rsidP="006836B9">
      <w:pPr>
        <w:pStyle w:val="Bezodstpw"/>
        <w:jc w:val="center"/>
      </w:pPr>
    </w:p>
    <w:p w:rsidR="00F45F10" w:rsidRPr="009E3402" w:rsidRDefault="00F45F10" w:rsidP="006836B9">
      <w:pPr>
        <w:pStyle w:val="Bezodstpw"/>
        <w:jc w:val="center"/>
      </w:pPr>
    </w:p>
    <w:p w:rsidR="00F45F10" w:rsidRPr="009E3402" w:rsidRDefault="00F45F10" w:rsidP="006836B9">
      <w:pPr>
        <w:pStyle w:val="Bezodstpw"/>
        <w:jc w:val="center"/>
      </w:pPr>
    </w:p>
    <w:p w:rsidR="007E4C64" w:rsidRPr="009E3402" w:rsidRDefault="007E4C64" w:rsidP="006836B9">
      <w:pPr>
        <w:pStyle w:val="Bezodstpw"/>
        <w:jc w:val="center"/>
        <w:rPr>
          <w:noProof/>
          <w:lang w:eastAsia="pl-PL"/>
        </w:rPr>
      </w:pPr>
    </w:p>
    <w:p w:rsidR="00F45F10" w:rsidRPr="009E3402" w:rsidRDefault="00F45F10" w:rsidP="006836B9">
      <w:pPr>
        <w:pStyle w:val="Bezodstpw"/>
        <w:jc w:val="center"/>
      </w:pPr>
    </w:p>
    <w:p w:rsidR="00F45F10" w:rsidRPr="009E3402" w:rsidRDefault="00F45F10" w:rsidP="006836B9">
      <w:pPr>
        <w:pStyle w:val="Bezodstpw"/>
        <w:jc w:val="center"/>
      </w:pPr>
    </w:p>
    <w:p w:rsidR="00F45F10" w:rsidRPr="009E3402" w:rsidRDefault="00B23FAF" w:rsidP="006836B9">
      <w:pPr>
        <w:pStyle w:val="Bezodstpw"/>
        <w:jc w:val="center"/>
        <w:rPr>
          <w:noProof/>
          <w:lang w:eastAsia="pl-PL"/>
        </w:rPr>
      </w:pPr>
      <w:r w:rsidRPr="009E3402">
        <w:rPr>
          <w:noProof/>
          <w:lang w:eastAsia="pl-PL"/>
        </w:rPr>
        <w:drawing>
          <wp:inline distT="0" distB="0" distL="0" distR="0">
            <wp:extent cx="4477958" cy="3486778"/>
            <wp:effectExtent l="19050" t="0" r="0" b="0"/>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l="34586" t="26087" r="34667" b="31325"/>
                    <a:stretch>
                      <a:fillRect/>
                    </a:stretch>
                  </pic:blipFill>
                  <pic:spPr bwMode="auto">
                    <a:xfrm>
                      <a:off x="0" y="0"/>
                      <a:ext cx="4489375" cy="3495668"/>
                    </a:xfrm>
                    <a:prstGeom prst="rect">
                      <a:avLst/>
                    </a:prstGeom>
                    <a:noFill/>
                    <a:ln w="9525">
                      <a:noFill/>
                      <a:miter lim="800000"/>
                      <a:headEnd/>
                      <a:tailEnd/>
                    </a:ln>
                  </pic:spPr>
                </pic:pic>
              </a:graphicData>
            </a:graphic>
          </wp:inline>
        </w:drawing>
      </w:r>
    </w:p>
    <w:p w:rsidR="00162A0D" w:rsidRPr="009E3402" w:rsidRDefault="00B23FAF" w:rsidP="006836B9">
      <w:pPr>
        <w:pStyle w:val="Bezodstpw"/>
        <w:jc w:val="center"/>
        <w:rPr>
          <w:rFonts w:ascii="Times New Roman" w:hAnsi="Times New Roman"/>
          <w:b/>
          <w:sz w:val="20"/>
          <w:szCs w:val="20"/>
        </w:rPr>
      </w:pPr>
      <w:r w:rsidRPr="009E3402">
        <w:rPr>
          <w:rFonts w:ascii="Times New Roman" w:hAnsi="Times New Roman"/>
          <w:b/>
          <w:sz w:val="20"/>
          <w:szCs w:val="20"/>
        </w:rPr>
        <w:t xml:space="preserve">Fot. </w:t>
      </w:r>
      <w:r w:rsidR="006760B1" w:rsidRPr="009E3402">
        <w:rPr>
          <w:rFonts w:ascii="Times New Roman" w:hAnsi="Times New Roman"/>
          <w:b/>
          <w:sz w:val="20"/>
          <w:szCs w:val="20"/>
        </w:rPr>
        <w:fldChar w:fldCharType="begin"/>
      </w:r>
      <w:r w:rsidRPr="009E3402">
        <w:rPr>
          <w:rFonts w:ascii="Times New Roman" w:hAnsi="Times New Roman"/>
          <w:b/>
          <w:sz w:val="20"/>
          <w:szCs w:val="20"/>
        </w:rPr>
        <w:instrText xml:space="preserve"> SEQ Fot. \* ARABIC </w:instrText>
      </w:r>
      <w:r w:rsidR="006760B1" w:rsidRPr="009E3402">
        <w:rPr>
          <w:rFonts w:ascii="Times New Roman" w:hAnsi="Times New Roman"/>
          <w:b/>
          <w:sz w:val="20"/>
          <w:szCs w:val="20"/>
        </w:rPr>
        <w:fldChar w:fldCharType="separate"/>
      </w:r>
      <w:r w:rsidRPr="009E3402">
        <w:rPr>
          <w:rFonts w:ascii="Times New Roman" w:hAnsi="Times New Roman"/>
          <w:b/>
          <w:noProof/>
          <w:sz w:val="20"/>
          <w:szCs w:val="20"/>
        </w:rPr>
        <w:t>4</w:t>
      </w:r>
      <w:r w:rsidR="006760B1" w:rsidRPr="009E3402">
        <w:rPr>
          <w:rFonts w:ascii="Times New Roman" w:hAnsi="Times New Roman"/>
          <w:b/>
          <w:sz w:val="20"/>
          <w:szCs w:val="20"/>
        </w:rPr>
        <w:fldChar w:fldCharType="end"/>
      </w:r>
    </w:p>
    <w:p w:rsidR="00B23FAF" w:rsidRPr="009E3402" w:rsidRDefault="00B23FAF" w:rsidP="006836B9">
      <w:pPr>
        <w:pStyle w:val="Bezodstpw"/>
        <w:jc w:val="center"/>
        <w:rPr>
          <w:b/>
          <w:sz w:val="20"/>
          <w:szCs w:val="20"/>
        </w:rPr>
      </w:pPr>
    </w:p>
    <w:p w:rsidR="00F45F10" w:rsidRPr="009E3402" w:rsidRDefault="00B23FAF" w:rsidP="006836B9">
      <w:pPr>
        <w:pStyle w:val="Bezodstpw"/>
        <w:jc w:val="center"/>
        <w:rPr>
          <w:rFonts w:ascii="Times New Roman" w:hAnsi="Times New Roman"/>
          <w:b/>
          <w:sz w:val="20"/>
          <w:szCs w:val="20"/>
        </w:rPr>
      </w:pPr>
      <w:r w:rsidRPr="009E3402">
        <w:rPr>
          <w:noProof/>
          <w:lang w:eastAsia="pl-PL"/>
        </w:rPr>
        <w:drawing>
          <wp:inline distT="0" distB="0" distL="0" distR="0">
            <wp:extent cx="4403440" cy="3396343"/>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l="34772" t="26708" r="34841" b="31613"/>
                    <a:stretch>
                      <a:fillRect/>
                    </a:stretch>
                  </pic:blipFill>
                  <pic:spPr bwMode="auto">
                    <a:xfrm>
                      <a:off x="0" y="0"/>
                      <a:ext cx="4411972" cy="3402924"/>
                    </a:xfrm>
                    <a:prstGeom prst="rect">
                      <a:avLst/>
                    </a:prstGeom>
                    <a:noFill/>
                    <a:ln w="9525">
                      <a:noFill/>
                      <a:miter lim="800000"/>
                      <a:headEnd/>
                      <a:tailEnd/>
                    </a:ln>
                  </pic:spPr>
                </pic:pic>
              </a:graphicData>
            </a:graphic>
          </wp:inline>
        </w:drawing>
      </w:r>
      <w:r w:rsidRPr="009E3402">
        <w:br/>
      </w:r>
      <w:r w:rsidRPr="009E3402">
        <w:rPr>
          <w:rFonts w:ascii="Times New Roman" w:hAnsi="Times New Roman"/>
          <w:b/>
          <w:sz w:val="20"/>
          <w:szCs w:val="20"/>
        </w:rPr>
        <w:t xml:space="preserve">Fot. </w:t>
      </w:r>
      <w:r w:rsidR="006760B1" w:rsidRPr="009E3402">
        <w:rPr>
          <w:rFonts w:ascii="Times New Roman" w:hAnsi="Times New Roman"/>
          <w:b/>
          <w:sz w:val="20"/>
          <w:szCs w:val="20"/>
        </w:rPr>
        <w:fldChar w:fldCharType="begin"/>
      </w:r>
      <w:r w:rsidRPr="009E3402">
        <w:rPr>
          <w:rFonts w:ascii="Times New Roman" w:hAnsi="Times New Roman"/>
          <w:b/>
          <w:sz w:val="20"/>
          <w:szCs w:val="20"/>
        </w:rPr>
        <w:instrText xml:space="preserve"> SEQ Fot. \* ARABIC </w:instrText>
      </w:r>
      <w:r w:rsidR="006760B1" w:rsidRPr="009E3402">
        <w:rPr>
          <w:rFonts w:ascii="Times New Roman" w:hAnsi="Times New Roman"/>
          <w:b/>
          <w:sz w:val="20"/>
          <w:szCs w:val="20"/>
        </w:rPr>
        <w:fldChar w:fldCharType="separate"/>
      </w:r>
      <w:r w:rsidRPr="009E3402">
        <w:rPr>
          <w:rFonts w:ascii="Times New Roman" w:hAnsi="Times New Roman"/>
          <w:b/>
          <w:noProof/>
          <w:sz w:val="20"/>
          <w:szCs w:val="20"/>
        </w:rPr>
        <w:t>5</w:t>
      </w:r>
      <w:r w:rsidR="006760B1" w:rsidRPr="009E3402">
        <w:rPr>
          <w:rFonts w:ascii="Times New Roman" w:hAnsi="Times New Roman"/>
          <w:b/>
          <w:sz w:val="20"/>
          <w:szCs w:val="20"/>
        </w:rPr>
        <w:fldChar w:fldCharType="end"/>
      </w:r>
    </w:p>
    <w:p w:rsidR="00B23FAF" w:rsidRPr="009E3402" w:rsidRDefault="00B23FAF" w:rsidP="006836B9">
      <w:pPr>
        <w:pStyle w:val="Bezodstpw"/>
        <w:jc w:val="center"/>
        <w:rPr>
          <w:rFonts w:ascii="Times New Roman" w:hAnsi="Times New Roman"/>
          <w:b/>
          <w:sz w:val="20"/>
          <w:szCs w:val="20"/>
        </w:rPr>
      </w:pPr>
    </w:p>
    <w:p w:rsidR="00B23FAF" w:rsidRPr="009E3402" w:rsidRDefault="00B23FAF" w:rsidP="006836B9">
      <w:pPr>
        <w:pStyle w:val="Bezodstpw"/>
        <w:jc w:val="center"/>
        <w:rPr>
          <w:rFonts w:ascii="Times New Roman" w:hAnsi="Times New Roman"/>
          <w:b/>
          <w:sz w:val="20"/>
          <w:szCs w:val="20"/>
        </w:rPr>
      </w:pPr>
    </w:p>
    <w:p w:rsidR="00B23FAF" w:rsidRPr="009E3402" w:rsidRDefault="00B23FAF" w:rsidP="006836B9">
      <w:pPr>
        <w:pStyle w:val="Bezodstpw"/>
        <w:jc w:val="center"/>
        <w:rPr>
          <w:rFonts w:ascii="Times New Roman" w:hAnsi="Times New Roman"/>
          <w:b/>
          <w:sz w:val="20"/>
          <w:szCs w:val="20"/>
        </w:rPr>
      </w:pPr>
    </w:p>
    <w:p w:rsidR="00B23FAF" w:rsidRPr="009E3402" w:rsidRDefault="00B23FAF" w:rsidP="006836B9">
      <w:pPr>
        <w:pStyle w:val="Bezodstpw"/>
        <w:jc w:val="center"/>
      </w:pPr>
    </w:p>
    <w:p w:rsidR="00ED71DE" w:rsidRPr="009E3402" w:rsidRDefault="00ED71DE" w:rsidP="006836B9">
      <w:pPr>
        <w:pStyle w:val="Bezodstpw"/>
        <w:jc w:val="center"/>
      </w:pPr>
    </w:p>
    <w:p w:rsidR="00ED71DE" w:rsidRPr="009E3402" w:rsidRDefault="00ED71DE"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7036DA" w:rsidRPr="009E3402" w:rsidRDefault="007036DA" w:rsidP="006836B9">
      <w:pPr>
        <w:pStyle w:val="Bezodstpw"/>
        <w:jc w:val="center"/>
      </w:pPr>
    </w:p>
    <w:p w:rsidR="003F0949" w:rsidRPr="009E3402" w:rsidRDefault="003F0949" w:rsidP="00845B66">
      <w:pPr>
        <w:pStyle w:val="Nagwek1"/>
        <w:numPr>
          <w:ilvl w:val="0"/>
          <w:numId w:val="0"/>
        </w:numPr>
        <w:spacing w:line="240" w:lineRule="auto"/>
        <w:rPr>
          <w:rFonts w:ascii="Times New Roman" w:hAnsi="Times New Roman" w:cs="Times New Roman"/>
          <w:sz w:val="28"/>
        </w:rPr>
      </w:pPr>
      <w:bookmarkStart w:id="258" w:name="_Toc6389045"/>
      <w:r w:rsidRPr="009E3402">
        <w:rPr>
          <w:rFonts w:ascii="Times New Roman" w:hAnsi="Times New Roman" w:cs="Times New Roman"/>
          <w:sz w:val="28"/>
        </w:rPr>
        <w:t>Spis tabel</w:t>
      </w:r>
      <w:bookmarkEnd w:id="258"/>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r w:rsidRPr="009E3402">
        <w:rPr>
          <w:rFonts w:ascii="Times New Roman" w:hAnsi="Times New Roman" w:cs="Times New Roman"/>
        </w:rPr>
        <w:fldChar w:fldCharType="begin"/>
      </w:r>
      <w:r w:rsidR="003D50B7" w:rsidRPr="009E3402">
        <w:rPr>
          <w:rFonts w:ascii="Times New Roman" w:hAnsi="Times New Roman" w:cs="Times New Roman"/>
        </w:rPr>
        <w:instrText xml:space="preserve"> TOC \h \z \c "Tabela" </w:instrText>
      </w:r>
      <w:r w:rsidRPr="009E3402">
        <w:rPr>
          <w:rFonts w:ascii="Times New Roman" w:hAnsi="Times New Roman" w:cs="Times New Roman"/>
        </w:rPr>
        <w:fldChar w:fldCharType="separate"/>
      </w:r>
      <w:hyperlink w:anchor="_Toc525731242" w:history="1">
        <w:r w:rsidR="00CA60F4" w:rsidRPr="009E3402">
          <w:rPr>
            <w:rStyle w:val="Hipercze"/>
            <w:rFonts w:ascii="Times New Roman" w:hAnsi="Times New Roman" w:cs="Times New Roman"/>
            <w:noProof/>
          </w:rPr>
          <w:t>Tabela 1. Regionalizacja fizyczno-geograficzna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28</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3" w:history="1">
        <w:r w:rsidR="00CA60F4" w:rsidRPr="009E3402">
          <w:rPr>
            <w:rStyle w:val="Hipercze"/>
            <w:rFonts w:ascii="Times New Roman" w:hAnsi="Times New Roman" w:cs="Times New Roman"/>
            <w:noProof/>
          </w:rPr>
          <w:t>Tabela 2. Zestawienie powierzchni [ha] wg rodzajów i pochodzenia drzewostanów oraz grup wiekowych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37</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4" w:history="1">
        <w:r w:rsidR="00CA60F4" w:rsidRPr="009E3402">
          <w:rPr>
            <w:rStyle w:val="Hipercze"/>
            <w:rFonts w:ascii="Times New Roman" w:hAnsi="Times New Roman" w:cs="Times New Roman"/>
            <w:noProof/>
          </w:rPr>
          <w:t>Tabela 3. Zestawienie powierzchni [ha] wg typów siedliskowych lasów, stanu siedliska oraz grup wiekowych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38</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5" w:history="1">
        <w:r w:rsidR="00CA60F4" w:rsidRPr="009E3402">
          <w:rPr>
            <w:rStyle w:val="Hipercze"/>
            <w:rFonts w:ascii="Times New Roman" w:hAnsi="Times New Roman" w:cs="Times New Roman"/>
            <w:noProof/>
          </w:rPr>
          <w:t>Tabela 4. Wykaz chronionych i rzadkich gatunków zwierząt</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39</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6" w:history="1">
        <w:r w:rsidR="00CA60F4" w:rsidRPr="009E3402">
          <w:rPr>
            <w:rStyle w:val="Hipercze"/>
            <w:rFonts w:ascii="Times New Roman" w:hAnsi="Times New Roman" w:cs="Times New Roman"/>
            <w:noProof/>
          </w:rPr>
          <w:t>Tabela 5. Charakterystyka zbiornika - Staw Górny w Pionkach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40</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7" w:history="1">
        <w:r w:rsidR="00CA60F4" w:rsidRPr="009E3402">
          <w:rPr>
            <w:rStyle w:val="Hipercze"/>
            <w:rFonts w:ascii="Times New Roman" w:hAnsi="Times New Roman" w:cs="Times New Roman"/>
            <w:noProof/>
          </w:rPr>
          <w:t>Tabela 6. Jednolite Części Wód Podziemnych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_Toc525731247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46</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8" w:history="1">
        <w:r w:rsidR="00CA60F4" w:rsidRPr="009E3402">
          <w:rPr>
            <w:rStyle w:val="Hipercze"/>
            <w:rFonts w:ascii="Times New Roman" w:hAnsi="Times New Roman" w:cs="Times New Roman"/>
            <w:noProof/>
          </w:rPr>
          <w:t>Tabela 7 Istniejące i potencjalne zagrożenia dla zachowania właściwego stanu ochrony grądów środkowoeuropejskich i subkontynentalnych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_Toc525731248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58</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49" w:history="1">
        <w:r w:rsidR="00CA60F4" w:rsidRPr="009E3402">
          <w:rPr>
            <w:rStyle w:val="Hipercze"/>
            <w:rFonts w:ascii="Times New Roman" w:hAnsi="Times New Roman" w:cs="Times New Roman"/>
            <w:noProof/>
          </w:rPr>
          <w:t>Tabela 8 Cele działań ochronnych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_Toc525731249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58</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0" w:history="1">
        <w:r w:rsidR="00CA60F4" w:rsidRPr="009E3402">
          <w:rPr>
            <w:rStyle w:val="Hipercze"/>
            <w:rFonts w:ascii="Times New Roman" w:hAnsi="Times New Roman" w:cs="Times New Roman"/>
            <w:noProof/>
          </w:rPr>
          <w:t>Tabela 9 Istniejące i potencjalne zagrożenia dla zachowania właściwego stanu ochrony gatunków ptaków będących przedmiotami ochrony</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_Toc525731250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62</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1" w:history="1">
        <w:r w:rsidR="00CA60F4" w:rsidRPr="009E3402">
          <w:rPr>
            <w:rStyle w:val="Hipercze"/>
            <w:rFonts w:ascii="Times New Roman" w:hAnsi="Times New Roman" w:cs="Times New Roman"/>
            <w:noProof/>
          </w:rPr>
          <w:t>Tabela 10 Cele działań ochronnych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_Toc525731251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63</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2" w:history="1">
        <w:r w:rsidR="00CA60F4" w:rsidRPr="009E3402">
          <w:rPr>
            <w:rStyle w:val="Hipercze"/>
            <w:rFonts w:ascii="Times New Roman" w:hAnsi="Times New Roman" w:cs="Times New Roman"/>
            <w:noProof/>
          </w:rPr>
          <w:t>Tabela 11. Wykaz pomników przyrody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65</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3" w:history="1">
        <w:r w:rsidR="00CA60F4" w:rsidRPr="009E3402">
          <w:rPr>
            <w:rStyle w:val="Hipercze"/>
            <w:rFonts w:ascii="Times New Roman" w:hAnsi="Times New Roman" w:cs="Times New Roman"/>
            <w:noProof/>
          </w:rPr>
          <w:t>Tabela 12. Klasy stref dla poszczególnych zanieczyszczeń, uzyskane w ocenie rocznej dokonanej  z uwzględnieniem kryteriów ustanowionych pod kątem ochrony zdrowia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71</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4" w:history="1">
        <w:r w:rsidR="00CA60F4" w:rsidRPr="009E3402">
          <w:rPr>
            <w:rStyle w:val="Hipercze"/>
            <w:rFonts w:ascii="Times New Roman" w:hAnsi="Times New Roman" w:cs="Times New Roman"/>
            <w:noProof/>
          </w:rPr>
          <w:t>Tabela 13.  Klasy stref dla poszczególnych zanieczyszczeń uzyskane w ocenie rocznej dokonanej  z uwzględnieniem kryteriów ustanowionych pod kątem ochrony roślin</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71</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5" w:history="1">
        <w:r w:rsidR="00CA60F4" w:rsidRPr="009E3402">
          <w:rPr>
            <w:rStyle w:val="Hipercze"/>
            <w:rFonts w:ascii="Times New Roman" w:hAnsi="Times New Roman" w:cs="Times New Roman"/>
            <w:noProof/>
          </w:rPr>
          <w:t>Tabela 14. Ocena stanu JCW P Zagożdżonki bez Kanału Gniewoszowsko-Kozienickiego</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74</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6" w:history="1">
        <w:r w:rsidR="00CA60F4" w:rsidRPr="009E3402">
          <w:rPr>
            <w:rStyle w:val="Hipercze"/>
            <w:rFonts w:ascii="Times New Roman" w:hAnsi="Times New Roman" w:cs="Times New Roman"/>
            <w:noProof/>
          </w:rPr>
          <w:t>Tabela 15. Dopuszczalne poziomy  hałasu  określone  w  Tabeli  nr  1  załącznika  do  Rozporządzenia  Ministra Środowiska z dnia 1 października 2012 r.</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76</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7" w:history="1">
        <w:r w:rsidR="00CA60F4" w:rsidRPr="009E3402">
          <w:rPr>
            <w:rStyle w:val="Hipercze"/>
            <w:rFonts w:ascii="Times New Roman" w:hAnsi="Times New Roman" w:cs="Times New Roman"/>
            <w:noProof/>
          </w:rPr>
          <w:t>Tabela 16. Macierz przewidywanego oddziaływania na środowisko ustaleń studium uwarunkowań i kierunków zagospodarowania przestrzennego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_Toc525731257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108</w:t>
        </w:r>
        <w:r w:rsidRPr="009E3402">
          <w:rPr>
            <w:rFonts w:ascii="Times New Roman" w:hAnsi="Times New Roman" w:cs="Times New Roman"/>
            <w:noProof/>
            <w:webHidden/>
          </w:rPr>
          <w:fldChar w:fldCharType="end"/>
        </w:r>
      </w:hyperlink>
    </w:p>
    <w:p w:rsidR="00CA60F4" w:rsidRPr="009E3402" w:rsidRDefault="006760B1">
      <w:pPr>
        <w:pStyle w:val="Spisilustracji"/>
        <w:tabs>
          <w:tab w:val="right" w:leader="dot" w:pos="9060"/>
        </w:tabs>
        <w:rPr>
          <w:rFonts w:ascii="Times New Roman" w:eastAsiaTheme="minorEastAsia" w:hAnsi="Times New Roman" w:cs="Times New Roman"/>
          <w:noProof/>
          <w:lang w:eastAsia="pl-PL"/>
        </w:rPr>
      </w:pPr>
      <w:hyperlink w:anchor="_Toc525731258" w:history="1">
        <w:r w:rsidR="00CA60F4" w:rsidRPr="009E3402">
          <w:rPr>
            <w:rStyle w:val="Hipercze"/>
            <w:rFonts w:ascii="Times New Roman" w:hAnsi="Times New Roman" w:cs="Times New Roman"/>
            <w:noProof/>
          </w:rPr>
          <w:t>Tabela 17. Matryca wpływów zagadnień na poszczególne elementy ochrony środowiska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_Toc525731258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110</w:t>
        </w:r>
        <w:r w:rsidRPr="009E3402">
          <w:rPr>
            <w:rFonts w:ascii="Times New Roman" w:hAnsi="Times New Roman" w:cs="Times New Roman"/>
            <w:noProof/>
            <w:webHidden/>
          </w:rPr>
          <w:fldChar w:fldCharType="end"/>
        </w:r>
      </w:hyperlink>
    </w:p>
    <w:p w:rsidR="00B23FAF" w:rsidRPr="009E3402" w:rsidRDefault="006760B1" w:rsidP="001C0F52">
      <w:pPr>
        <w:tabs>
          <w:tab w:val="right" w:leader="dot" w:pos="9072"/>
        </w:tabs>
        <w:suppressAutoHyphens/>
        <w:spacing w:after="0" w:line="360" w:lineRule="auto"/>
        <w:ind w:right="565"/>
        <w:jc w:val="both"/>
        <w:rPr>
          <w:rFonts w:ascii="Arial Narrow" w:hAnsi="Arial Narrow" w:cs="Arial"/>
        </w:rPr>
      </w:pPr>
      <w:r w:rsidRPr="009E3402">
        <w:rPr>
          <w:rFonts w:ascii="Times New Roman" w:hAnsi="Times New Roman" w:cs="Times New Roman"/>
        </w:rPr>
        <w:fldChar w:fldCharType="end"/>
      </w:r>
    </w:p>
    <w:p w:rsidR="00CA60F4" w:rsidRPr="009E3402" w:rsidRDefault="003F0949" w:rsidP="00B23FAF">
      <w:pPr>
        <w:tabs>
          <w:tab w:val="right" w:leader="dot" w:pos="9072"/>
        </w:tabs>
        <w:suppressAutoHyphens/>
        <w:spacing w:after="0" w:line="360" w:lineRule="auto"/>
        <w:ind w:right="565"/>
        <w:jc w:val="both"/>
        <w:rPr>
          <w:noProof/>
        </w:rPr>
      </w:pPr>
      <w:r w:rsidRPr="009E3402">
        <w:rPr>
          <w:rFonts w:ascii="Times New Roman" w:hAnsi="Times New Roman" w:cs="Times New Roman"/>
          <w:b/>
          <w:sz w:val="28"/>
        </w:rPr>
        <w:t>Spis rysunków</w:t>
      </w:r>
      <w:r w:rsidR="006760B1" w:rsidRPr="009E3402">
        <w:rPr>
          <w:rFonts w:ascii="Times New Roman" w:hAnsi="Times New Roman" w:cs="Times New Roman"/>
          <w:b/>
          <w:sz w:val="28"/>
        </w:rPr>
        <w:fldChar w:fldCharType="begin"/>
      </w:r>
      <w:r w:rsidRPr="009E3402">
        <w:rPr>
          <w:rFonts w:ascii="Times New Roman" w:hAnsi="Times New Roman" w:cs="Times New Roman"/>
          <w:b/>
          <w:sz w:val="28"/>
        </w:rPr>
        <w:instrText xml:space="preserve"> TOC \h \z \c "Rysunek" </w:instrText>
      </w:r>
      <w:r w:rsidR="006760B1" w:rsidRPr="009E3402">
        <w:rPr>
          <w:rFonts w:ascii="Times New Roman" w:hAnsi="Times New Roman" w:cs="Times New Roman"/>
          <w:b/>
          <w:sz w:val="28"/>
        </w:rPr>
        <w:fldChar w:fldCharType="separate"/>
      </w:r>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59" w:history="1">
        <w:r w:rsidR="00CA60F4" w:rsidRPr="009E3402">
          <w:rPr>
            <w:rStyle w:val="Hipercze"/>
            <w:rFonts w:ascii="Times New Roman" w:hAnsi="Times New Roman" w:cs="Times New Roman"/>
            <w:noProof/>
          </w:rPr>
          <w:t>Rysunek 1. Położenie Miasta Pionki na tle podziału fizyczno-geograficznego Polski wg Kondrackiego</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_Toc525731259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29</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0" w:history="1">
        <w:r w:rsidR="00CA60F4" w:rsidRPr="009E3402">
          <w:rPr>
            <w:rStyle w:val="Hipercze"/>
            <w:rFonts w:ascii="Times New Roman" w:hAnsi="Times New Roman" w:cs="Times New Roman"/>
            <w:noProof/>
          </w:rPr>
          <w:t>Rysunek 2. Lokalizacja województwa mazowieckiego na tle mapy Polski i powiatu radomskiego na tle mapy województwa mazowieckiego</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_Toc525731260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30</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1" w:history="1">
        <w:r w:rsidR="00CA60F4" w:rsidRPr="009E3402">
          <w:rPr>
            <w:rStyle w:val="Hipercze"/>
            <w:rFonts w:ascii="Times New Roman" w:hAnsi="Times New Roman" w:cs="Times New Roman"/>
            <w:noProof/>
          </w:rPr>
          <w:t>Rysunek 3. Lokalizacja Miasta Pionki na tle powiatu radomskiego</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_Toc525731261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30</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2" w:history="1">
        <w:r w:rsidR="00CA60F4" w:rsidRPr="009E3402">
          <w:rPr>
            <w:rStyle w:val="Hipercze"/>
            <w:rFonts w:ascii="Times New Roman" w:hAnsi="Times New Roman" w:cs="Times New Roman"/>
            <w:noProof/>
          </w:rPr>
          <w:t>Rysunek 4. Lokalizacja Miasta Pionki na tle ortofotomapy</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31</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3" w:history="1">
        <w:r w:rsidR="00CA60F4" w:rsidRPr="009E3402">
          <w:rPr>
            <w:rStyle w:val="Hipercze"/>
            <w:rFonts w:ascii="Times New Roman" w:hAnsi="Times New Roman" w:cs="Times New Roman"/>
            <w:noProof/>
          </w:rPr>
          <w:t xml:space="preserve">Rysunek 5. Ogólna </w:t>
        </w:r>
        <w:r w:rsidR="00CA60F4" w:rsidRPr="009E3402">
          <w:rPr>
            <w:rStyle w:val="Hipercze"/>
            <w:rFonts w:ascii="Times New Roman" w:hAnsi="Times New Roman" w:cs="Times New Roman"/>
            <w:noProof/>
            <w:shd w:val="clear" w:color="auto" w:fill="FFFFFF"/>
          </w:rPr>
          <w:t>struktura zagospodarowania gruntów Miasta Pionki - stan na 1 stycznia 2018 r.</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31</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4" w:history="1">
        <w:r w:rsidR="00CA60F4" w:rsidRPr="009E3402">
          <w:rPr>
            <w:rStyle w:val="Hipercze"/>
            <w:rFonts w:ascii="Times New Roman" w:hAnsi="Times New Roman" w:cs="Times New Roman"/>
            <w:noProof/>
          </w:rPr>
          <w:t>Rysunek 6. Położenie  Miasta Pionki na tle mapy geologicznej</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33</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5" w:history="1">
        <w:r w:rsidR="00CA60F4" w:rsidRPr="009E3402">
          <w:rPr>
            <w:rStyle w:val="Hipercze"/>
            <w:rFonts w:ascii="Times New Roman" w:hAnsi="Times New Roman" w:cs="Times New Roman"/>
            <w:noProof/>
          </w:rPr>
          <w:t>Rysunek 7. Położenie  Miasta Pionki na tle mapy glebowo-rolniczej</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34</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6" w:history="1">
        <w:r w:rsidR="00CA60F4" w:rsidRPr="009E3402">
          <w:rPr>
            <w:rStyle w:val="Hipercze"/>
            <w:rFonts w:ascii="Times New Roman" w:hAnsi="Times New Roman" w:cs="Times New Roman"/>
            <w:noProof/>
          </w:rPr>
          <w:t>Rysunek 8 Lokalizacja Miasta Pionki na Mapie Regionów Geobotanicznych Polski 1: 2 500 000,  wg Matuszkiewicza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35</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7" w:history="1">
        <w:r w:rsidR="00CA60F4" w:rsidRPr="009E3402">
          <w:rPr>
            <w:rStyle w:val="Hipercze"/>
            <w:rFonts w:ascii="Times New Roman" w:hAnsi="Times New Roman" w:cs="Times New Roman"/>
            <w:noProof/>
          </w:rPr>
          <w:t>Rysunek 9 Potencjalna roślinność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_Toc525731267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36</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8" w:history="1">
        <w:r w:rsidR="00CA60F4" w:rsidRPr="009E3402">
          <w:rPr>
            <w:rStyle w:val="Hipercze"/>
            <w:rFonts w:ascii="Times New Roman" w:hAnsi="Times New Roman" w:cs="Times New Roman"/>
            <w:noProof/>
          </w:rPr>
          <w:t>Rysunek 10. Mapa Jednolitych części wód powierzchniowych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_Toc525731268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41</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69" w:history="1">
        <w:r w:rsidR="00CA60F4" w:rsidRPr="009E3402">
          <w:rPr>
            <w:rStyle w:val="Hipercze"/>
            <w:rFonts w:ascii="Times New Roman" w:hAnsi="Times New Roman" w:cs="Times New Roman"/>
            <w:noProof/>
          </w:rPr>
          <w:t>Rysunek 11. Położenie Miasta i Gminy Pionki na tle występowania GZWP</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_Toc525731269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44</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0" w:history="1">
        <w:r w:rsidR="00CA60F4" w:rsidRPr="009E3402">
          <w:rPr>
            <w:rStyle w:val="Hipercze"/>
            <w:rFonts w:ascii="Times New Roman" w:hAnsi="Times New Roman" w:cs="Times New Roman"/>
            <w:noProof/>
          </w:rPr>
          <w:t>Rysunek 12. Lokalizacja Miasta i Gminy Pionki na tle JCWPd</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_Toc525731270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46</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1" w:history="1">
        <w:r w:rsidR="00CA60F4" w:rsidRPr="009E3402">
          <w:rPr>
            <w:rStyle w:val="Hipercze"/>
            <w:rFonts w:ascii="Times New Roman" w:hAnsi="Times New Roman" w:cs="Times New Roman"/>
            <w:noProof/>
          </w:rPr>
          <w:t>Rysunek 13 Mapa zagrożenia powodziowego wraz z głębokością wody. Obszary, na których prawdopodobieństwo wystąpienia powodzi jest wysokie i wynosi raz na 10 lat (Q 10%)</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_Toc525731271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2" w:history="1">
        <w:r w:rsidR="00CA60F4" w:rsidRPr="009E3402">
          <w:rPr>
            <w:rStyle w:val="Hipercze"/>
            <w:rFonts w:ascii="Times New Roman" w:hAnsi="Times New Roman" w:cs="Times New Roman"/>
            <w:noProof/>
          </w:rPr>
          <w:t>Rysunek 14 Mapa zagrożenia powodziowego wraz z głębokością wody. Obszary, na których prawdopodobieństwo wystąpienia powodzi jest średnie i wynosi raz na 100 lat (Q 1%)</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48</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3" w:history="1">
        <w:r w:rsidR="00CA60F4" w:rsidRPr="009E3402">
          <w:rPr>
            <w:rStyle w:val="Hipercze"/>
            <w:rFonts w:ascii="Times New Roman" w:hAnsi="Times New Roman" w:cs="Times New Roman"/>
            <w:noProof/>
          </w:rPr>
          <w:t>Rysunek 15 Mapa zagrożenia powodziowego wraz z głębokością wody. Obszary, na których prawdopodobieństwo wystąpienia powodzi jest niskie i wynosi raz na 500 lat (Q 0,2%)</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49</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4" w:history="1">
        <w:r w:rsidR="00CA60F4" w:rsidRPr="009E3402">
          <w:rPr>
            <w:rStyle w:val="Hipercze"/>
            <w:rFonts w:ascii="Times New Roman" w:hAnsi="Times New Roman" w:cs="Times New Roman"/>
            <w:noProof/>
          </w:rPr>
          <w:t>Rysunek 16. Strefy energetyczne wiatru wg Haliny Lorenc</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51</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5" w:history="1">
        <w:r w:rsidR="00CA60F4" w:rsidRPr="009E3402">
          <w:rPr>
            <w:rStyle w:val="Hipercze"/>
            <w:rFonts w:ascii="Times New Roman" w:hAnsi="Times New Roman" w:cs="Times New Roman"/>
            <w:noProof/>
          </w:rPr>
          <w:t>Rysunek 17. Położenie Miasta Pionki na tle Kozienickiego Parku Krajobrazowego</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52</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6" w:history="1">
        <w:r w:rsidR="00CA60F4" w:rsidRPr="009E3402">
          <w:rPr>
            <w:rStyle w:val="Hipercze"/>
            <w:rFonts w:ascii="Times New Roman" w:hAnsi="Times New Roman" w:cs="Times New Roman"/>
            <w:noProof/>
          </w:rPr>
          <w:t>Rysunek 18. Położenie rezerwatu Pionki na terenie Miasta i Gminy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53</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7" w:history="1">
        <w:r w:rsidR="00CA60F4" w:rsidRPr="009E3402">
          <w:rPr>
            <w:rStyle w:val="Hipercze"/>
            <w:rFonts w:ascii="Times New Roman" w:hAnsi="Times New Roman" w:cs="Times New Roman"/>
            <w:noProof/>
          </w:rPr>
          <w:t>Rysunek 19. Rozmieszczenie stanowisk dąbrowy świetlistej (91I0) w Puszczy Kozienickiej</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_Toc525731277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55</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8" w:history="1">
        <w:r w:rsidR="00CA60F4" w:rsidRPr="009E3402">
          <w:rPr>
            <w:rStyle w:val="Hipercze"/>
            <w:rFonts w:ascii="Times New Roman" w:hAnsi="Times New Roman" w:cs="Times New Roman"/>
            <w:noProof/>
          </w:rPr>
          <w:t>Rysunek 20. Specjalny Obszar Ochrony (SOO) Puszcza Kozienicka - propozycja korekty granic</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_Toc525731278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56</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79" w:history="1">
        <w:r w:rsidR="00CA60F4" w:rsidRPr="009E3402">
          <w:rPr>
            <w:rStyle w:val="Hipercze"/>
            <w:rFonts w:ascii="Times New Roman" w:hAnsi="Times New Roman" w:cs="Times New Roman"/>
            <w:noProof/>
          </w:rPr>
          <w:t>Rysunek 21. Położenie obszaru  ochrony siedlisk  Puszcza Kozienicka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_Toc525731279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0" w:history="1">
        <w:r w:rsidR="00CA60F4" w:rsidRPr="009E3402">
          <w:rPr>
            <w:rStyle w:val="Hipercze"/>
            <w:rFonts w:ascii="Times New Roman" w:hAnsi="Times New Roman" w:cs="Times New Roman"/>
            <w:noProof/>
          </w:rPr>
          <w:t>Rysunek 22. Arkusz 43 z 80</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_Toc525731280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59</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1" w:history="1">
        <w:r w:rsidR="00CA60F4" w:rsidRPr="009E3402">
          <w:rPr>
            <w:rStyle w:val="Hipercze"/>
            <w:rFonts w:ascii="Times New Roman" w:hAnsi="Times New Roman" w:cs="Times New Roman"/>
            <w:noProof/>
          </w:rPr>
          <w:t>Rysunek 23. Arkusz 44 z 80</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_Toc525731281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59</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2" w:history="1">
        <w:r w:rsidR="00CA60F4" w:rsidRPr="009E3402">
          <w:rPr>
            <w:rStyle w:val="Hipercze"/>
            <w:rFonts w:ascii="Times New Roman" w:hAnsi="Times New Roman" w:cs="Times New Roman"/>
            <w:noProof/>
          </w:rPr>
          <w:t>Rysunek 24. Arkusz 55 z 80</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60</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3" w:history="1">
        <w:r w:rsidR="00CA60F4" w:rsidRPr="009E3402">
          <w:rPr>
            <w:rStyle w:val="Hipercze"/>
            <w:rFonts w:ascii="Times New Roman" w:hAnsi="Times New Roman" w:cs="Times New Roman"/>
            <w:noProof/>
          </w:rPr>
          <w:t>Rysunek 25. Arkusz 56 z 80</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60</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4" w:history="1">
        <w:r w:rsidR="00CA60F4" w:rsidRPr="009E3402">
          <w:rPr>
            <w:rStyle w:val="Hipercze"/>
            <w:rFonts w:ascii="Times New Roman" w:hAnsi="Times New Roman" w:cs="Times New Roman"/>
            <w:noProof/>
          </w:rPr>
          <w:t>Rysunek 26. Położenie obszaru  ochrony ptaków - Ostoja Kozienicka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62</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5" w:history="1">
        <w:r w:rsidR="00CA60F4" w:rsidRPr="009E3402">
          <w:rPr>
            <w:rStyle w:val="Hipercze"/>
            <w:rFonts w:ascii="Times New Roman" w:hAnsi="Times New Roman" w:cs="Times New Roman"/>
            <w:noProof/>
          </w:rPr>
          <w:t>Rysunek 27. Położenie użytków ekologicznych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64</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6" w:history="1">
        <w:r w:rsidR="00CA60F4" w:rsidRPr="009E3402">
          <w:rPr>
            <w:rStyle w:val="Hipercze"/>
            <w:rFonts w:ascii="Times New Roman" w:hAnsi="Times New Roman" w:cs="Times New Roman"/>
            <w:noProof/>
          </w:rPr>
          <w:t>Rysunek 28. Przebieg korytarzy ekologicznych</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7" w:history="1">
        <w:r w:rsidR="00CA60F4" w:rsidRPr="009E3402">
          <w:rPr>
            <w:rStyle w:val="Hipercze"/>
            <w:rFonts w:ascii="Times New Roman" w:hAnsi="Times New Roman" w:cs="Times New Roman"/>
            <w:noProof/>
          </w:rPr>
          <w:t>Rysunek 29. Położenie Miasta Pionki na tle Kozienickiego Parku Krajobrazowego oraz Krajowej Sieci Ekologicznej ECONET-PL</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_Toc525731287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68</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8" w:history="1">
        <w:r w:rsidR="00CA60F4" w:rsidRPr="009E3402">
          <w:rPr>
            <w:rStyle w:val="Hipercze"/>
            <w:rFonts w:ascii="Times New Roman" w:hAnsi="Times New Roman" w:cs="Times New Roman"/>
            <w:noProof/>
          </w:rPr>
          <w:t>Rysunek 30. Klasyfikacja stanu/potencjału ekologicznego JCWP rzecznych na terenie opracowania i jego sąsiedztwie na podstawie badań WIOŚ w latach 2011-2016</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_Toc525731288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74</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89" w:history="1">
        <w:r w:rsidR="00CA60F4" w:rsidRPr="009E3402">
          <w:rPr>
            <w:rStyle w:val="Hipercze"/>
            <w:rFonts w:ascii="Times New Roman" w:hAnsi="Times New Roman" w:cs="Times New Roman"/>
            <w:noProof/>
          </w:rPr>
          <w:t>Rysunek 31. Średni dobowy ruch roczny pojazdów silnikowych na sieci dróg krajowych i wojewódzkich w 2015 roku</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_Toc525731289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0" w:history="1">
        <w:r w:rsidR="00CA60F4" w:rsidRPr="009E3402">
          <w:rPr>
            <w:rStyle w:val="Hipercze"/>
            <w:rFonts w:ascii="Times New Roman" w:hAnsi="Times New Roman" w:cs="Times New Roman"/>
            <w:noProof/>
          </w:rPr>
          <w:t>Rysunek 32. Ocena hałasu przemysłowego w ciągu dnia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_Toc525731290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78</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1" w:history="1">
        <w:r w:rsidR="00CA60F4" w:rsidRPr="009E3402">
          <w:rPr>
            <w:rStyle w:val="Hipercze"/>
            <w:rFonts w:ascii="Times New Roman" w:hAnsi="Times New Roman" w:cs="Times New Roman"/>
            <w:noProof/>
          </w:rPr>
          <w:t>Rysunek 33. Widok na cmentarz oraz wykarczowany las na terenie otuliny rezerwatu 2018r.</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_Toc525731291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2" w:history="1">
        <w:r w:rsidR="00CA60F4" w:rsidRPr="009E3402">
          <w:rPr>
            <w:rStyle w:val="Hipercze"/>
            <w:rFonts w:ascii="Times New Roman" w:hAnsi="Times New Roman" w:cs="Times New Roman"/>
            <w:noProof/>
          </w:rPr>
          <w:t>Rysunek 34. Widok na teren objęty rozbudową cmentarza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_Toc525731292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117</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3" w:history="1">
        <w:r w:rsidR="00CA60F4" w:rsidRPr="009E3402">
          <w:rPr>
            <w:rStyle w:val="Hipercze"/>
            <w:rFonts w:ascii="Times New Roman" w:hAnsi="Times New Roman" w:cs="Times New Roman"/>
            <w:noProof/>
          </w:rPr>
          <w:t>Rysunek 35. Widok na teren objęty rozbudową cmentarza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_Toc525731293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118</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4" w:history="1">
        <w:r w:rsidR="00CA60F4" w:rsidRPr="009E3402">
          <w:rPr>
            <w:rStyle w:val="Hipercze"/>
            <w:rFonts w:ascii="Times New Roman" w:hAnsi="Times New Roman" w:cs="Times New Roman"/>
            <w:noProof/>
          </w:rPr>
          <w:t>Rysunek 36. Widok na teren objęty rozbudową cmentarza</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_Toc525731294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118</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5" w:history="1">
        <w:r w:rsidR="00CA60F4" w:rsidRPr="009E3402">
          <w:rPr>
            <w:rStyle w:val="Hipercze"/>
            <w:rFonts w:ascii="Times New Roman" w:hAnsi="Times New Roman" w:cs="Times New Roman"/>
            <w:noProof/>
          </w:rPr>
          <w:t>Rysunek 36. Koncepcja rozbudowy cmentarz</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_Toc525731295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119</w:t>
        </w:r>
        <w:r w:rsidRPr="009E3402">
          <w:rPr>
            <w:rFonts w:ascii="Times New Roman" w:hAnsi="Times New Roman" w:cs="Times New Roman"/>
            <w:noProof/>
            <w:webHidden/>
          </w:rPr>
          <w:fldChar w:fldCharType="end"/>
        </w:r>
      </w:hyperlink>
    </w:p>
    <w:p w:rsidR="00CA60F4" w:rsidRPr="009E3402" w:rsidRDefault="006760B1" w:rsidP="00CA60F4">
      <w:pPr>
        <w:pStyle w:val="Spisilustracji"/>
        <w:tabs>
          <w:tab w:val="right" w:leader="dot" w:pos="9072"/>
        </w:tabs>
        <w:ind w:right="423"/>
        <w:rPr>
          <w:rFonts w:ascii="Times New Roman" w:eastAsiaTheme="minorEastAsia" w:hAnsi="Times New Roman" w:cs="Times New Roman"/>
          <w:noProof/>
          <w:lang w:eastAsia="pl-PL"/>
        </w:rPr>
      </w:pPr>
      <w:hyperlink w:anchor="_Toc525731296" w:history="1">
        <w:r w:rsidR="00CA60F4" w:rsidRPr="009E3402">
          <w:rPr>
            <w:rStyle w:val="Hipercze"/>
            <w:rFonts w:ascii="Times New Roman" w:hAnsi="Times New Roman" w:cs="Times New Roman"/>
            <w:noProof/>
          </w:rPr>
          <w:t>Rysunek 38. Występowanie chronionych gatunków roślin i zwierząt na terenie miasta Pionki</w:t>
        </w:r>
        <w:r w:rsidR="00CA60F4" w:rsidRPr="009E3402">
          <w:rPr>
            <w:rFonts w:ascii="Times New Roman" w:hAnsi="Times New Roman" w:cs="Times New Roman"/>
            <w:noProof/>
            <w:webHidden/>
          </w:rPr>
          <w:tab/>
        </w:r>
        <w:r w:rsidRPr="009E3402">
          <w:rPr>
            <w:rFonts w:ascii="Times New Roman" w:hAnsi="Times New Roman" w:cs="Times New Roman"/>
            <w:noProof/>
            <w:webHidden/>
          </w:rPr>
          <w:fldChar w:fldCharType="begin"/>
        </w:r>
        <w:r w:rsidR="00CA60F4" w:rsidRPr="009E3402">
          <w:rPr>
            <w:rFonts w:ascii="Times New Roman" w:hAnsi="Times New Roman" w:cs="Times New Roman"/>
            <w:noProof/>
            <w:webHidden/>
          </w:rPr>
          <w:instrText xml:space="preserve"> PAGEREF _Toc525731296 \h </w:instrText>
        </w:r>
        <w:r w:rsidRPr="009E3402">
          <w:rPr>
            <w:rFonts w:ascii="Times New Roman" w:hAnsi="Times New Roman" w:cs="Times New Roman"/>
            <w:noProof/>
            <w:webHidden/>
          </w:rPr>
        </w:r>
        <w:r w:rsidRPr="009E3402">
          <w:rPr>
            <w:rFonts w:ascii="Times New Roman" w:hAnsi="Times New Roman" w:cs="Times New Roman"/>
            <w:noProof/>
            <w:webHidden/>
          </w:rPr>
          <w:fldChar w:fldCharType="separate"/>
        </w:r>
        <w:r w:rsidR="009E3402">
          <w:rPr>
            <w:rFonts w:ascii="Times New Roman" w:hAnsi="Times New Roman" w:cs="Times New Roman"/>
            <w:noProof/>
            <w:webHidden/>
          </w:rPr>
          <w:t>123</w:t>
        </w:r>
        <w:r w:rsidRPr="009E3402">
          <w:rPr>
            <w:rFonts w:ascii="Times New Roman" w:hAnsi="Times New Roman" w:cs="Times New Roman"/>
            <w:noProof/>
            <w:webHidden/>
          </w:rPr>
          <w:fldChar w:fldCharType="end"/>
        </w:r>
      </w:hyperlink>
    </w:p>
    <w:p w:rsidR="00375808" w:rsidRPr="00EB36DA" w:rsidRDefault="006760B1" w:rsidP="002D4F6E">
      <w:pPr>
        <w:pStyle w:val="Nagwek1"/>
        <w:numPr>
          <w:ilvl w:val="0"/>
          <w:numId w:val="0"/>
        </w:numPr>
        <w:rPr>
          <w:rFonts w:ascii="Arial Narrow" w:hAnsi="Arial Narrow" w:cs="Arial"/>
          <w:szCs w:val="24"/>
        </w:rPr>
      </w:pPr>
      <w:r w:rsidRPr="009E3402">
        <w:rPr>
          <w:rFonts w:ascii="Times New Roman" w:hAnsi="Times New Roman" w:cs="Times New Roman"/>
        </w:rPr>
        <w:fldChar w:fldCharType="end"/>
      </w:r>
    </w:p>
    <w:sectPr w:rsidR="00375808" w:rsidRPr="00EB36DA" w:rsidSect="00A43F31">
      <w:headerReference w:type="default" r:id="rId80"/>
      <w:footerReference w:type="default" r:id="rId81"/>
      <w:headerReference w:type="first" r:id="rId8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3273" w:rsidRDefault="00CD3273" w:rsidP="00327378">
      <w:pPr>
        <w:spacing w:after="0" w:line="240" w:lineRule="auto"/>
      </w:pPr>
      <w:r>
        <w:separator/>
      </w:r>
    </w:p>
  </w:endnote>
  <w:endnote w:type="continuationSeparator" w:id="0">
    <w:p w:rsidR="00CD3273" w:rsidRDefault="00CD3273" w:rsidP="003273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altName w:val="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EE"/>
    <w:family w:val="swiss"/>
    <w:pitch w:val="variable"/>
    <w:sig w:usb0="00000287" w:usb1="00000000" w:usb2="00000000" w:usb3="00000000" w:csb0="0000009F" w:csb1="00000000"/>
  </w:font>
  <w:font w:name="Century Schoolbook">
    <w:panose1 w:val="02040604050505020304"/>
    <w:charset w:val="EE"/>
    <w:family w:val="roman"/>
    <w:pitch w:val="variable"/>
    <w:sig w:usb0="00000287" w:usb1="00000000" w:usb2="00000000" w:usb3="00000000" w:csb0="0000009F" w:csb1="00000000"/>
  </w:font>
  <w:font w:name="Aharoni">
    <w:panose1 w:val="02010803020104030203"/>
    <w:charset w:val="00"/>
    <w:family w:val="auto"/>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BatangChe">
    <w:panose1 w:val="02030609000101010101"/>
    <w:charset w:val="81"/>
    <w:family w:val="modern"/>
    <w:pitch w:val="fixed"/>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EE"/>
    <w:family w:val="swiss"/>
    <w:pitch w:val="variable"/>
    <w:sig w:usb0="E0002AFF" w:usb1="C0007843" w:usb2="00000009" w:usb3="00000000" w:csb0="000001FF" w:csb1="00000000"/>
  </w:font>
  <w:font w:name="TimesNewRomanPSMT">
    <w:altName w:val="Arial"/>
    <w:panose1 w:val="00000000000000000000"/>
    <w:charset w:val="00"/>
    <w:family w:val="swiss"/>
    <w:notTrueType/>
    <w:pitch w:val="default"/>
    <w:sig w:usb0="00000007" w:usb1="00000000" w:usb2="00000000" w:usb3="00000000" w:csb0="00000003" w:csb1="00000000"/>
  </w:font>
  <w:font w:name="BookAntiqua">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18067"/>
      <w:docPartObj>
        <w:docPartGallery w:val="Page Numbers (Bottom of Page)"/>
        <w:docPartUnique/>
      </w:docPartObj>
    </w:sdtPr>
    <w:sdtContent>
      <w:p w:rsidR="00CD3273" w:rsidRDefault="00CD3273" w:rsidP="00B9281E">
        <w:pPr>
          <w:pStyle w:val="Stopka"/>
          <w:jc w:val="center"/>
        </w:pPr>
        <w:r>
          <w:t xml:space="preserve">Strona | </w:t>
        </w:r>
        <w:r w:rsidR="006760B1">
          <w:fldChar w:fldCharType="begin"/>
        </w:r>
        <w:r>
          <w:instrText xml:space="preserve"> PAGE   \* MERGEFORMAT </w:instrText>
        </w:r>
        <w:r w:rsidR="006760B1">
          <w:fldChar w:fldCharType="separate"/>
        </w:r>
        <w:r w:rsidR="009E3402">
          <w:rPr>
            <w:noProof/>
          </w:rPr>
          <w:t>2</w:t>
        </w:r>
        <w:r w:rsidR="006760B1">
          <w:rPr>
            <w:noProof/>
          </w:rPr>
          <w:fldChar w:fldCharType="end"/>
        </w:r>
      </w:p>
    </w:sdtContent>
  </w:sdt>
  <w:p w:rsidR="00CD3273" w:rsidRDefault="00CD3273">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3273" w:rsidRDefault="00CD3273" w:rsidP="00327378">
      <w:pPr>
        <w:spacing w:after="0" w:line="240" w:lineRule="auto"/>
      </w:pPr>
      <w:r>
        <w:separator/>
      </w:r>
    </w:p>
  </w:footnote>
  <w:footnote w:type="continuationSeparator" w:id="0">
    <w:p w:rsidR="00CD3273" w:rsidRDefault="00CD3273" w:rsidP="0032737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273"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p>
  <w:p w:rsidR="00CD3273"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r>
      <w:rPr>
        <w:rFonts w:ascii="Times New Roman" w:hAnsi="Times New Roman"/>
        <w:sz w:val="16"/>
        <w:szCs w:val="16"/>
      </w:rPr>
      <w:t>PROGNOZA ODDZIAŁYWANIA NA ŚRODOWISKO USTALEŃ</w:t>
    </w:r>
  </w:p>
  <w:p w:rsidR="00CD3273" w:rsidRPr="003A4F28"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r>
      <w:rPr>
        <w:rFonts w:ascii="Times New Roman" w:hAnsi="Times New Roman"/>
        <w:sz w:val="16"/>
        <w:szCs w:val="16"/>
      </w:rPr>
      <w:t>STUDIUM UWARUNKOWAŃ I KIERUNKÓW ZAGOSPODAROWANIA PRZESTRZENNEGO MIASTA PIONKI</w:t>
    </w:r>
  </w:p>
  <w:p w:rsidR="00CD3273" w:rsidRDefault="00CD3273">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273"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p>
  <w:p w:rsidR="00CD3273"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r>
      <w:rPr>
        <w:rFonts w:ascii="Times New Roman" w:hAnsi="Times New Roman"/>
        <w:sz w:val="16"/>
        <w:szCs w:val="16"/>
      </w:rPr>
      <w:t>PROGNOZA ODDZIAŁYWANIA NA ŚRODOWISKO USTALEŃ</w:t>
    </w:r>
  </w:p>
  <w:p w:rsidR="00CD3273" w:rsidRPr="003A4F28" w:rsidRDefault="00CD3273" w:rsidP="006D4FD9">
    <w:pPr>
      <w:pBdr>
        <w:bottom w:val="single" w:sz="4" w:space="0" w:color="auto"/>
      </w:pBdr>
      <w:spacing w:after="0" w:line="240" w:lineRule="auto"/>
      <w:ind w:left="142" w:right="26"/>
      <w:jc w:val="center"/>
      <w:outlineLvl w:val="0"/>
      <w:rPr>
        <w:rFonts w:ascii="Times New Roman" w:hAnsi="Times New Roman"/>
        <w:sz w:val="16"/>
        <w:szCs w:val="16"/>
      </w:rPr>
    </w:pPr>
    <w:r>
      <w:rPr>
        <w:rFonts w:ascii="Times New Roman" w:hAnsi="Times New Roman"/>
        <w:sz w:val="16"/>
        <w:szCs w:val="16"/>
      </w:rPr>
      <w:t>STUDIUM UWARUNKOWAŃ I KIERUNKÓW ZAGOSPODAROWANIA PRZESTRZENNEGO MIASTA PIONKI</w:t>
    </w:r>
  </w:p>
  <w:p w:rsidR="00CD3273" w:rsidRDefault="00CD327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6"/>
    <w:lvl w:ilvl="0">
      <w:start w:val="1"/>
      <w:numFmt w:val="bullet"/>
      <w:lvlText w:val=""/>
      <w:lvlJc w:val="left"/>
      <w:pPr>
        <w:tabs>
          <w:tab w:val="num" w:pos="0"/>
        </w:tabs>
        <w:ind w:left="720" w:hanging="360"/>
      </w:pPr>
      <w:rPr>
        <w:rFonts w:ascii="Symbol" w:hAnsi="Symbol" w:cs="Symbol" w:hint="default"/>
        <w:sz w:val="24"/>
        <w:szCs w:val="24"/>
      </w:rPr>
    </w:lvl>
  </w:abstractNum>
  <w:abstractNum w:abstractNumId="1">
    <w:nsid w:val="0000000A"/>
    <w:multiLevelType w:val="singleLevel"/>
    <w:tmpl w:val="0000000A"/>
    <w:name w:val="WW8Num13"/>
    <w:lvl w:ilvl="0">
      <w:start w:val="1"/>
      <w:numFmt w:val="bullet"/>
      <w:lvlText w:val=""/>
      <w:lvlJc w:val="left"/>
      <w:pPr>
        <w:tabs>
          <w:tab w:val="num" w:pos="0"/>
        </w:tabs>
        <w:ind w:left="360" w:hanging="360"/>
      </w:pPr>
      <w:rPr>
        <w:rFonts w:ascii="Symbol" w:hAnsi="Symbol" w:cs="Symbol" w:hint="default"/>
      </w:rPr>
    </w:lvl>
  </w:abstractNum>
  <w:abstractNum w:abstractNumId="2">
    <w:nsid w:val="0000000D"/>
    <w:multiLevelType w:val="singleLevel"/>
    <w:tmpl w:val="0000000D"/>
    <w:name w:val="WW8Num16"/>
    <w:lvl w:ilvl="0">
      <w:start w:val="1"/>
      <w:numFmt w:val="bullet"/>
      <w:lvlText w:val=""/>
      <w:lvlJc w:val="left"/>
      <w:pPr>
        <w:tabs>
          <w:tab w:val="num" w:pos="0"/>
        </w:tabs>
        <w:ind w:left="720" w:hanging="360"/>
      </w:pPr>
      <w:rPr>
        <w:rFonts w:ascii="Symbol" w:hAnsi="Symbol" w:cs="Symbol" w:hint="default"/>
        <w:sz w:val="24"/>
        <w:szCs w:val="24"/>
      </w:rPr>
    </w:lvl>
  </w:abstractNum>
  <w:abstractNum w:abstractNumId="3">
    <w:nsid w:val="00000014"/>
    <w:multiLevelType w:val="singleLevel"/>
    <w:tmpl w:val="00000014"/>
    <w:name w:val="WW8Num23"/>
    <w:lvl w:ilvl="0">
      <w:start w:val="1"/>
      <w:numFmt w:val="bullet"/>
      <w:lvlText w:val=""/>
      <w:lvlJc w:val="left"/>
      <w:pPr>
        <w:tabs>
          <w:tab w:val="num" w:pos="709"/>
        </w:tabs>
        <w:ind w:left="720" w:hanging="360"/>
      </w:pPr>
      <w:rPr>
        <w:rFonts w:ascii="Symbol" w:hAnsi="Symbol" w:cs="Symbol" w:hint="default"/>
      </w:rPr>
    </w:lvl>
  </w:abstractNum>
  <w:abstractNum w:abstractNumId="4">
    <w:nsid w:val="0000001D"/>
    <w:multiLevelType w:val="singleLevel"/>
    <w:tmpl w:val="0000001D"/>
    <w:name w:val="WW8Num35"/>
    <w:lvl w:ilvl="0">
      <w:start w:val="1"/>
      <w:numFmt w:val="bullet"/>
      <w:lvlText w:val=""/>
      <w:lvlJc w:val="left"/>
      <w:pPr>
        <w:tabs>
          <w:tab w:val="num" w:pos="0"/>
        </w:tabs>
        <w:ind w:left="720" w:hanging="360"/>
      </w:pPr>
      <w:rPr>
        <w:rFonts w:ascii="Symbol" w:hAnsi="Symbol" w:cs="Symbol" w:hint="default"/>
        <w:sz w:val="24"/>
        <w:szCs w:val="24"/>
      </w:rPr>
    </w:lvl>
  </w:abstractNum>
  <w:abstractNum w:abstractNumId="5">
    <w:nsid w:val="00000020"/>
    <w:multiLevelType w:val="singleLevel"/>
    <w:tmpl w:val="00000020"/>
    <w:name w:val="WW8Num32"/>
    <w:lvl w:ilvl="0">
      <w:start w:val="1"/>
      <w:numFmt w:val="bullet"/>
      <w:lvlText w:val=""/>
      <w:lvlJc w:val="left"/>
      <w:pPr>
        <w:tabs>
          <w:tab w:val="num" w:pos="0"/>
        </w:tabs>
        <w:ind w:left="1287" w:hanging="360"/>
      </w:pPr>
      <w:rPr>
        <w:rFonts w:ascii="Symbol" w:hAnsi="Symbol" w:cs="Symbol" w:hint="default"/>
        <w:sz w:val="24"/>
        <w:szCs w:val="24"/>
      </w:rPr>
    </w:lvl>
  </w:abstractNum>
  <w:abstractNum w:abstractNumId="6">
    <w:nsid w:val="00000026"/>
    <w:multiLevelType w:val="singleLevel"/>
    <w:tmpl w:val="00000026"/>
    <w:lvl w:ilvl="0">
      <w:start w:val="1"/>
      <w:numFmt w:val="bullet"/>
      <w:lvlText w:val=""/>
      <w:lvlJc w:val="left"/>
      <w:pPr>
        <w:tabs>
          <w:tab w:val="num" w:pos="0"/>
        </w:tabs>
        <w:ind w:left="0" w:firstLine="0"/>
      </w:pPr>
      <w:rPr>
        <w:rFonts w:ascii="Symbol" w:hAnsi="Symbol" w:cs="Symbol" w:hint="default"/>
      </w:rPr>
    </w:lvl>
  </w:abstractNum>
  <w:abstractNum w:abstractNumId="7">
    <w:nsid w:val="00000028"/>
    <w:multiLevelType w:val="singleLevel"/>
    <w:tmpl w:val="00000028"/>
    <w:name w:val="WW8Num46"/>
    <w:lvl w:ilvl="0">
      <w:start w:val="1"/>
      <w:numFmt w:val="bullet"/>
      <w:lvlText w:val=""/>
      <w:lvlJc w:val="left"/>
      <w:pPr>
        <w:tabs>
          <w:tab w:val="num" w:pos="0"/>
        </w:tabs>
        <w:ind w:left="743" w:hanging="360"/>
      </w:pPr>
      <w:rPr>
        <w:rFonts w:ascii="Symbol" w:hAnsi="Symbol" w:cs="Symbol" w:hint="default"/>
        <w:strike w:val="0"/>
        <w:dstrike w:val="0"/>
      </w:rPr>
    </w:lvl>
  </w:abstractNum>
  <w:abstractNum w:abstractNumId="8">
    <w:nsid w:val="0000002A"/>
    <w:multiLevelType w:val="singleLevel"/>
    <w:tmpl w:val="0000002A"/>
    <w:name w:val="WW8Num51"/>
    <w:lvl w:ilvl="0">
      <w:start w:val="1"/>
      <w:numFmt w:val="bullet"/>
      <w:lvlText w:val=""/>
      <w:lvlJc w:val="left"/>
      <w:pPr>
        <w:tabs>
          <w:tab w:val="num" w:pos="0"/>
        </w:tabs>
        <w:ind w:left="0" w:firstLine="0"/>
      </w:pPr>
      <w:rPr>
        <w:rFonts w:ascii="Symbol" w:hAnsi="Symbol" w:cs="Symbol" w:hint="default"/>
      </w:rPr>
    </w:lvl>
  </w:abstractNum>
  <w:abstractNum w:abstractNumId="9">
    <w:nsid w:val="0000002C"/>
    <w:multiLevelType w:val="singleLevel"/>
    <w:tmpl w:val="0000002C"/>
    <w:name w:val="WW8Num44"/>
    <w:lvl w:ilvl="0">
      <w:start w:val="1"/>
      <w:numFmt w:val="bullet"/>
      <w:lvlText w:val=""/>
      <w:lvlJc w:val="left"/>
      <w:pPr>
        <w:tabs>
          <w:tab w:val="num" w:pos="0"/>
        </w:tabs>
        <w:ind w:left="720" w:hanging="360"/>
      </w:pPr>
      <w:rPr>
        <w:rFonts w:ascii="Wingdings" w:hAnsi="Wingdings" w:cs="Wingdings" w:hint="default"/>
        <w:szCs w:val="24"/>
      </w:rPr>
    </w:lvl>
  </w:abstractNum>
  <w:abstractNum w:abstractNumId="10">
    <w:nsid w:val="0000002D"/>
    <w:multiLevelType w:val="singleLevel"/>
    <w:tmpl w:val="0000002D"/>
    <w:name w:val="WW8Num45"/>
    <w:lvl w:ilvl="0">
      <w:start w:val="1"/>
      <w:numFmt w:val="decimal"/>
      <w:lvlText w:val="%1)"/>
      <w:lvlJc w:val="left"/>
      <w:pPr>
        <w:tabs>
          <w:tab w:val="num" w:pos="0"/>
        </w:tabs>
        <w:ind w:left="720" w:hanging="360"/>
      </w:pPr>
      <w:rPr>
        <w:rFonts w:ascii="Times New Roman" w:hAnsi="Times New Roman" w:cs="Times New Roman"/>
        <w:bCs/>
        <w:i/>
        <w:iCs/>
        <w:sz w:val="24"/>
      </w:rPr>
    </w:lvl>
  </w:abstractNum>
  <w:abstractNum w:abstractNumId="11">
    <w:nsid w:val="0000002E"/>
    <w:multiLevelType w:val="singleLevel"/>
    <w:tmpl w:val="0000002E"/>
    <w:name w:val="WW8Num55"/>
    <w:lvl w:ilvl="0">
      <w:start w:val="1"/>
      <w:numFmt w:val="bullet"/>
      <w:lvlText w:val=""/>
      <w:lvlJc w:val="left"/>
      <w:pPr>
        <w:tabs>
          <w:tab w:val="num" w:pos="2345"/>
        </w:tabs>
        <w:ind w:left="2345" w:hanging="360"/>
      </w:pPr>
      <w:rPr>
        <w:rFonts w:ascii="Symbol" w:hAnsi="Symbol" w:cs="Symbol" w:hint="default"/>
        <w:color w:val="auto"/>
      </w:rPr>
    </w:lvl>
  </w:abstractNum>
  <w:abstractNum w:abstractNumId="12">
    <w:nsid w:val="00000035"/>
    <w:multiLevelType w:val="singleLevel"/>
    <w:tmpl w:val="00000035"/>
    <w:name w:val="WW8Num65"/>
    <w:lvl w:ilvl="0">
      <w:start w:val="1"/>
      <w:numFmt w:val="bullet"/>
      <w:lvlText w:val=""/>
      <w:lvlJc w:val="left"/>
      <w:pPr>
        <w:tabs>
          <w:tab w:val="num" w:pos="0"/>
        </w:tabs>
        <w:ind w:left="0" w:firstLine="0"/>
      </w:pPr>
      <w:rPr>
        <w:rFonts w:ascii="Symbol" w:hAnsi="Symbol" w:cs="Symbol" w:hint="default"/>
      </w:rPr>
    </w:lvl>
  </w:abstractNum>
  <w:abstractNum w:abstractNumId="13">
    <w:nsid w:val="00000037"/>
    <w:multiLevelType w:val="singleLevel"/>
    <w:tmpl w:val="00000037"/>
    <w:name w:val="WW8Num67"/>
    <w:lvl w:ilvl="0">
      <w:start w:val="1"/>
      <w:numFmt w:val="bullet"/>
      <w:lvlText w:val=""/>
      <w:lvlJc w:val="left"/>
      <w:pPr>
        <w:tabs>
          <w:tab w:val="num" w:pos="0"/>
        </w:tabs>
        <w:ind w:left="720" w:hanging="360"/>
      </w:pPr>
      <w:rPr>
        <w:rFonts w:ascii="Symbol" w:hAnsi="Symbol" w:cs="Symbol" w:hint="default"/>
      </w:rPr>
    </w:lvl>
  </w:abstractNum>
  <w:abstractNum w:abstractNumId="14">
    <w:nsid w:val="00000038"/>
    <w:multiLevelType w:val="singleLevel"/>
    <w:tmpl w:val="00000038"/>
    <w:name w:val="WW8Num68"/>
    <w:lvl w:ilvl="0">
      <w:start w:val="1"/>
      <w:numFmt w:val="bullet"/>
      <w:lvlText w:val=""/>
      <w:lvlJc w:val="left"/>
      <w:pPr>
        <w:tabs>
          <w:tab w:val="num" w:pos="0"/>
        </w:tabs>
        <w:ind w:left="720" w:hanging="360"/>
      </w:pPr>
      <w:rPr>
        <w:rFonts w:ascii="Symbol" w:hAnsi="Symbol" w:cs="Symbol" w:hint="default"/>
      </w:rPr>
    </w:lvl>
  </w:abstractNum>
  <w:abstractNum w:abstractNumId="15">
    <w:nsid w:val="0000003B"/>
    <w:multiLevelType w:val="singleLevel"/>
    <w:tmpl w:val="0000003B"/>
    <w:name w:val="WW8Num71"/>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16">
    <w:nsid w:val="00000043"/>
    <w:multiLevelType w:val="multilevel"/>
    <w:tmpl w:val="00000043"/>
    <w:name w:val="WW8Num80"/>
    <w:lvl w:ilvl="0">
      <w:start w:val="1"/>
      <w:numFmt w:val="bullet"/>
      <w:lvlText w:val=""/>
      <w:lvlJc w:val="left"/>
      <w:pPr>
        <w:tabs>
          <w:tab w:val="num" w:pos="0"/>
        </w:tabs>
        <w:ind w:left="720" w:hanging="360"/>
      </w:pPr>
      <w:rPr>
        <w:rFonts w:ascii="Symbol" w:hAnsi="Symbol" w:cs="Symbol" w:hint="default"/>
        <w:sz w:val="24"/>
        <w:szCs w:val="24"/>
      </w:rPr>
    </w:lvl>
    <w:lvl w:ilvl="1">
      <w:start w:val="1"/>
      <w:numFmt w:val="bullet"/>
      <w:lvlText w:val=""/>
      <w:lvlJc w:val="left"/>
      <w:pPr>
        <w:tabs>
          <w:tab w:val="num" w:pos="0"/>
        </w:tabs>
        <w:ind w:left="1440" w:hanging="360"/>
      </w:pPr>
      <w:rPr>
        <w:rFonts w:ascii="Symbol" w:hAnsi="Symbol" w:cs="Symbol" w:hint="default"/>
        <w:sz w:val="24"/>
        <w:szCs w:val="24"/>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 w:val="24"/>
        <w:szCs w:val="24"/>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4"/>
        <w:szCs w:val="24"/>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nsid w:val="00000045"/>
    <w:multiLevelType w:val="singleLevel"/>
    <w:tmpl w:val="00000045"/>
    <w:name w:val="WW8Num82"/>
    <w:lvl w:ilvl="0">
      <w:start w:val="1"/>
      <w:numFmt w:val="bullet"/>
      <w:lvlText w:val=""/>
      <w:lvlJc w:val="left"/>
      <w:pPr>
        <w:tabs>
          <w:tab w:val="num" w:pos="709"/>
        </w:tabs>
        <w:ind w:left="720" w:hanging="360"/>
      </w:pPr>
      <w:rPr>
        <w:rFonts w:ascii="Symbol" w:hAnsi="Symbol" w:cs="Symbol" w:hint="default"/>
      </w:rPr>
    </w:lvl>
  </w:abstractNum>
  <w:abstractNum w:abstractNumId="18">
    <w:nsid w:val="00000046"/>
    <w:multiLevelType w:val="singleLevel"/>
    <w:tmpl w:val="00000046"/>
    <w:name w:val="WW8Num83"/>
    <w:lvl w:ilvl="0">
      <w:start w:val="1"/>
      <w:numFmt w:val="bullet"/>
      <w:lvlText w:val=""/>
      <w:lvlJc w:val="left"/>
      <w:pPr>
        <w:tabs>
          <w:tab w:val="num" w:pos="0"/>
        </w:tabs>
        <w:ind w:left="720" w:hanging="360"/>
      </w:pPr>
      <w:rPr>
        <w:rFonts w:ascii="Symbol" w:hAnsi="Symbol" w:cs="Symbol" w:hint="default"/>
        <w:sz w:val="24"/>
        <w:szCs w:val="24"/>
      </w:rPr>
    </w:lvl>
  </w:abstractNum>
  <w:abstractNum w:abstractNumId="19">
    <w:nsid w:val="00000047"/>
    <w:multiLevelType w:val="singleLevel"/>
    <w:tmpl w:val="00000047"/>
    <w:name w:val="WW8Num84"/>
    <w:lvl w:ilvl="0">
      <w:start w:val="1"/>
      <w:numFmt w:val="bullet"/>
      <w:lvlText w:val=""/>
      <w:lvlJc w:val="left"/>
      <w:pPr>
        <w:tabs>
          <w:tab w:val="num" w:pos="709"/>
        </w:tabs>
        <w:ind w:left="720" w:hanging="360"/>
      </w:pPr>
      <w:rPr>
        <w:rFonts w:ascii="Symbol" w:hAnsi="Symbol" w:cs="Symbol" w:hint="default"/>
        <w:sz w:val="24"/>
        <w:szCs w:val="24"/>
      </w:rPr>
    </w:lvl>
  </w:abstractNum>
  <w:abstractNum w:abstractNumId="20">
    <w:nsid w:val="00000048"/>
    <w:multiLevelType w:val="singleLevel"/>
    <w:tmpl w:val="00000048"/>
    <w:name w:val="WW8Num85"/>
    <w:lvl w:ilvl="0">
      <w:start w:val="1"/>
      <w:numFmt w:val="bullet"/>
      <w:lvlText w:val=""/>
      <w:lvlJc w:val="left"/>
      <w:pPr>
        <w:tabs>
          <w:tab w:val="num" w:pos="0"/>
        </w:tabs>
        <w:ind w:left="0" w:firstLine="0"/>
      </w:pPr>
      <w:rPr>
        <w:rFonts w:ascii="Symbol" w:hAnsi="Symbol" w:cs="Symbol" w:hint="default"/>
        <w:sz w:val="24"/>
        <w:szCs w:val="24"/>
        <w:lang w:eastAsia="en-US"/>
      </w:rPr>
    </w:lvl>
  </w:abstractNum>
  <w:abstractNum w:abstractNumId="21">
    <w:nsid w:val="06231130"/>
    <w:multiLevelType w:val="hybridMultilevel"/>
    <w:tmpl w:val="41E0A6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06551D79"/>
    <w:multiLevelType w:val="hybridMultilevel"/>
    <w:tmpl w:val="BC7449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06E077E5"/>
    <w:multiLevelType w:val="hybridMultilevel"/>
    <w:tmpl w:val="A6CA307C"/>
    <w:lvl w:ilvl="0" w:tplc="2C2864B2">
      <w:start w:val="1"/>
      <w:numFmt w:val="bullet"/>
      <w:lvlText w:val=""/>
      <w:lvlJc w:val="left"/>
      <w:pPr>
        <w:ind w:left="720" w:hanging="360"/>
      </w:pPr>
      <w:rPr>
        <w:rFonts w:ascii="Symbol" w:hAnsi="Symbol" w:hint="default"/>
      </w:rPr>
    </w:lvl>
    <w:lvl w:ilvl="1" w:tplc="84C61556" w:tentative="1">
      <w:start w:val="1"/>
      <w:numFmt w:val="bullet"/>
      <w:lvlText w:val="o"/>
      <w:lvlJc w:val="left"/>
      <w:pPr>
        <w:ind w:left="1440" w:hanging="360"/>
      </w:pPr>
      <w:rPr>
        <w:rFonts w:ascii="Courier New" w:hAnsi="Courier New" w:cs="Courier New" w:hint="default"/>
      </w:rPr>
    </w:lvl>
    <w:lvl w:ilvl="2" w:tplc="F3EAF3F4" w:tentative="1">
      <w:start w:val="1"/>
      <w:numFmt w:val="bullet"/>
      <w:lvlText w:val=""/>
      <w:lvlJc w:val="left"/>
      <w:pPr>
        <w:ind w:left="2160" w:hanging="360"/>
      </w:pPr>
      <w:rPr>
        <w:rFonts w:ascii="Wingdings" w:hAnsi="Wingdings" w:hint="default"/>
      </w:rPr>
    </w:lvl>
    <w:lvl w:ilvl="3" w:tplc="9AB0CA96" w:tentative="1">
      <w:start w:val="1"/>
      <w:numFmt w:val="bullet"/>
      <w:lvlText w:val=""/>
      <w:lvlJc w:val="left"/>
      <w:pPr>
        <w:ind w:left="2880" w:hanging="360"/>
      </w:pPr>
      <w:rPr>
        <w:rFonts w:ascii="Symbol" w:hAnsi="Symbol" w:hint="default"/>
      </w:rPr>
    </w:lvl>
    <w:lvl w:ilvl="4" w:tplc="80A6C51E" w:tentative="1">
      <w:start w:val="1"/>
      <w:numFmt w:val="bullet"/>
      <w:lvlText w:val="o"/>
      <w:lvlJc w:val="left"/>
      <w:pPr>
        <w:ind w:left="3600" w:hanging="360"/>
      </w:pPr>
      <w:rPr>
        <w:rFonts w:ascii="Courier New" w:hAnsi="Courier New" w:cs="Courier New" w:hint="default"/>
      </w:rPr>
    </w:lvl>
    <w:lvl w:ilvl="5" w:tplc="C00C2D32" w:tentative="1">
      <w:start w:val="1"/>
      <w:numFmt w:val="bullet"/>
      <w:lvlText w:val=""/>
      <w:lvlJc w:val="left"/>
      <w:pPr>
        <w:ind w:left="4320" w:hanging="360"/>
      </w:pPr>
      <w:rPr>
        <w:rFonts w:ascii="Wingdings" w:hAnsi="Wingdings" w:hint="default"/>
      </w:rPr>
    </w:lvl>
    <w:lvl w:ilvl="6" w:tplc="3A5EAED0" w:tentative="1">
      <w:start w:val="1"/>
      <w:numFmt w:val="bullet"/>
      <w:lvlText w:val=""/>
      <w:lvlJc w:val="left"/>
      <w:pPr>
        <w:ind w:left="5040" w:hanging="360"/>
      </w:pPr>
      <w:rPr>
        <w:rFonts w:ascii="Symbol" w:hAnsi="Symbol" w:hint="default"/>
      </w:rPr>
    </w:lvl>
    <w:lvl w:ilvl="7" w:tplc="F7E6EDB2" w:tentative="1">
      <w:start w:val="1"/>
      <w:numFmt w:val="bullet"/>
      <w:lvlText w:val="o"/>
      <w:lvlJc w:val="left"/>
      <w:pPr>
        <w:ind w:left="5760" w:hanging="360"/>
      </w:pPr>
      <w:rPr>
        <w:rFonts w:ascii="Courier New" w:hAnsi="Courier New" w:cs="Courier New" w:hint="default"/>
      </w:rPr>
    </w:lvl>
    <w:lvl w:ilvl="8" w:tplc="56A6A85C" w:tentative="1">
      <w:start w:val="1"/>
      <w:numFmt w:val="bullet"/>
      <w:lvlText w:val=""/>
      <w:lvlJc w:val="left"/>
      <w:pPr>
        <w:ind w:left="6480" w:hanging="360"/>
      </w:pPr>
      <w:rPr>
        <w:rFonts w:ascii="Wingdings" w:hAnsi="Wingdings" w:hint="default"/>
      </w:rPr>
    </w:lvl>
  </w:abstractNum>
  <w:abstractNum w:abstractNumId="24">
    <w:nsid w:val="07044DD9"/>
    <w:multiLevelType w:val="hybridMultilevel"/>
    <w:tmpl w:val="6860C322"/>
    <w:lvl w:ilvl="0" w:tplc="1ABADA9C">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25">
    <w:nsid w:val="0B4E63A8"/>
    <w:multiLevelType w:val="hybridMultilevel"/>
    <w:tmpl w:val="E9D64AF8"/>
    <w:lvl w:ilvl="0" w:tplc="75828E3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nsid w:val="0B637951"/>
    <w:multiLevelType w:val="hybridMultilevel"/>
    <w:tmpl w:val="BC1032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0BA74728"/>
    <w:multiLevelType w:val="hybridMultilevel"/>
    <w:tmpl w:val="2A72DAA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0C1D5A67"/>
    <w:multiLevelType w:val="hybridMultilevel"/>
    <w:tmpl w:val="F6E07218"/>
    <w:lvl w:ilvl="0" w:tplc="61A44BA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C4B4281"/>
    <w:multiLevelType w:val="hybridMultilevel"/>
    <w:tmpl w:val="367A7860"/>
    <w:lvl w:ilvl="0" w:tplc="75828E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0C862111"/>
    <w:multiLevelType w:val="hybridMultilevel"/>
    <w:tmpl w:val="9EAC9EF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0CDD398F"/>
    <w:multiLevelType w:val="hybridMultilevel"/>
    <w:tmpl w:val="F2F89BC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0734F96"/>
    <w:multiLevelType w:val="hybridMultilevel"/>
    <w:tmpl w:val="F9C24B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1DE3340"/>
    <w:multiLevelType w:val="hybridMultilevel"/>
    <w:tmpl w:val="C8CCF2B2"/>
    <w:lvl w:ilvl="0" w:tplc="61A44BA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12230D66"/>
    <w:multiLevelType w:val="hybridMultilevel"/>
    <w:tmpl w:val="7F76732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5">
    <w:nsid w:val="12724DBB"/>
    <w:multiLevelType w:val="multilevel"/>
    <w:tmpl w:val="A63AAD7C"/>
    <w:lvl w:ilvl="0">
      <w:start w:val="1"/>
      <w:numFmt w:val="decimal"/>
      <w:lvlText w:val="%1."/>
      <w:lvlJc w:val="left"/>
      <w:pPr>
        <w:ind w:left="360" w:hanging="360"/>
      </w:pPr>
      <w:rPr>
        <w:rFonts w:hint="default"/>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18E956C9"/>
    <w:multiLevelType w:val="hybridMultilevel"/>
    <w:tmpl w:val="2884C1A2"/>
    <w:lvl w:ilvl="0" w:tplc="04150009">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19B2044C"/>
    <w:multiLevelType w:val="hybridMultilevel"/>
    <w:tmpl w:val="2A5C4EE4"/>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8">
    <w:nsid w:val="19EE0754"/>
    <w:multiLevelType w:val="hybridMultilevel"/>
    <w:tmpl w:val="C9A694C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A393891"/>
    <w:multiLevelType w:val="hybridMultilevel"/>
    <w:tmpl w:val="486A96E4"/>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A920BE3"/>
    <w:multiLevelType w:val="hybridMultilevel"/>
    <w:tmpl w:val="87123166"/>
    <w:lvl w:ilvl="0" w:tplc="04150005">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AEF07D7"/>
    <w:multiLevelType w:val="hybridMultilevel"/>
    <w:tmpl w:val="EF6493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1D864F06"/>
    <w:multiLevelType w:val="hybridMultilevel"/>
    <w:tmpl w:val="A336D430"/>
    <w:lvl w:ilvl="0" w:tplc="75828E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DAE5A90"/>
    <w:multiLevelType w:val="hybridMultilevel"/>
    <w:tmpl w:val="FD16EF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1E7D521F"/>
    <w:multiLevelType w:val="hybridMultilevel"/>
    <w:tmpl w:val="AA564BE6"/>
    <w:lvl w:ilvl="0" w:tplc="B516979E">
      <w:start w:val="1"/>
      <w:numFmt w:val="bullet"/>
      <w:lvlText w:val=""/>
      <w:lvlJc w:val="left"/>
      <w:pPr>
        <w:ind w:left="5464" w:hanging="360"/>
      </w:pPr>
      <w:rPr>
        <w:rFonts w:ascii="Symbol" w:hAnsi="Symbol" w:hint="default"/>
        <w:color w:val="auto"/>
      </w:rPr>
    </w:lvl>
    <w:lvl w:ilvl="1" w:tplc="04150003">
      <w:start w:val="1"/>
      <w:numFmt w:val="bullet"/>
      <w:lvlText w:val="o"/>
      <w:lvlJc w:val="left"/>
      <w:pPr>
        <w:ind w:left="6184" w:hanging="360"/>
      </w:pPr>
      <w:rPr>
        <w:rFonts w:ascii="Courier New" w:hAnsi="Courier New" w:cs="Courier New" w:hint="default"/>
      </w:rPr>
    </w:lvl>
    <w:lvl w:ilvl="2" w:tplc="04150005" w:tentative="1">
      <w:start w:val="1"/>
      <w:numFmt w:val="bullet"/>
      <w:lvlText w:val=""/>
      <w:lvlJc w:val="left"/>
      <w:pPr>
        <w:ind w:left="6904" w:hanging="360"/>
      </w:pPr>
      <w:rPr>
        <w:rFonts w:ascii="Wingdings" w:hAnsi="Wingdings" w:hint="default"/>
      </w:rPr>
    </w:lvl>
    <w:lvl w:ilvl="3" w:tplc="04150001" w:tentative="1">
      <w:start w:val="1"/>
      <w:numFmt w:val="bullet"/>
      <w:lvlText w:val=""/>
      <w:lvlJc w:val="left"/>
      <w:pPr>
        <w:ind w:left="7624" w:hanging="360"/>
      </w:pPr>
      <w:rPr>
        <w:rFonts w:ascii="Symbol" w:hAnsi="Symbol" w:hint="default"/>
      </w:rPr>
    </w:lvl>
    <w:lvl w:ilvl="4" w:tplc="04150003" w:tentative="1">
      <w:start w:val="1"/>
      <w:numFmt w:val="bullet"/>
      <w:lvlText w:val="o"/>
      <w:lvlJc w:val="left"/>
      <w:pPr>
        <w:ind w:left="8344" w:hanging="360"/>
      </w:pPr>
      <w:rPr>
        <w:rFonts w:ascii="Courier New" w:hAnsi="Courier New" w:cs="Courier New" w:hint="default"/>
      </w:rPr>
    </w:lvl>
    <w:lvl w:ilvl="5" w:tplc="04150005" w:tentative="1">
      <w:start w:val="1"/>
      <w:numFmt w:val="bullet"/>
      <w:lvlText w:val=""/>
      <w:lvlJc w:val="left"/>
      <w:pPr>
        <w:ind w:left="9064" w:hanging="360"/>
      </w:pPr>
      <w:rPr>
        <w:rFonts w:ascii="Wingdings" w:hAnsi="Wingdings" w:hint="default"/>
      </w:rPr>
    </w:lvl>
    <w:lvl w:ilvl="6" w:tplc="04150001" w:tentative="1">
      <w:start w:val="1"/>
      <w:numFmt w:val="bullet"/>
      <w:lvlText w:val=""/>
      <w:lvlJc w:val="left"/>
      <w:pPr>
        <w:ind w:left="9784" w:hanging="360"/>
      </w:pPr>
      <w:rPr>
        <w:rFonts w:ascii="Symbol" w:hAnsi="Symbol" w:hint="default"/>
      </w:rPr>
    </w:lvl>
    <w:lvl w:ilvl="7" w:tplc="04150003" w:tentative="1">
      <w:start w:val="1"/>
      <w:numFmt w:val="bullet"/>
      <w:lvlText w:val="o"/>
      <w:lvlJc w:val="left"/>
      <w:pPr>
        <w:ind w:left="10504" w:hanging="360"/>
      </w:pPr>
      <w:rPr>
        <w:rFonts w:ascii="Courier New" w:hAnsi="Courier New" w:cs="Courier New" w:hint="default"/>
      </w:rPr>
    </w:lvl>
    <w:lvl w:ilvl="8" w:tplc="04150005" w:tentative="1">
      <w:start w:val="1"/>
      <w:numFmt w:val="bullet"/>
      <w:lvlText w:val=""/>
      <w:lvlJc w:val="left"/>
      <w:pPr>
        <w:ind w:left="11224" w:hanging="360"/>
      </w:pPr>
      <w:rPr>
        <w:rFonts w:ascii="Wingdings" w:hAnsi="Wingdings" w:hint="default"/>
      </w:rPr>
    </w:lvl>
  </w:abstractNum>
  <w:abstractNum w:abstractNumId="45">
    <w:nsid w:val="1ED63CFA"/>
    <w:multiLevelType w:val="hybridMultilevel"/>
    <w:tmpl w:val="01242A4C"/>
    <w:lvl w:ilvl="0" w:tplc="B56C7338">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6">
    <w:nsid w:val="22961F66"/>
    <w:multiLevelType w:val="hybridMultilevel"/>
    <w:tmpl w:val="C3E261DE"/>
    <w:lvl w:ilvl="0" w:tplc="04150001">
      <w:start w:val="1"/>
      <w:numFmt w:val="bullet"/>
      <w:lvlText w:val=""/>
      <w:lvlJc w:val="left"/>
      <w:pPr>
        <w:ind w:left="1134" w:hanging="360"/>
      </w:pPr>
      <w:rPr>
        <w:rFonts w:ascii="Symbol" w:hAnsi="Symbol" w:hint="default"/>
      </w:rPr>
    </w:lvl>
    <w:lvl w:ilvl="1" w:tplc="04150003">
      <w:start w:val="1"/>
      <w:numFmt w:val="bullet"/>
      <w:lvlText w:val="o"/>
      <w:lvlJc w:val="left"/>
      <w:pPr>
        <w:ind w:left="1854" w:hanging="360"/>
      </w:pPr>
      <w:rPr>
        <w:rFonts w:ascii="Courier New" w:hAnsi="Courier New" w:cs="Courier New" w:hint="default"/>
      </w:rPr>
    </w:lvl>
    <w:lvl w:ilvl="2" w:tplc="04150005">
      <w:start w:val="1"/>
      <w:numFmt w:val="bullet"/>
      <w:lvlText w:val=""/>
      <w:lvlJc w:val="left"/>
      <w:pPr>
        <w:ind w:left="2574" w:hanging="360"/>
      </w:pPr>
      <w:rPr>
        <w:rFonts w:ascii="Wingdings" w:hAnsi="Wingdings" w:cs="Wingdings" w:hint="default"/>
      </w:rPr>
    </w:lvl>
    <w:lvl w:ilvl="3" w:tplc="04150001">
      <w:start w:val="1"/>
      <w:numFmt w:val="bullet"/>
      <w:lvlText w:val=""/>
      <w:lvlJc w:val="left"/>
      <w:pPr>
        <w:ind w:left="3294" w:hanging="360"/>
      </w:pPr>
      <w:rPr>
        <w:rFonts w:ascii="Symbol" w:hAnsi="Symbol" w:cs="Symbol" w:hint="default"/>
      </w:rPr>
    </w:lvl>
    <w:lvl w:ilvl="4" w:tplc="04150003">
      <w:start w:val="1"/>
      <w:numFmt w:val="bullet"/>
      <w:lvlText w:val="o"/>
      <w:lvlJc w:val="left"/>
      <w:pPr>
        <w:ind w:left="4014" w:hanging="360"/>
      </w:pPr>
      <w:rPr>
        <w:rFonts w:ascii="Courier New" w:hAnsi="Courier New" w:cs="Courier New" w:hint="default"/>
      </w:rPr>
    </w:lvl>
    <w:lvl w:ilvl="5" w:tplc="04150005">
      <w:start w:val="1"/>
      <w:numFmt w:val="bullet"/>
      <w:lvlText w:val=""/>
      <w:lvlJc w:val="left"/>
      <w:pPr>
        <w:ind w:left="4734" w:hanging="360"/>
      </w:pPr>
      <w:rPr>
        <w:rFonts w:ascii="Wingdings" w:hAnsi="Wingdings" w:cs="Wingdings" w:hint="default"/>
      </w:rPr>
    </w:lvl>
    <w:lvl w:ilvl="6" w:tplc="04150001">
      <w:start w:val="1"/>
      <w:numFmt w:val="bullet"/>
      <w:lvlText w:val=""/>
      <w:lvlJc w:val="left"/>
      <w:pPr>
        <w:ind w:left="5454" w:hanging="360"/>
      </w:pPr>
      <w:rPr>
        <w:rFonts w:ascii="Symbol" w:hAnsi="Symbol" w:cs="Symbol" w:hint="default"/>
      </w:rPr>
    </w:lvl>
    <w:lvl w:ilvl="7" w:tplc="04150003">
      <w:start w:val="1"/>
      <w:numFmt w:val="bullet"/>
      <w:lvlText w:val="o"/>
      <w:lvlJc w:val="left"/>
      <w:pPr>
        <w:ind w:left="6174" w:hanging="360"/>
      </w:pPr>
      <w:rPr>
        <w:rFonts w:ascii="Courier New" w:hAnsi="Courier New" w:cs="Courier New" w:hint="default"/>
      </w:rPr>
    </w:lvl>
    <w:lvl w:ilvl="8" w:tplc="04150005">
      <w:start w:val="1"/>
      <w:numFmt w:val="bullet"/>
      <w:lvlText w:val=""/>
      <w:lvlJc w:val="left"/>
      <w:pPr>
        <w:ind w:left="6894" w:hanging="360"/>
      </w:pPr>
      <w:rPr>
        <w:rFonts w:ascii="Wingdings" w:hAnsi="Wingdings" w:cs="Wingdings" w:hint="default"/>
      </w:rPr>
    </w:lvl>
  </w:abstractNum>
  <w:abstractNum w:abstractNumId="47">
    <w:nsid w:val="23356A87"/>
    <w:multiLevelType w:val="hybridMultilevel"/>
    <w:tmpl w:val="076CFE4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nsid w:val="24A8771C"/>
    <w:multiLevelType w:val="hybridMultilevel"/>
    <w:tmpl w:val="5C00021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9821916"/>
    <w:multiLevelType w:val="hybridMultilevel"/>
    <w:tmpl w:val="F2846BDA"/>
    <w:lvl w:ilvl="0" w:tplc="04150009">
      <w:start w:val="1"/>
      <w:numFmt w:val="bullet"/>
      <w:pStyle w:val="jak-numer-1"/>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2F2C5B0E"/>
    <w:multiLevelType w:val="hybridMultilevel"/>
    <w:tmpl w:val="C958E98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FE9411F"/>
    <w:multiLevelType w:val="hybridMultilevel"/>
    <w:tmpl w:val="107EEFFA"/>
    <w:lvl w:ilvl="0" w:tplc="61A44BA8">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0695B14"/>
    <w:multiLevelType w:val="hybridMultilevel"/>
    <w:tmpl w:val="D2AC9678"/>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309E67C5"/>
    <w:multiLevelType w:val="hybridMultilevel"/>
    <w:tmpl w:val="6B32D7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3E173FD"/>
    <w:multiLevelType w:val="hybridMultilevel"/>
    <w:tmpl w:val="FADC6A6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5">
    <w:nsid w:val="36575362"/>
    <w:multiLevelType w:val="hybridMultilevel"/>
    <w:tmpl w:val="E506C844"/>
    <w:lvl w:ilvl="0" w:tplc="1ABADA9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370B5BC9"/>
    <w:multiLevelType w:val="hybridMultilevel"/>
    <w:tmpl w:val="EF646966"/>
    <w:lvl w:ilvl="0" w:tplc="1B96AE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37D64781"/>
    <w:multiLevelType w:val="multilevel"/>
    <w:tmpl w:val="A73C12E2"/>
    <w:lvl w:ilvl="0">
      <w:start w:val="1"/>
      <w:numFmt w:val="decimal"/>
      <w:lvlText w:val="%1."/>
      <w:lvlJc w:val="left"/>
      <w:pPr>
        <w:ind w:left="1778" w:hanging="360"/>
      </w:pPr>
      <w:rPr>
        <w:rFonts w:hint="default"/>
        <w:color w:val="auto"/>
      </w:rPr>
    </w:lvl>
    <w:lvl w:ilvl="1">
      <w:start w:val="1"/>
      <w:numFmt w:val="decimal"/>
      <w:isLgl/>
      <w:lvlText w:val="%1.%2."/>
      <w:lvlJc w:val="left"/>
      <w:pPr>
        <w:ind w:left="855" w:hanging="495"/>
      </w:pPr>
      <w:rPr>
        <w:rFonts w:hint="default"/>
        <w:b/>
        <w:sz w:val="24"/>
        <w:szCs w:val="24"/>
      </w:rPr>
    </w:lvl>
    <w:lvl w:ilvl="2">
      <w:start w:val="2"/>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385B4A39"/>
    <w:multiLevelType w:val="hybridMultilevel"/>
    <w:tmpl w:val="7534CA9E"/>
    <w:lvl w:ilvl="0" w:tplc="FFFFFFFF">
      <w:start w:val="2"/>
      <w:numFmt w:val="bullet"/>
      <w:lvlText w:val="-"/>
      <w:lvlJc w:val="left"/>
      <w:pPr>
        <w:tabs>
          <w:tab w:val="num" w:pos="284"/>
        </w:tabs>
        <w:ind w:left="284" w:hanging="284"/>
      </w:pPr>
      <w:rPr>
        <w:rFont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38804A14"/>
    <w:multiLevelType w:val="hybridMultilevel"/>
    <w:tmpl w:val="5BD8D7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392A2FE4"/>
    <w:multiLevelType w:val="singleLevel"/>
    <w:tmpl w:val="76B435C6"/>
    <w:lvl w:ilvl="0">
      <w:start w:val="1"/>
      <w:numFmt w:val="bullet"/>
      <w:pStyle w:val="jak-wylicz-1"/>
      <w:lvlText w:val=""/>
      <w:lvlJc w:val="left"/>
      <w:pPr>
        <w:tabs>
          <w:tab w:val="num" w:pos="567"/>
        </w:tabs>
        <w:ind w:left="567" w:hanging="567"/>
      </w:pPr>
      <w:rPr>
        <w:rFonts w:ascii="Wingdings" w:hAnsi="Wingdings" w:cs="Wingdings" w:hint="default"/>
      </w:rPr>
    </w:lvl>
  </w:abstractNum>
  <w:abstractNum w:abstractNumId="61">
    <w:nsid w:val="3CF82F09"/>
    <w:multiLevelType w:val="hybridMultilevel"/>
    <w:tmpl w:val="33C6A9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3DEB3233"/>
    <w:multiLevelType w:val="hybridMultilevel"/>
    <w:tmpl w:val="0860A9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3E4A6031"/>
    <w:multiLevelType w:val="hybridMultilevel"/>
    <w:tmpl w:val="F14691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3E8E0A4D"/>
    <w:multiLevelType w:val="hybridMultilevel"/>
    <w:tmpl w:val="A798E492"/>
    <w:lvl w:ilvl="0" w:tplc="75828E3A">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65">
    <w:nsid w:val="3F6702FB"/>
    <w:multiLevelType w:val="hybridMultilevel"/>
    <w:tmpl w:val="03505C68"/>
    <w:lvl w:ilvl="0" w:tplc="1ABADA9C">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66">
    <w:nsid w:val="401767EE"/>
    <w:multiLevelType w:val="hybridMultilevel"/>
    <w:tmpl w:val="E5BE35F8"/>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408A4169"/>
    <w:multiLevelType w:val="hybridMultilevel"/>
    <w:tmpl w:val="1BF4C3DE"/>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42E211DE"/>
    <w:multiLevelType w:val="singleLevel"/>
    <w:tmpl w:val="F4CE27FC"/>
    <w:lvl w:ilvl="0">
      <w:start w:val="1"/>
      <w:numFmt w:val="bullet"/>
      <w:pStyle w:val="jak-wylicz-2"/>
      <w:lvlText w:val="-"/>
      <w:lvlJc w:val="left"/>
      <w:pPr>
        <w:tabs>
          <w:tab w:val="num" w:pos="567"/>
        </w:tabs>
        <w:ind w:left="567" w:hanging="567"/>
      </w:pPr>
      <w:rPr>
        <w:rFonts w:ascii="Times New Roman" w:hAnsi="Times New Roman" w:cs="Times New Roman" w:hint="default"/>
      </w:rPr>
    </w:lvl>
  </w:abstractNum>
  <w:abstractNum w:abstractNumId="69">
    <w:nsid w:val="441A4E9F"/>
    <w:multiLevelType w:val="hybridMultilevel"/>
    <w:tmpl w:val="F5F668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463403EE"/>
    <w:multiLevelType w:val="hybridMultilevel"/>
    <w:tmpl w:val="AD9479AC"/>
    <w:name w:val="WW8Num122222222222"/>
    <w:lvl w:ilvl="0" w:tplc="30128DAE">
      <w:start w:val="1"/>
      <w:numFmt w:val="bullet"/>
      <w:lvlText w:val=""/>
      <w:lvlJc w:val="left"/>
      <w:rPr>
        <w:rFonts w:ascii="Symbol" w:hAnsi="Symbol" w:hint="default"/>
      </w:rPr>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71">
    <w:nsid w:val="476D6F8D"/>
    <w:multiLevelType w:val="hybridMultilevel"/>
    <w:tmpl w:val="A0401ED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2">
    <w:nsid w:val="47B82CC6"/>
    <w:multiLevelType w:val="hybridMultilevel"/>
    <w:tmpl w:val="C2FA8A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494D5EAA"/>
    <w:multiLevelType w:val="hybridMultilevel"/>
    <w:tmpl w:val="BB647A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494E03C4"/>
    <w:multiLevelType w:val="hybridMultilevel"/>
    <w:tmpl w:val="3992153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4BBE0BD0"/>
    <w:multiLevelType w:val="hybridMultilevel"/>
    <w:tmpl w:val="BC189BD0"/>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6">
    <w:nsid w:val="4BD02783"/>
    <w:multiLevelType w:val="hybridMultilevel"/>
    <w:tmpl w:val="2AAC77B4"/>
    <w:lvl w:ilvl="0" w:tplc="1ABADA9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4C9F475F"/>
    <w:multiLevelType w:val="multilevel"/>
    <w:tmpl w:val="AA8A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4DED44E9"/>
    <w:multiLevelType w:val="hybridMultilevel"/>
    <w:tmpl w:val="CF2C43A8"/>
    <w:lvl w:ilvl="0" w:tplc="19F67422">
      <w:start w:val="1"/>
      <w:numFmt w:val="bullet"/>
      <w:lvlText w:val=""/>
      <w:lvlJc w:val="left"/>
      <w:pPr>
        <w:ind w:left="720" w:hanging="360"/>
      </w:pPr>
      <w:rPr>
        <w:rFonts w:ascii="Symbol" w:hAnsi="Symbol" w:hint="default"/>
      </w:rPr>
    </w:lvl>
    <w:lvl w:ilvl="1" w:tplc="B10477E8" w:tentative="1">
      <w:start w:val="1"/>
      <w:numFmt w:val="bullet"/>
      <w:lvlText w:val="o"/>
      <w:lvlJc w:val="left"/>
      <w:pPr>
        <w:ind w:left="1440" w:hanging="360"/>
      </w:pPr>
      <w:rPr>
        <w:rFonts w:ascii="Courier New" w:hAnsi="Courier New" w:cs="Courier New" w:hint="default"/>
      </w:rPr>
    </w:lvl>
    <w:lvl w:ilvl="2" w:tplc="68309B74" w:tentative="1">
      <w:start w:val="1"/>
      <w:numFmt w:val="bullet"/>
      <w:lvlText w:val=""/>
      <w:lvlJc w:val="left"/>
      <w:pPr>
        <w:ind w:left="2160" w:hanging="360"/>
      </w:pPr>
      <w:rPr>
        <w:rFonts w:ascii="Wingdings" w:hAnsi="Wingdings" w:hint="default"/>
      </w:rPr>
    </w:lvl>
    <w:lvl w:ilvl="3" w:tplc="1A14F79A" w:tentative="1">
      <w:start w:val="1"/>
      <w:numFmt w:val="bullet"/>
      <w:lvlText w:val=""/>
      <w:lvlJc w:val="left"/>
      <w:pPr>
        <w:ind w:left="2880" w:hanging="360"/>
      </w:pPr>
      <w:rPr>
        <w:rFonts w:ascii="Symbol" w:hAnsi="Symbol" w:hint="default"/>
      </w:rPr>
    </w:lvl>
    <w:lvl w:ilvl="4" w:tplc="5BD6B204" w:tentative="1">
      <w:start w:val="1"/>
      <w:numFmt w:val="bullet"/>
      <w:lvlText w:val="o"/>
      <w:lvlJc w:val="left"/>
      <w:pPr>
        <w:ind w:left="3600" w:hanging="360"/>
      </w:pPr>
      <w:rPr>
        <w:rFonts w:ascii="Courier New" w:hAnsi="Courier New" w:cs="Courier New" w:hint="default"/>
      </w:rPr>
    </w:lvl>
    <w:lvl w:ilvl="5" w:tplc="F4B69186" w:tentative="1">
      <w:start w:val="1"/>
      <w:numFmt w:val="bullet"/>
      <w:lvlText w:val=""/>
      <w:lvlJc w:val="left"/>
      <w:pPr>
        <w:ind w:left="4320" w:hanging="360"/>
      </w:pPr>
      <w:rPr>
        <w:rFonts w:ascii="Wingdings" w:hAnsi="Wingdings" w:hint="default"/>
      </w:rPr>
    </w:lvl>
    <w:lvl w:ilvl="6" w:tplc="4C14ECBA" w:tentative="1">
      <w:start w:val="1"/>
      <w:numFmt w:val="bullet"/>
      <w:lvlText w:val=""/>
      <w:lvlJc w:val="left"/>
      <w:pPr>
        <w:ind w:left="5040" w:hanging="360"/>
      </w:pPr>
      <w:rPr>
        <w:rFonts w:ascii="Symbol" w:hAnsi="Symbol" w:hint="default"/>
      </w:rPr>
    </w:lvl>
    <w:lvl w:ilvl="7" w:tplc="588690EC" w:tentative="1">
      <w:start w:val="1"/>
      <w:numFmt w:val="bullet"/>
      <w:lvlText w:val="o"/>
      <w:lvlJc w:val="left"/>
      <w:pPr>
        <w:ind w:left="5760" w:hanging="360"/>
      </w:pPr>
      <w:rPr>
        <w:rFonts w:ascii="Courier New" w:hAnsi="Courier New" w:cs="Courier New" w:hint="default"/>
      </w:rPr>
    </w:lvl>
    <w:lvl w:ilvl="8" w:tplc="5314B8D2" w:tentative="1">
      <w:start w:val="1"/>
      <w:numFmt w:val="bullet"/>
      <w:lvlText w:val=""/>
      <w:lvlJc w:val="left"/>
      <w:pPr>
        <w:ind w:left="6480" w:hanging="360"/>
      </w:pPr>
      <w:rPr>
        <w:rFonts w:ascii="Wingdings" w:hAnsi="Wingdings" w:hint="default"/>
      </w:rPr>
    </w:lvl>
  </w:abstractNum>
  <w:abstractNum w:abstractNumId="79">
    <w:nsid w:val="4DF4582F"/>
    <w:multiLevelType w:val="hybridMultilevel"/>
    <w:tmpl w:val="B55AB2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4F7157EA"/>
    <w:multiLevelType w:val="multilevel"/>
    <w:tmpl w:val="C644DA80"/>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503A786C"/>
    <w:multiLevelType w:val="hybridMultilevel"/>
    <w:tmpl w:val="F5C63884"/>
    <w:lvl w:ilvl="0" w:tplc="42504112">
      <w:start w:val="1"/>
      <w:numFmt w:val="bullet"/>
      <w:lvlText w:val=""/>
      <w:lvlJc w:val="left"/>
      <w:pPr>
        <w:ind w:left="720" w:hanging="360"/>
      </w:pPr>
      <w:rPr>
        <w:rFonts w:ascii="Wingdings" w:hAnsi="Wingdings" w:hint="default"/>
      </w:rPr>
    </w:lvl>
    <w:lvl w:ilvl="1" w:tplc="9ED4B45C" w:tentative="1">
      <w:start w:val="1"/>
      <w:numFmt w:val="bullet"/>
      <w:lvlText w:val="o"/>
      <w:lvlJc w:val="left"/>
      <w:pPr>
        <w:ind w:left="1440" w:hanging="360"/>
      </w:pPr>
      <w:rPr>
        <w:rFonts w:ascii="Courier New" w:hAnsi="Courier New" w:cs="Courier New" w:hint="default"/>
      </w:rPr>
    </w:lvl>
    <w:lvl w:ilvl="2" w:tplc="BA5002F2" w:tentative="1">
      <w:start w:val="1"/>
      <w:numFmt w:val="bullet"/>
      <w:lvlText w:val=""/>
      <w:lvlJc w:val="left"/>
      <w:pPr>
        <w:ind w:left="2160" w:hanging="360"/>
      </w:pPr>
      <w:rPr>
        <w:rFonts w:ascii="Wingdings" w:hAnsi="Wingdings" w:hint="default"/>
      </w:rPr>
    </w:lvl>
    <w:lvl w:ilvl="3" w:tplc="785E4662" w:tentative="1">
      <w:start w:val="1"/>
      <w:numFmt w:val="bullet"/>
      <w:lvlText w:val=""/>
      <w:lvlJc w:val="left"/>
      <w:pPr>
        <w:ind w:left="2880" w:hanging="360"/>
      </w:pPr>
      <w:rPr>
        <w:rFonts w:ascii="Symbol" w:hAnsi="Symbol" w:hint="default"/>
      </w:rPr>
    </w:lvl>
    <w:lvl w:ilvl="4" w:tplc="ADA07ECC" w:tentative="1">
      <w:start w:val="1"/>
      <w:numFmt w:val="bullet"/>
      <w:lvlText w:val="o"/>
      <w:lvlJc w:val="left"/>
      <w:pPr>
        <w:ind w:left="3600" w:hanging="360"/>
      </w:pPr>
      <w:rPr>
        <w:rFonts w:ascii="Courier New" w:hAnsi="Courier New" w:cs="Courier New" w:hint="default"/>
      </w:rPr>
    </w:lvl>
    <w:lvl w:ilvl="5" w:tplc="D24056EE" w:tentative="1">
      <w:start w:val="1"/>
      <w:numFmt w:val="bullet"/>
      <w:lvlText w:val=""/>
      <w:lvlJc w:val="left"/>
      <w:pPr>
        <w:ind w:left="4320" w:hanging="360"/>
      </w:pPr>
      <w:rPr>
        <w:rFonts w:ascii="Wingdings" w:hAnsi="Wingdings" w:hint="default"/>
      </w:rPr>
    </w:lvl>
    <w:lvl w:ilvl="6" w:tplc="3A84500A" w:tentative="1">
      <w:start w:val="1"/>
      <w:numFmt w:val="bullet"/>
      <w:lvlText w:val=""/>
      <w:lvlJc w:val="left"/>
      <w:pPr>
        <w:ind w:left="5040" w:hanging="360"/>
      </w:pPr>
      <w:rPr>
        <w:rFonts w:ascii="Symbol" w:hAnsi="Symbol" w:hint="default"/>
      </w:rPr>
    </w:lvl>
    <w:lvl w:ilvl="7" w:tplc="20D0214C" w:tentative="1">
      <w:start w:val="1"/>
      <w:numFmt w:val="bullet"/>
      <w:lvlText w:val="o"/>
      <w:lvlJc w:val="left"/>
      <w:pPr>
        <w:ind w:left="5760" w:hanging="360"/>
      </w:pPr>
      <w:rPr>
        <w:rFonts w:ascii="Courier New" w:hAnsi="Courier New" w:cs="Courier New" w:hint="default"/>
      </w:rPr>
    </w:lvl>
    <w:lvl w:ilvl="8" w:tplc="C67C2AEC" w:tentative="1">
      <w:start w:val="1"/>
      <w:numFmt w:val="bullet"/>
      <w:lvlText w:val=""/>
      <w:lvlJc w:val="left"/>
      <w:pPr>
        <w:ind w:left="6480" w:hanging="360"/>
      </w:pPr>
      <w:rPr>
        <w:rFonts w:ascii="Wingdings" w:hAnsi="Wingdings" w:hint="default"/>
      </w:rPr>
    </w:lvl>
  </w:abstractNum>
  <w:abstractNum w:abstractNumId="82">
    <w:nsid w:val="50D42E61"/>
    <w:multiLevelType w:val="hybridMultilevel"/>
    <w:tmpl w:val="12A0C742"/>
    <w:lvl w:ilvl="0" w:tplc="04150009">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83">
    <w:nsid w:val="55086291"/>
    <w:multiLevelType w:val="hybridMultilevel"/>
    <w:tmpl w:val="1B9C852E"/>
    <w:lvl w:ilvl="0" w:tplc="8FB208E0">
      <w:start w:val="1"/>
      <w:numFmt w:val="decimal"/>
      <w:lvlText w:val="%1."/>
      <w:lvlJc w:val="left"/>
      <w:pPr>
        <w:ind w:left="720" w:hanging="360"/>
      </w:pPr>
    </w:lvl>
    <w:lvl w:ilvl="1" w:tplc="BD76F484" w:tentative="1">
      <w:start w:val="1"/>
      <w:numFmt w:val="lowerLetter"/>
      <w:lvlText w:val="%2."/>
      <w:lvlJc w:val="left"/>
      <w:pPr>
        <w:ind w:left="1440" w:hanging="360"/>
      </w:pPr>
    </w:lvl>
    <w:lvl w:ilvl="2" w:tplc="33C22962" w:tentative="1">
      <w:start w:val="1"/>
      <w:numFmt w:val="lowerRoman"/>
      <w:lvlText w:val="%3."/>
      <w:lvlJc w:val="right"/>
      <w:pPr>
        <w:ind w:left="2160" w:hanging="180"/>
      </w:pPr>
    </w:lvl>
    <w:lvl w:ilvl="3" w:tplc="FCF25F7E" w:tentative="1">
      <w:start w:val="1"/>
      <w:numFmt w:val="decimal"/>
      <w:lvlText w:val="%4."/>
      <w:lvlJc w:val="left"/>
      <w:pPr>
        <w:ind w:left="2880" w:hanging="360"/>
      </w:pPr>
    </w:lvl>
    <w:lvl w:ilvl="4" w:tplc="02606320" w:tentative="1">
      <w:start w:val="1"/>
      <w:numFmt w:val="lowerLetter"/>
      <w:lvlText w:val="%5."/>
      <w:lvlJc w:val="left"/>
      <w:pPr>
        <w:ind w:left="3600" w:hanging="360"/>
      </w:pPr>
    </w:lvl>
    <w:lvl w:ilvl="5" w:tplc="2020EC12" w:tentative="1">
      <w:start w:val="1"/>
      <w:numFmt w:val="lowerRoman"/>
      <w:lvlText w:val="%6."/>
      <w:lvlJc w:val="right"/>
      <w:pPr>
        <w:ind w:left="4320" w:hanging="180"/>
      </w:pPr>
    </w:lvl>
    <w:lvl w:ilvl="6" w:tplc="2E086326" w:tentative="1">
      <w:start w:val="1"/>
      <w:numFmt w:val="decimal"/>
      <w:lvlText w:val="%7."/>
      <w:lvlJc w:val="left"/>
      <w:pPr>
        <w:ind w:left="5040" w:hanging="360"/>
      </w:pPr>
    </w:lvl>
    <w:lvl w:ilvl="7" w:tplc="0848EC28" w:tentative="1">
      <w:start w:val="1"/>
      <w:numFmt w:val="lowerLetter"/>
      <w:lvlText w:val="%8."/>
      <w:lvlJc w:val="left"/>
      <w:pPr>
        <w:ind w:left="5760" w:hanging="360"/>
      </w:pPr>
    </w:lvl>
    <w:lvl w:ilvl="8" w:tplc="791A3888" w:tentative="1">
      <w:start w:val="1"/>
      <w:numFmt w:val="lowerRoman"/>
      <w:lvlText w:val="%9."/>
      <w:lvlJc w:val="right"/>
      <w:pPr>
        <w:ind w:left="6480" w:hanging="180"/>
      </w:pPr>
    </w:lvl>
  </w:abstractNum>
  <w:abstractNum w:abstractNumId="84">
    <w:nsid w:val="55CC4E3B"/>
    <w:multiLevelType w:val="hybridMultilevel"/>
    <w:tmpl w:val="F0323662"/>
    <w:lvl w:ilvl="0" w:tplc="0415000F">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85">
    <w:nsid w:val="568036E6"/>
    <w:multiLevelType w:val="hybridMultilevel"/>
    <w:tmpl w:val="C07CDC1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6">
    <w:nsid w:val="57B33F66"/>
    <w:multiLevelType w:val="hybridMultilevel"/>
    <w:tmpl w:val="CCA22090"/>
    <w:lvl w:ilvl="0" w:tplc="0415000F">
      <w:start w:val="1"/>
      <w:numFmt w:val="bullet"/>
      <w:lvlText w:val=""/>
      <w:lvlJc w:val="left"/>
      <w:pPr>
        <w:ind w:left="1080" w:hanging="360"/>
      </w:pPr>
      <w:rPr>
        <w:rFonts w:ascii="Symbol" w:hAnsi="Symbol"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nsid w:val="59AE42B9"/>
    <w:multiLevelType w:val="hybridMultilevel"/>
    <w:tmpl w:val="24FC418A"/>
    <w:lvl w:ilvl="0" w:tplc="61A44BA8">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88">
    <w:nsid w:val="5B046447"/>
    <w:multiLevelType w:val="hybridMultilevel"/>
    <w:tmpl w:val="8CCCEC84"/>
    <w:lvl w:ilvl="0" w:tplc="75828E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B10322F"/>
    <w:multiLevelType w:val="hybridMultilevel"/>
    <w:tmpl w:val="F4D06E6E"/>
    <w:lvl w:ilvl="0" w:tplc="1ABADA9C">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90">
    <w:nsid w:val="5B545F05"/>
    <w:multiLevelType w:val="hybridMultilevel"/>
    <w:tmpl w:val="2D0801A8"/>
    <w:lvl w:ilvl="0" w:tplc="0415000F">
      <w:start w:val="1"/>
      <w:numFmt w:val="bullet"/>
      <w:lvlText w:val=""/>
      <w:lvlJc w:val="left"/>
      <w:pPr>
        <w:ind w:left="1429" w:hanging="360"/>
      </w:pPr>
      <w:rPr>
        <w:rFonts w:ascii="Symbol" w:hAnsi="Symbol" w:hint="default"/>
      </w:rPr>
    </w:lvl>
    <w:lvl w:ilvl="1" w:tplc="04150019" w:tentative="1">
      <w:start w:val="1"/>
      <w:numFmt w:val="bullet"/>
      <w:lvlText w:val="o"/>
      <w:lvlJc w:val="left"/>
      <w:pPr>
        <w:ind w:left="2149" w:hanging="360"/>
      </w:pPr>
      <w:rPr>
        <w:rFonts w:ascii="Courier New" w:hAnsi="Courier New" w:cs="Courier New" w:hint="default"/>
      </w:rPr>
    </w:lvl>
    <w:lvl w:ilvl="2" w:tplc="0415001B" w:tentative="1">
      <w:start w:val="1"/>
      <w:numFmt w:val="bullet"/>
      <w:lvlText w:val=""/>
      <w:lvlJc w:val="left"/>
      <w:pPr>
        <w:ind w:left="2869" w:hanging="360"/>
      </w:pPr>
      <w:rPr>
        <w:rFonts w:ascii="Wingdings" w:hAnsi="Wingdings" w:hint="default"/>
      </w:rPr>
    </w:lvl>
    <w:lvl w:ilvl="3" w:tplc="0415000F" w:tentative="1">
      <w:start w:val="1"/>
      <w:numFmt w:val="bullet"/>
      <w:lvlText w:val=""/>
      <w:lvlJc w:val="left"/>
      <w:pPr>
        <w:ind w:left="3589" w:hanging="360"/>
      </w:pPr>
      <w:rPr>
        <w:rFonts w:ascii="Symbol" w:hAnsi="Symbol" w:hint="default"/>
      </w:rPr>
    </w:lvl>
    <w:lvl w:ilvl="4" w:tplc="04150019" w:tentative="1">
      <w:start w:val="1"/>
      <w:numFmt w:val="bullet"/>
      <w:lvlText w:val="o"/>
      <w:lvlJc w:val="left"/>
      <w:pPr>
        <w:ind w:left="4309" w:hanging="360"/>
      </w:pPr>
      <w:rPr>
        <w:rFonts w:ascii="Courier New" w:hAnsi="Courier New" w:cs="Courier New" w:hint="default"/>
      </w:rPr>
    </w:lvl>
    <w:lvl w:ilvl="5" w:tplc="0415001B" w:tentative="1">
      <w:start w:val="1"/>
      <w:numFmt w:val="bullet"/>
      <w:lvlText w:val=""/>
      <w:lvlJc w:val="left"/>
      <w:pPr>
        <w:ind w:left="5029" w:hanging="360"/>
      </w:pPr>
      <w:rPr>
        <w:rFonts w:ascii="Wingdings" w:hAnsi="Wingdings" w:hint="default"/>
      </w:rPr>
    </w:lvl>
    <w:lvl w:ilvl="6" w:tplc="0415000F" w:tentative="1">
      <w:start w:val="1"/>
      <w:numFmt w:val="bullet"/>
      <w:lvlText w:val=""/>
      <w:lvlJc w:val="left"/>
      <w:pPr>
        <w:ind w:left="5749" w:hanging="360"/>
      </w:pPr>
      <w:rPr>
        <w:rFonts w:ascii="Symbol" w:hAnsi="Symbol" w:hint="default"/>
      </w:rPr>
    </w:lvl>
    <w:lvl w:ilvl="7" w:tplc="04150019" w:tentative="1">
      <w:start w:val="1"/>
      <w:numFmt w:val="bullet"/>
      <w:lvlText w:val="o"/>
      <w:lvlJc w:val="left"/>
      <w:pPr>
        <w:ind w:left="6469" w:hanging="360"/>
      </w:pPr>
      <w:rPr>
        <w:rFonts w:ascii="Courier New" w:hAnsi="Courier New" w:cs="Courier New" w:hint="default"/>
      </w:rPr>
    </w:lvl>
    <w:lvl w:ilvl="8" w:tplc="0415001B" w:tentative="1">
      <w:start w:val="1"/>
      <w:numFmt w:val="bullet"/>
      <w:lvlText w:val=""/>
      <w:lvlJc w:val="left"/>
      <w:pPr>
        <w:ind w:left="7189" w:hanging="360"/>
      </w:pPr>
      <w:rPr>
        <w:rFonts w:ascii="Wingdings" w:hAnsi="Wingdings" w:hint="default"/>
      </w:rPr>
    </w:lvl>
  </w:abstractNum>
  <w:abstractNum w:abstractNumId="91">
    <w:nsid w:val="5B691C75"/>
    <w:multiLevelType w:val="hybridMultilevel"/>
    <w:tmpl w:val="DDAA60E8"/>
    <w:lvl w:ilvl="0" w:tplc="8C9EF0B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92">
    <w:nsid w:val="5D9F65E9"/>
    <w:multiLevelType w:val="hybridMultilevel"/>
    <w:tmpl w:val="E3D2706A"/>
    <w:lvl w:ilvl="0" w:tplc="200CC042">
      <w:start w:val="1"/>
      <w:numFmt w:val="bullet"/>
      <w:lvlText w:val=""/>
      <w:lvlJc w:val="left"/>
      <w:pPr>
        <w:ind w:left="720" w:hanging="360"/>
      </w:pPr>
      <w:rPr>
        <w:rFonts w:ascii="Symbol" w:hAnsi="Symbol" w:hint="default"/>
      </w:rPr>
    </w:lvl>
    <w:lvl w:ilvl="1" w:tplc="26968D98" w:tentative="1">
      <w:start w:val="1"/>
      <w:numFmt w:val="bullet"/>
      <w:lvlText w:val="o"/>
      <w:lvlJc w:val="left"/>
      <w:pPr>
        <w:ind w:left="1440" w:hanging="360"/>
      </w:pPr>
      <w:rPr>
        <w:rFonts w:ascii="Courier New" w:hAnsi="Courier New" w:cs="Courier New" w:hint="default"/>
      </w:rPr>
    </w:lvl>
    <w:lvl w:ilvl="2" w:tplc="A7B8CC3A" w:tentative="1">
      <w:start w:val="1"/>
      <w:numFmt w:val="bullet"/>
      <w:lvlText w:val=""/>
      <w:lvlJc w:val="left"/>
      <w:pPr>
        <w:ind w:left="2160" w:hanging="360"/>
      </w:pPr>
      <w:rPr>
        <w:rFonts w:ascii="Wingdings" w:hAnsi="Wingdings" w:hint="default"/>
      </w:rPr>
    </w:lvl>
    <w:lvl w:ilvl="3" w:tplc="70DC361C" w:tentative="1">
      <w:start w:val="1"/>
      <w:numFmt w:val="bullet"/>
      <w:lvlText w:val=""/>
      <w:lvlJc w:val="left"/>
      <w:pPr>
        <w:ind w:left="2880" w:hanging="360"/>
      </w:pPr>
      <w:rPr>
        <w:rFonts w:ascii="Symbol" w:hAnsi="Symbol" w:hint="default"/>
      </w:rPr>
    </w:lvl>
    <w:lvl w:ilvl="4" w:tplc="557264DE" w:tentative="1">
      <w:start w:val="1"/>
      <w:numFmt w:val="bullet"/>
      <w:lvlText w:val="o"/>
      <w:lvlJc w:val="left"/>
      <w:pPr>
        <w:ind w:left="3600" w:hanging="360"/>
      </w:pPr>
      <w:rPr>
        <w:rFonts w:ascii="Courier New" w:hAnsi="Courier New" w:cs="Courier New" w:hint="default"/>
      </w:rPr>
    </w:lvl>
    <w:lvl w:ilvl="5" w:tplc="2D62955E" w:tentative="1">
      <w:start w:val="1"/>
      <w:numFmt w:val="bullet"/>
      <w:lvlText w:val=""/>
      <w:lvlJc w:val="left"/>
      <w:pPr>
        <w:ind w:left="4320" w:hanging="360"/>
      </w:pPr>
      <w:rPr>
        <w:rFonts w:ascii="Wingdings" w:hAnsi="Wingdings" w:hint="default"/>
      </w:rPr>
    </w:lvl>
    <w:lvl w:ilvl="6" w:tplc="E4B0DA08" w:tentative="1">
      <w:start w:val="1"/>
      <w:numFmt w:val="bullet"/>
      <w:lvlText w:val=""/>
      <w:lvlJc w:val="left"/>
      <w:pPr>
        <w:ind w:left="5040" w:hanging="360"/>
      </w:pPr>
      <w:rPr>
        <w:rFonts w:ascii="Symbol" w:hAnsi="Symbol" w:hint="default"/>
      </w:rPr>
    </w:lvl>
    <w:lvl w:ilvl="7" w:tplc="1D964F4A" w:tentative="1">
      <w:start w:val="1"/>
      <w:numFmt w:val="bullet"/>
      <w:lvlText w:val="o"/>
      <w:lvlJc w:val="left"/>
      <w:pPr>
        <w:ind w:left="5760" w:hanging="360"/>
      </w:pPr>
      <w:rPr>
        <w:rFonts w:ascii="Courier New" w:hAnsi="Courier New" w:cs="Courier New" w:hint="default"/>
      </w:rPr>
    </w:lvl>
    <w:lvl w:ilvl="8" w:tplc="538EC2E6" w:tentative="1">
      <w:start w:val="1"/>
      <w:numFmt w:val="bullet"/>
      <w:lvlText w:val=""/>
      <w:lvlJc w:val="left"/>
      <w:pPr>
        <w:ind w:left="6480" w:hanging="360"/>
      </w:pPr>
      <w:rPr>
        <w:rFonts w:ascii="Wingdings" w:hAnsi="Wingdings" w:hint="default"/>
      </w:rPr>
    </w:lvl>
  </w:abstractNum>
  <w:abstractNum w:abstractNumId="93">
    <w:nsid w:val="5EE65B3B"/>
    <w:multiLevelType w:val="multilevel"/>
    <w:tmpl w:val="B40A70A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644" w:hanging="360"/>
      </w:pPr>
      <w:rPr>
        <w:rFonts w:hint="default"/>
        <w:b/>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F760461"/>
    <w:multiLevelType w:val="hybridMultilevel"/>
    <w:tmpl w:val="5002E728"/>
    <w:lvl w:ilvl="0" w:tplc="B18E4920">
      <w:start w:val="1"/>
      <w:numFmt w:val="bullet"/>
      <w:lvlText w:val=""/>
      <w:lvlJc w:val="left"/>
      <w:pPr>
        <w:ind w:left="720" w:hanging="360"/>
      </w:pPr>
      <w:rPr>
        <w:rFonts w:ascii="Symbol" w:hAnsi="Symbol" w:hint="default"/>
      </w:rPr>
    </w:lvl>
    <w:lvl w:ilvl="1" w:tplc="ABF8BA04" w:tentative="1">
      <w:start w:val="1"/>
      <w:numFmt w:val="bullet"/>
      <w:lvlText w:val="o"/>
      <w:lvlJc w:val="left"/>
      <w:pPr>
        <w:ind w:left="1440" w:hanging="360"/>
      </w:pPr>
      <w:rPr>
        <w:rFonts w:ascii="Courier New" w:hAnsi="Courier New" w:cs="Courier New" w:hint="default"/>
      </w:rPr>
    </w:lvl>
    <w:lvl w:ilvl="2" w:tplc="DBE8DD20" w:tentative="1">
      <w:start w:val="1"/>
      <w:numFmt w:val="bullet"/>
      <w:lvlText w:val=""/>
      <w:lvlJc w:val="left"/>
      <w:pPr>
        <w:ind w:left="2160" w:hanging="360"/>
      </w:pPr>
      <w:rPr>
        <w:rFonts w:ascii="Wingdings" w:hAnsi="Wingdings" w:hint="default"/>
      </w:rPr>
    </w:lvl>
    <w:lvl w:ilvl="3" w:tplc="D424183E" w:tentative="1">
      <w:start w:val="1"/>
      <w:numFmt w:val="bullet"/>
      <w:lvlText w:val=""/>
      <w:lvlJc w:val="left"/>
      <w:pPr>
        <w:ind w:left="2880" w:hanging="360"/>
      </w:pPr>
      <w:rPr>
        <w:rFonts w:ascii="Symbol" w:hAnsi="Symbol" w:hint="default"/>
      </w:rPr>
    </w:lvl>
    <w:lvl w:ilvl="4" w:tplc="7A743F48" w:tentative="1">
      <w:start w:val="1"/>
      <w:numFmt w:val="bullet"/>
      <w:lvlText w:val="o"/>
      <w:lvlJc w:val="left"/>
      <w:pPr>
        <w:ind w:left="3600" w:hanging="360"/>
      </w:pPr>
      <w:rPr>
        <w:rFonts w:ascii="Courier New" w:hAnsi="Courier New" w:cs="Courier New" w:hint="default"/>
      </w:rPr>
    </w:lvl>
    <w:lvl w:ilvl="5" w:tplc="36BE9BD0" w:tentative="1">
      <w:start w:val="1"/>
      <w:numFmt w:val="bullet"/>
      <w:lvlText w:val=""/>
      <w:lvlJc w:val="left"/>
      <w:pPr>
        <w:ind w:left="4320" w:hanging="360"/>
      </w:pPr>
      <w:rPr>
        <w:rFonts w:ascii="Wingdings" w:hAnsi="Wingdings" w:hint="default"/>
      </w:rPr>
    </w:lvl>
    <w:lvl w:ilvl="6" w:tplc="0F28E21C" w:tentative="1">
      <w:start w:val="1"/>
      <w:numFmt w:val="bullet"/>
      <w:lvlText w:val=""/>
      <w:lvlJc w:val="left"/>
      <w:pPr>
        <w:ind w:left="5040" w:hanging="360"/>
      </w:pPr>
      <w:rPr>
        <w:rFonts w:ascii="Symbol" w:hAnsi="Symbol" w:hint="default"/>
      </w:rPr>
    </w:lvl>
    <w:lvl w:ilvl="7" w:tplc="F60821D4" w:tentative="1">
      <w:start w:val="1"/>
      <w:numFmt w:val="bullet"/>
      <w:lvlText w:val="o"/>
      <w:lvlJc w:val="left"/>
      <w:pPr>
        <w:ind w:left="5760" w:hanging="360"/>
      </w:pPr>
      <w:rPr>
        <w:rFonts w:ascii="Courier New" w:hAnsi="Courier New" w:cs="Courier New" w:hint="default"/>
      </w:rPr>
    </w:lvl>
    <w:lvl w:ilvl="8" w:tplc="14AC55B2" w:tentative="1">
      <w:start w:val="1"/>
      <w:numFmt w:val="bullet"/>
      <w:lvlText w:val=""/>
      <w:lvlJc w:val="left"/>
      <w:pPr>
        <w:ind w:left="6480" w:hanging="360"/>
      </w:pPr>
      <w:rPr>
        <w:rFonts w:ascii="Wingdings" w:hAnsi="Wingdings" w:hint="default"/>
      </w:rPr>
    </w:lvl>
  </w:abstractNum>
  <w:abstractNum w:abstractNumId="95">
    <w:nsid w:val="62DF46AC"/>
    <w:multiLevelType w:val="hybridMultilevel"/>
    <w:tmpl w:val="DAFEED86"/>
    <w:lvl w:ilvl="0" w:tplc="05166C80">
      <w:start w:val="1"/>
      <w:numFmt w:val="bullet"/>
      <w:lvlText w:val=""/>
      <w:lvlJc w:val="left"/>
      <w:pPr>
        <w:ind w:left="720" w:hanging="360"/>
      </w:pPr>
      <w:rPr>
        <w:rFonts w:ascii="Symbol" w:hAnsi="Symbol" w:hint="default"/>
      </w:rPr>
    </w:lvl>
    <w:lvl w:ilvl="1" w:tplc="0BAE6FFE" w:tentative="1">
      <w:start w:val="1"/>
      <w:numFmt w:val="bullet"/>
      <w:lvlText w:val="o"/>
      <w:lvlJc w:val="left"/>
      <w:pPr>
        <w:ind w:left="1440" w:hanging="360"/>
      </w:pPr>
      <w:rPr>
        <w:rFonts w:ascii="Courier New" w:hAnsi="Courier New" w:cs="Courier New" w:hint="default"/>
      </w:rPr>
    </w:lvl>
    <w:lvl w:ilvl="2" w:tplc="F4E82C32" w:tentative="1">
      <w:start w:val="1"/>
      <w:numFmt w:val="bullet"/>
      <w:lvlText w:val=""/>
      <w:lvlJc w:val="left"/>
      <w:pPr>
        <w:ind w:left="2160" w:hanging="360"/>
      </w:pPr>
      <w:rPr>
        <w:rFonts w:ascii="Wingdings" w:hAnsi="Wingdings" w:hint="default"/>
      </w:rPr>
    </w:lvl>
    <w:lvl w:ilvl="3" w:tplc="CFD6C85E" w:tentative="1">
      <w:start w:val="1"/>
      <w:numFmt w:val="bullet"/>
      <w:lvlText w:val=""/>
      <w:lvlJc w:val="left"/>
      <w:pPr>
        <w:ind w:left="2880" w:hanging="360"/>
      </w:pPr>
      <w:rPr>
        <w:rFonts w:ascii="Symbol" w:hAnsi="Symbol" w:hint="default"/>
      </w:rPr>
    </w:lvl>
    <w:lvl w:ilvl="4" w:tplc="70AAA3F2" w:tentative="1">
      <w:start w:val="1"/>
      <w:numFmt w:val="bullet"/>
      <w:lvlText w:val="o"/>
      <w:lvlJc w:val="left"/>
      <w:pPr>
        <w:ind w:left="3600" w:hanging="360"/>
      </w:pPr>
      <w:rPr>
        <w:rFonts w:ascii="Courier New" w:hAnsi="Courier New" w:cs="Courier New" w:hint="default"/>
      </w:rPr>
    </w:lvl>
    <w:lvl w:ilvl="5" w:tplc="F2AAE3A4" w:tentative="1">
      <w:start w:val="1"/>
      <w:numFmt w:val="bullet"/>
      <w:lvlText w:val=""/>
      <w:lvlJc w:val="left"/>
      <w:pPr>
        <w:ind w:left="4320" w:hanging="360"/>
      </w:pPr>
      <w:rPr>
        <w:rFonts w:ascii="Wingdings" w:hAnsi="Wingdings" w:hint="default"/>
      </w:rPr>
    </w:lvl>
    <w:lvl w:ilvl="6" w:tplc="AD2E66B8" w:tentative="1">
      <w:start w:val="1"/>
      <w:numFmt w:val="bullet"/>
      <w:lvlText w:val=""/>
      <w:lvlJc w:val="left"/>
      <w:pPr>
        <w:ind w:left="5040" w:hanging="360"/>
      </w:pPr>
      <w:rPr>
        <w:rFonts w:ascii="Symbol" w:hAnsi="Symbol" w:hint="default"/>
      </w:rPr>
    </w:lvl>
    <w:lvl w:ilvl="7" w:tplc="1C66B3B2" w:tentative="1">
      <w:start w:val="1"/>
      <w:numFmt w:val="bullet"/>
      <w:lvlText w:val="o"/>
      <w:lvlJc w:val="left"/>
      <w:pPr>
        <w:ind w:left="5760" w:hanging="360"/>
      </w:pPr>
      <w:rPr>
        <w:rFonts w:ascii="Courier New" w:hAnsi="Courier New" w:cs="Courier New" w:hint="default"/>
      </w:rPr>
    </w:lvl>
    <w:lvl w:ilvl="8" w:tplc="32728602" w:tentative="1">
      <w:start w:val="1"/>
      <w:numFmt w:val="bullet"/>
      <w:lvlText w:val=""/>
      <w:lvlJc w:val="left"/>
      <w:pPr>
        <w:ind w:left="6480" w:hanging="360"/>
      </w:pPr>
      <w:rPr>
        <w:rFonts w:ascii="Wingdings" w:hAnsi="Wingdings" w:hint="default"/>
      </w:rPr>
    </w:lvl>
  </w:abstractNum>
  <w:abstractNum w:abstractNumId="96">
    <w:nsid w:val="64415D1B"/>
    <w:multiLevelType w:val="hybridMultilevel"/>
    <w:tmpl w:val="2C26366C"/>
    <w:lvl w:ilvl="0" w:tplc="07A0F01A">
      <w:start w:val="1"/>
      <w:numFmt w:val="bullet"/>
      <w:lvlText w:val=""/>
      <w:lvlJc w:val="left"/>
      <w:pPr>
        <w:ind w:left="1429" w:hanging="360"/>
      </w:pPr>
      <w:rPr>
        <w:rFonts w:ascii="Symbol" w:hAnsi="Symbol" w:hint="default"/>
      </w:rPr>
    </w:lvl>
    <w:lvl w:ilvl="1" w:tplc="A7389CD8" w:tentative="1">
      <w:start w:val="1"/>
      <w:numFmt w:val="bullet"/>
      <w:lvlText w:val="o"/>
      <w:lvlJc w:val="left"/>
      <w:pPr>
        <w:ind w:left="2149" w:hanging="360"/>
      </w:pPr>
      <w:rPr>
        <w:rFonts w:ascii="Courier New" w:hAnsi="Courier New" w:cs="Courier New" w:hint="default"/>
      </w:rPr>
    </w:lvl>
    <w:lvl w:ilvl="2" w:tplc="9280ACC0" w:tentative="1">
      <w:start w:val="1"/>
      <w:numFmt w:val="bullet"/>
      <w:lvlText w:val=""/>
      <w:lvlJc w:val="left"/>
      <w:pPr>
        <w:ind w:left="2869" w:hanging="360"/>
      </w:pPr>
      <w:rPr>
        <w:rFonts w:ascii="Wingdings" w:hAnsi="Wingdings" w:hint="default"/>
      </w:rPr>
    </w:lvl>
    <w:lvl w:ilvl="3" w:tplc="CA7690BE" w:tentative="1">
      <w:start w:val="1"/>
      <w:numFmt w:val="bullet"/>
      <w:lvlText w:val=""/>
      <w:lvlJc w:val="left"/>
      <w:pPr>
        <w:ind w:left="3589" w:hanging="360"/>
      </w:pPr>
      <w:rPr>
        <w:rFonts w:ascii="Symbol" w:hAnsi="Symbol" w:hint="default"/>
      </w:rPr>
    </w:lvl>
    <w:lvl w:ilvl="4" w:tplc="6AD02624" w:tentative="1">
      <w:start w:val="1"/>
      <w:numFmt w:val="bullet"/>
      <w:lvlText w:val="o"/>
      <w:lvlJc w:val="left"/>
      <w:pPr>
        <w:ind w:left="4309" w:hanging="360"/>
      </w:pPr>
      <w:rPr>
        <w:rFonts w:ascii="Courier New" w:hAnsi="Courier New" w:cs="Courier New" w:hint="default"/>
      </w:rPr>
    </w:lvl>
    <w:lvl w:ilvl="5" w:tplc="AC2492DE" w:tentative="1">
      <w:start w:val="1"/>
      <w:numFmt w:val="bullet"/>
      <w:lvlText w:val=""/>
      <w:lvlJc w:val="left"/>
      <w:pPr>
        <w:ind w:left="5029" w:hanging="360"/>
      </w:pPr>
      <w:rPr>
        <w:rFonts w:ascii="Wingdings" w:hAnsi="Wingdings" w:hint="default"/>
      </w:rPr>
    </w:lvl>
    <w:lvl w:ilvl="6" w:tplc="CD96B11A" w:tentative="1">
      <w:start w:val="1"/>
      <w:numFmt w:val="bullet"/>
      <w:lvlText w:val=""/>
      <w:lvlJc w:val="left"/>
      <w:pPr>
        <w:ind w:left="5749" w:hanging="360"/>
      </w:pPr>
      <w:rPr>
        <w:rFonts w:ascii="Symbol" w:hAnsi="Symbol" w:hint="default"/>
      </w:rPr>
    </w:lvl>
    <w:lvl w:ilvl="7" w:tplc="DA7A0980" w:tentative="1">
      <w:start w:val="1"/>
      <w:numFmt w:val="bullet"/>
      <w:lvlText w:val="o"/>
      <w:lvlJc w:val="left"/>
      <w:pPr>
        <w:ind w:left="6469" w:hanging="360"/>
      </w:pPr>
      <w:rPr>
        <w:rFonts w:ascii="Courier New" w:hAnsi="Courier New" w:cs="Courier New" w:hint="default"/>
      </w:rPr>
    </w:lvl>
    <w:lvl w:ilvl="8" w:tplc="D35AB020" w:tentative="1">
      <w:start w:val="1"/>
      <w:numFmt w:val="bullet"/>
      <w:lvlText w:val=""/>
      <w:lvlJc w:val="left"/>
      <w:pPr>
        <w:ind w:left="7189" w:hanging="360"/>
      </w:pPr>
      <w:rPr>
        <w:rFonts w:ascii="Wingdings" w:hAnsi="Wingdings" w:hint="default"/>
      </w:rPr>
    </w:lvl>
  </w:abstractNum>
  <w:abstractNum w:abstractNumId="97">
    <w:nsid w:val="65E669CE"/>
    <w:multiLevelType w:val="hybridMultilevel"/>
    <w:tmpl w:val="390A8434"/>
    <w:lvl w:ilvl="0" w:tplc="0415000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667C620C"/>
    <w:multiLevelType w:val="hybridMultilevel"/>
    <w:tmpl w:val="8062C202"/>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99">
    <w:nsid w:val="686C4183"/>
    <w:multiLevelType w:val="hybridMultilevel"/>
    <w:tmpl w:val="6472F83C"/>
    <w:lvl w:ilvl="0" w:tplc="3E64D090">
      <w:start w:val="1"/>
      <w:numFmt w:val="bullet"/>
      <w:lvlText w:val=""/>
      <w:lvlJc w:val="left"/>
      <w:pPr>
        <w:ind w:left="1429" w:hanging="360"/>
      </w:pPr>
      <w:rPr>
        <w:rFonts w:ascii="Symbol" w:hAnsi="Symbol" w:hint="default"/>
      </w:rPr>
    </w:lvl>
    <w:lvl w:ilvl="1" w:tplc="E1DEA83A" w:tentative="1">
      <w:start w:val="1"/>
      <w:numFmt w:val="bullet"/>
      <w:lvlText w:val="o"/>
      <w:lvlJc w:val="left"/>
      <w:pPr>
        <w:ind w:left="2149" w:hanging="360"/>
      </w:pPr>
      <w:rPr>
        <w:rFonts w:ascii="Courier New" w:hAnsi="Courier New" w:cs="Courier New" w:hint="default"/>
      </w:rPr>
    </w:lvl>
    <w:lvl w:ilvl="2" w:tplc="3446F010" w:tentative="1">
      <w:start w:val="1"/>
      <w:numFmt w:val="bullet"/>
      <w:lvlText w:val=""/>
      <w:lvlJc w:val="left"/>
      <w:pPr>
        <w:ind w:left="2869" w:hanging="360"/>
      </w:pPr>
      <w:rPr>
        <w:rFonts w:ascii="Wingdings" w:hAnsi="Wingdings" w:hint="default"/>
      </w:rPr>
    </w:lvl>
    <w:lvl w:ilvl="3" w:tplc="143C9534" w:tentative="1">
      <w:start w:val="1"/>
      <w:numFmt w:val="bullet"/>
      <w:lvlText w:val=""/>
      <w:lvlJc w:val="left"/>
      <w:pPr>
        <w:ind w:left="3589" w:hanging="360"/>
      </w:pPr>
      <w:rPr>
        <w:rFonts w:ascii="Symbol" w:hAnsi="Symbol" w:hint="default"/>
      </w:rPr>
    </w:lvl>
    <w:lvl w:ilvl="4" w:tplc="68340848" w:tentative="1">
      <w:start w:val="1"/>
      <w:numFmt w:val="bullet"/>
      <w:lvlText w:val="o"/>
      <w:lvlJc w:val="left"/>
      <w:pPr>
        <w:ind w:left="4309" w:hanging="360"/>
      </w:pPr>
      <w:rPr>
        <w:rFonts w:ascii="Courier New" w:hAnsi="Courier New" w:cs="Courier New" w:hint="default"/>
      </w:rPr>
    </w:lvl>
    <w:lvl w:ilvl="5" w:tplc="FED26C9E" w:tentative="1">
      <w:start w:val="1"/>
      <w:numFmt w:val="bullet"/>
      <w:lvlText w:val=""/>
      <w:lvlJc w:val="left"/>
      <w:pPr>
        <w:ind w:left="5029" w:hanging="360"/>
      </w:pPr>
      <w:rPr>
        <w:rFonts w:ascii="Wingdings" w:hAnsi="Wingdings" w:hint="default"/>
      </w:rPr>
    </w:lvl>
    <w:lvl w:ilvl="6" w:tplc="4E348E44" w:tentative="1">
      <w:start w:val="1"/>
      <w:numFmt w:val="bullet"/>
      <w:lvlText w:val=""/>
      <w:lvlJc w:val="left"/>
      <w:pPr>
        <w:ind w:left="5749" w:hanging="360"/>
      </w:pPr>
      <w:rPr>
        <w:rFonts w:ascii="Symbol" w:hAnsi="Symbol" w:hint="default"/>
      </w:rPr>
    </w:lvl>
    <w:lvl w:ilvl="7" w:tplc="65DC0224" w:tentative="1">
      <w:start w:val="1"/>
      <w:numFmt w:val="bullet"/>
      <w:lvlText w:val="o"/>
      <w:lvlJc w:val="left"/>
      <w:pPr>
        <w:ind w:left="6469" w:hanging="360"/>
      </w:pPr>
      <w:rPr>
        <w:rFonts w:ascii="Courier New" w:hAnsi="Courier New" w:cs="Courier New" w:hint="default"/>
      </w:rPr>
    </w:lvl>
    <w:lvl w:ilvl="8" w:tplc="5DEA320C" w:tentative="1">
      <w:start w:val="1"/>
      <w:numFmt w:val="bullet"/>
      <w:lvlText w:val=""/>
      <w:lvlJc w:val="left"/>
      <w:pPr>
        <w:ind w:left="7189" w:hanging="360"/>
      </w:pPr>
      <w:rPr>
        <w:rFonts w:ascii="Wingdings" w:hAnsi="Wingdings" w:hint="default"/>
      </w:rPr>
    </w:lvl>
  </w:abstractNum>
  <w:abstractNum w:abstractNumId="100">
    <w:nsid w:val="6E66155D"/>
    <w:multiLevelType w:val="multilevel"/>
    <w:tmpl w:val="0472E2AC"/>
    <w:name w:val="WW8Num12222222222222"/>
    <w:lvl w:ilvl="0">
      <w:start w:val="1"/>
      <w:numFmt w:val="decimal"/>
      <w:pStyle w:val="Nagwek1"/>
      <w:lvlText w:val="%1."/>
      <w:lvlJc w:val="left"/>
      <w:pPr>
        <w:ind w:left="360" w:hanging="360"/>
      </w:pPr>
      <w:rPr>
        <w:rFonts w:hint="default"/>
        <w:b/>
      </w:rPr>
    </w:lvl>
    <w:lvl w:ilvl="1">
      <w:start w:val="9"/>
      <w:numFmt w:val="decimal"/>
      <w:pStyle w:val="Nagwek2"/>
      <w:lvlText w:val="%1.%2."/>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1">
    <w:nsid w:val="6E9803EE"/>
    <w:multiLevelType w:val="hybridMultilevel"/>
    <w:tmpl w:val="CC627314"/>
    <w:lvl w:ilvl="0" w:tplc="9CC6EC7E">
      <w:start w:val="1"/>
      <w:numFmt w:val="bullet"/>
      <w:lvlText w:val=""/>
      <w:lvlJc w:val="left"/>
      <w:pPr>
        <w:ind w:left="787" w:hanging="360"/>
      </w:pPr>
      <w:rPr>
        <w:rFonts w:ascii="Symbol" w:hAnsi="Symbol" w:hint="default"/>
      </w:rPr>
    </w:lvl>
    <w:lvl w:ilvl="1" w:tplc="4BB843FA" w:tentative="1">
      <w:start w:val="1"/>
      <w:numFmt w:val="bullet"/>
      <w:lvlText w:val="o"/>
      <w:lvlJc w:val="left"/>
      <w:pPr>
        <w:ind w:left="1507" w:hanging="360"/>
      </w:pPr>
      <w:rPr>
        <w:rFonts w:ascii="Courier New" w:hAnsi="Courier New" w:cs="Courier New" w:hint="default"/>
      </w:rPr>
    </w:lvl>
    <w:lvl w:ilvl="2" w:tplc="29DC4998" w:tentative="1">
      <w:start w:val="1"/>
      <w:numFmt w:val="bullet"/>
      <w:lvlText w:val=""/>
      <w:lvlJc w:val="left"/>
      <w:pPr>
        <w:ind w:left="2227" w:hanging="360"/>
      </w:pPr>
      <w:rPr>
        <w:rFonts w:ascii="Wingdings" w:hAnsi="Wingdings" w:hint="default"/>
      </w:rPr>
    </w:lvl>
    <w:lvl w:ilvl="3" w:tplc="D4F07868" w:tentative="1">
      <w:start w:val="1"/>
      <w:numFmt w:val="bullet"/>
      <w:lvlText w:val=""/>
      <w:lvlJc w:val="left"/>
      <w:pPr>
        <w:ind w:left="2947" w:hanging="360"/>
      </w:pPr>
      <w:rPr>
        <w:rFonts w:ascii="Symbol" w:hAnsi="Symbol" w:hint="default"/>
      </w:rPr>
    </w:lvl>
    <w:lvl w:ilvl="4" w:tplc="894814C0" w:tentative="1">
      <w:start w:val="1"/>
      <w:numFmt w:val="bullet"/>
      <w:lvlText w:val="o"/>
      <w:lvlJc w:val="left"/>
      <w:pPr>
        <w:ind w:left="3667" w:hanging="360"/>
      </w:pPr>
      <w:rPr>
        <w:rFonts w:ascii="Courier New" w:hAnsi="Courier New" w:cs="Courier New" w:hint="default"/>
      </w:rPr>
    </w:lvl>
    <w:lvl w:ilvl="5" w:tplc="484ACECA" w:tentative="1">
      <w:start w:val="1"/>
      <w:numFmt w:val="bullet"/>
      <w:lvlText w:val=""/>
      <w:lvlJc w:val="left"/>
      <w:pPr>
        <w:ind w:left="4387" w:hanging="360"/>
      </w:pPr>
      <w:rPr>
        <w:rFonts w:ascii="Wingdings" w:hAnsi="Wingdings" w:hint="default"/>
      </w:rPr>
    </w:lvl>
    <w:lvl w:ilvl="6" w:tplc="95F694D6" w:tentative="1">
      <w:start w:val="1"/>
      <w:numFmt w:val="bullet"/>
      <w:lvlText w:val=""/>
      <w:lvlJc w:val="left"/>
      <w:pPr>
        <w:ind w:left="5107" w:hanging="360"/>
      </w:pPr>
      <w:rPr>
        <w:rFonts w:ascii="Symbol" w:hAnsi="Symbol" w:hint="default"/>
      </w:rPr>
    </w:lvl>
    <w:lvl w:ilvl="7" w:tplc="69845158" w:tentative="1">
      <w:start w:val="1"/>
      <w:numFmt w:val="bullet"/>
      <w:lvlText w:val="o"/>
      <w:lvlJc w:val="left"/>
      <w:pPr>
        <w:ind w:left="5827" w:hanging="360"/>
      </w:pPr>
      <w:rPr>
        <w:rFonts w:ascii="Courier New" w:hAnsi="Courier New" w:cs="Courier New" w:hint="default"/>
      </w:rPr>
    </w:lvl>
    <w:lvl w:ilvl="8" w:tplc="0D945846" w:tentative="1">
      <w:start w:val="1"/>
      <w:numFmt w:val="bullet"/>
      <w:lvlText w:val=""/>
      <w:lvlJc w:val="left"/>
      <w:pPr>
        <w:ind w:left="6547" w:hanging="360"/>
      </w:pPr>
      <w:rPr>
        <w:rFonts w:ascii="Wingdings" w:hAnsi="Wingdings" w:hint="default"/>
      </w:rPr>
    </w:lvl>
  </w:abstractNum>
  <w:abstractNum w:abstractNumId="102">
    <w:nsid w:val="7057116A"/>
    <w:multiLevelType w:val="hybridMultilevel"/>
    <w:tmpl w:val="8EDE4EB4"/>
    <w:lvl w:ilvl="0" w:tplc="75828E3A">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70954F0D"/>
    <w:multiLevelType w:val="hybridMultilevel"/>
    <w:tmpl w:val="8C1C87EC"/>
    <w:lvl w:ilvl="0" w:tplc="27AAF086">
      <w:start w:val="1"/>
      <w:numFmt w:val="decimal"/>
      <w:lvlText w:val="%1)"/>
      <w:lvlJc w:val="left"/>
      <w:pPr>
        <w:ind w:left="786" w:hanging="360"/>
      </w:pPr>
      <w:rPr>
        <w:rFonts w:hint="default"/>
      </w:rPr>
    </w:lvl>
    <w:lvl w:ilvl="1" w:tplc="FA5E95BE">
      <w:start w:val="1"/>
      <w:numFmt w:val="lowerLetter"/>
      <w:lvlText w:val="%2."/>
      <w:lvlJc w:val="left"/>
      <w:pPr>
        <w:ind w:left="1506" w:hanging="360"/>
      </w:pPr>
    </w:lvl>
    <w:lvl w:ilvl="2" w:tplc="357411A8">
      <w:start w:val="1"/>
      <w:numFmt w:val="lowerRoman"/>
      <w:lvlText w:val="%3."/>
      <w:lvlJc w:val="right"/>
      <w:pPr>
        <w:ind w:left="2226" w:hanging="180"/>
      </w:pPr>
    </w:lvl>
    <w:lvl w:ilvl="3" w:tplc="9E48D9E4">
      <w:start w:val="1"/>
      <w:numFmt w:val="decimal"/>
      <w:lvlText w:val="%4."/>
      <w:lvlJc w:val="left"/>
      <w:pPr>
        <w:ind w:left="2946" w:hanging="360"/>
      </w:pPr>
    </w:lvl>
    <w:lvl w:ilvl="4" w:tplc="816C823A">
      <w:start w:val="1"/>
      <w:numFmt w:val="lowerLetter"/>
      <w:lvlText w:val="%5."/>
      <w:lvlJc w:val="left"/>
      <w:pPr>
        <w:ind w:left="3666" w:hanging="360"/>
      </w:pPr>
    </w:lvl>
    <w:lvl w:ilvl="5" w:tplc="8B468208">
      <w:start w:val="1"/>
      <w:numFmt w:val="lowerRoman"/>
      <w:lvlText w:val="%6."/>
      <w:lvlJc w:val="right"/>
      <w:pPr>
        <w:ind w:left="4386" w:hanging="180"/>
      </w:pPr>
    </w:lvl>
    <w:lvl w:ilvl="6" w:tplc="D93EC220">
      <w:start w:val="1"/>
      <w:numFmt w:val="decimal"/>
      <w:lvlText w:val="%7."/>
      <w:lvlJc w:val="left"/>
      <w:pPr>
        <w:ind w:left="5106" w:hanging="360"/>
      </w:pPr>
    </w:lvl>
    <w:lvl w:ilvl="7" w:tplc="FD2E7CDE">
      <w:start w:val="1"/>
      <w:numFmt w:val="lowerLetter"/>
      <w:lvlText w:val="%8."/>
      <w:lvlJc w:val="left"/>
      <w:pPr>
        <w:ind w:left="5826" w:hanging="360"/>
      </w:pPr>
    </w:lvl>
    <w:lvl w:ilvl="8" w:tplc="DEC23850">
      <w:start w:val="1"/>
      <w:numFmt w:val="lowerRoman"/>
      <w:lvlText w:val="%9."/>
      <w:lvlJc w:val="right"/>
      <w:pPr>
        <w:ind w:left="6546" w:hanging="180"/>
      </w:pPr>
    </w:lvl>
  </w:abstractNum>
  <w:abstractNum w:abstractNumId="104">
    <w:nsid w:val="72556D14"/>
    <w:multiLevelType w:val="hybridMultilevel"/>
    <w:tmpl w:val="DA8232E0"/>
    <w:lvl w:ilvl="0" w:tplc="C7F830B4">
      <w:start w:val="1"/>
      <w:numFmt w:val="bullet"/>
      <w:lvlText w:val=""/>
      <w:lvlJc w:val="left"/>
      <w:pPr>
        <w:tabs>
          <w:tab w:val="num" w:pos="720"/>
        </w:tabs>
        <w:ind w:left="720" w:hanging="360"/>
      </w:pPr>
      <w:rPr>
        <w:rFonts w:ascii="Symbol" w:hAnsi="Symbol" w:hint="default"/>
      </w:rPr>
    </w:lvl>
    <w:lvl w:ilvl="1" w:tplc="E0A26BE8" w:tentative="1">
      <w:start w:val="1"/>
      <w:numFmt w:val="bullet"/>
      <w:lvlText w:val="o"/>
      <w:lvlJc w:val="left"/>
      <w:pPr>
        <w:tabs>
          <w:tab w:val="num" w:pos="1440"/>
        </w:tabs>
        <w:ind w:left="1440" w:hanging="360"/>
      </w:pPr>
      <w:rPr>
        <w:rFonts w:ascii="Courier New" w:hAnsi="Courier New" w:hint="default"/>
      </w:rPr>
    </w:lvl>
    <w:lvl w:ilvl="2" w:tplc="20328E66" w:tentative="1">
      <w:start w:val="1"/>
      <w:numFmt w:val="bullet"/>
      <w:lvlText w:val=""/>
      <w:lvlJc w:val="left"/>
      <w:pPr>
        <w:tabs>
          <w:tab w:val="num" w:pos="2160"/>
        </w:tabs>
        <w:ind w:left="2160" w:hanging="360"/>
      </w:pPr>
      <w:rPr>
        <w:rFonts w:ascii="Wingdings" w:hAnsi="Wingdings" w:hint="default"/>
      </w:rPr>
    </w:lvl>
    <w:lvl w:ilvl="3" w:tplc="7F4ACD82" w:tentative="1">
      <w:start w:val="1"/>
      <w:numFmt w:val="bullet"/>
      <w:lvlText w:val=""/>
      <w:lvlJc w:val="left"/>
      <w:pPr>
        <w:tabs>
          <w:tab w:val="num" w:pos="2880"/>
        </w:tabs>
        <w:ind w:left="2880" w:hanging="360"/>
      </w:pPr>
      <w:rPr>
        <w:rFonts w:ascii="Symbol" w:hAnsi="Symbol" w:hint="default"/>
      </w:rPr>
    </w:lvl>
    <w:lvl w:ilvl="4" w:tplc="7FAEA050" w:tentative="1">
      <w:start w:val="1"/>
      <w:numFmt w:val="bullet"/>
      <w:lvlText w:val="o"/>
      <w:lvlJc w:val="left"/>
      <w:pPr>
        <w:tabs>
          <w:tab w:val="num" w:pos="3600"/>
        </w:tabs>
        <w:ind w:left="3600" w:hanging="360"/>
      </w:pPr>
      <w:rPr>
        <w:rFonts w:ascii="Courier New" w:hAnsi="Courier New" w:hint="default"/>
      </w:rPr>
    </w:lvl>
    <w:lvl w:ilvl="5" w:tplc="9B98B676" w:tentative="1">
      <w:start w:val="1"/>
      <w:numFmt w:val="bullet"/>
      <w:lvlText w:val=""/>
      <w:lvlJc w:val="left"/>
      <w:pPr>
        <w:tabs>
          <w:tab w:val="num" w:pos="4320"/>
        </w:tabs>
        <w:ind w:left="4320" w:hanging="360"/>
      </w:pPr>
      <w:rPr>
        <w:rFonts w:ascii="Wingdings" w:hAnsi="Wingdings" w:hint="default"/>
      </w:rPr>
    </w:lvl>
    <w:lvl w:ilvl="6" w:tplc="6498717C" w:tentative="1">
      <w:start w:val="1"/>
      <w:numFmt w:val="bullet"/>
      <w:lvlText w:val=""/>
      <w:lvlJc w:val="left"/>
      <w:pPr>
        <w:tabs>
          <w:tab w:val="num" w:pos="5040"/>
        </w:tabs>
        <w:ind w:left="5040" w:hanging="360"/>
      </w:pPr>
      <w:rPr>
        <w:rFonts w:ascii="Symbol" w:hAnsi="Symbol" w:hint="default"/>
      </w:rPr>
    </w:lvl>
    <w:lvl w:ilvl="7" w:tplc="3FDAE94A" w:tentative="1">
      <w:start w:val="1"/>
      <w:numFmt w:val="bullet"/>
      <w:lvlText w:val="o"/>
      <w:lvlJc w:val="left"/>
      <w:pPr>
        <w:tabs>
          <w:tab w:val="num" w:pos="5760"/>
        </w:tabs>
        <w:ind w:left="5760" w:hanging="360"/>
      </w:pPr>
      <w:rPr>
        <w:rFonts w:ascii="Courier New" w:hAnsi="Courier New" w:hint="default"/>
      </w:rPr>
    </w:lvl>
    <w:lvl w:ilvl="8" w:tplc="4BA69924" w:tentative="1">
      <w:start w:val="1"/>
      <w:numFmt w:val="bullet"/>
      <w:lvlText w:val=""/>
      <w:lvlJc w:val="left"/>
      <w:pPr>
        <w:tabs>
          <w:tab w:val="num" w:pos="6480"/>
        </w:tabs>
        <w:ind w:left="6480" w:hanging="360"/>
      </w:pPr>
      <w:rPr>
        <w:rFonts w:ascii="Wingdings" w:hAnsi="Wingdings" w:hint="default"/>
      </w:rPr>
    </w:lvl>
  </w:abstractNum>
  <w:abstractNum w:abstractNumId="105">
    <w:nsid w:val="72794F56"/>
    <w:multiLevelType w:val="hybridMultilevel"/>
    <w:tmpl w:val="B2A057CE"/>
    <w:lvl w:ilvl="0" w:tplc="61A44BA8">
      <w:start w:val="1"/>
      <w:numFmt w:val="bullet"/>
      <w:lvlText w:val=""/>
      <w:lvlJc w:val="left"/>
      <w:pPr>
        <w:ind w:left="1485" w:hanging="360"/>
      </w:pPr>
      <w:rPr>
        <w:rFonts w:ascii="Wingdings" w:hAnsi="Wingdings"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06">
    <w:nsid w:val="739E3685"/>
    <w:multiLevelType w:val="hybridMultilevel"/>
    <w:tmpl w:val="86C8123E"/>
    <w:lvl w:ilvl="0" w:tplc="0415000D">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7">
    <w:nsid w:val="74746A1F"/>
    <w:multiLevelType w:val="hybridMultilevel"/>
    <w:tmpl w:val="F160A912"/>
    <w:lvl w:ilvl="0" w:tplc="9D4E249E">
      <w:start w:val="1"/>
      <w:numFmt w:val="bullet"/>
      <w:lvlText w:val=""/>
      <w:lvlJc w:val="left"/>
      <w:pPr>
        <w:ind w:left="720" w:hanging="360"/>
      </w:pPr>
      <w:rPr>
        <w:rFonts w:ascii="Symbol" w:hAnsi="Symbol" w:hint="default"/>
      </w:rPr>
    </w:lvl>
    <w:lvl w:ilvl="1" w:tplc="03CE5136" w:tentative="1">
      <w:start w:val="1"/>
      <w:numFmt w:val="bullet"/>
      <w:lvlText w:val="o"/>
      <w:lvlJc w:val="left"/>
      <w:pPr>
        <w:ind w:left="1440" w:hanging="360"/>
      </w:pPr>
      <w:rPr>
        <w:rFonts w:ascii="Courier New" w:hAnsi="Courier New" w:cs="Courier New" w:hint="default"/>
      </w:rPr>
    </w:lvl>
    <w:lvl w:ilvl="2" w:tplc="041C2816" w:tentative="1">
      <w:start w:val="1"/>
      <w:numFmt w:val="bullet"/>
      <w:lvlText w:val=""/>
      <w:lvlJc w:val="left"/>
      <w:pPr>
        <w:ind w:left="2160" w:hanging="360"/>
      </w:pPr>
      <w:rPr>
        <w:rFonts w:ascii="Wingdings" w:hAnsi="Wingdings" w:hint="default"/>
      </w:rPr>
    </w:lvl>
    <w:lvl w:ilvl="3" w:tplc="26A633F4" w:tentative="1">
      <w:start w:val="1"/>
      <w:numFmt w:val="bullet"/>
      <w:lvlText w:val=""/>
      <w:lvlJc w:val="left"/>
      <w:pPr>
        <w:ind w:left="2880" w:hanging="360"/>
      </w:pPr>
      <w:rPr>
        <w:rFonts w:ascii="Symbol" w:hAnsi="Symbol" w:hint="default"/>
      </w:rPr>
    </w:lvl>
    <w:lvl w:ilvl="4" w:tplc="7FA2E578" w:tentative="1">
      <w:start w:val="1"/>
      <w:numFmt w:val="bullet"/>
      <w:lvlText w:val="o"/>
      <w:lvlJc w:val="left"/>
      <w:pPr>
        <w:ind w:left="3600" w:hanging="360"/>
      </w:pPr>
      <w:rPr>
        <w:rFonts w:ascii="Courier New" w:hAnsi="Courier New" w:cs="Courier New" w:hint="default"/>
      </w:rPr>
    </w:lvl>
    <w:lvl w:ilvl="5" w:tplc="ACF258B0" w:tentative="1">
      <w:start w:val="1"/>
      <w:numFmt w:val="bullet"/>
      <w:lvlText w:val=""/>
      <w:lvlJc w:val="left"/>
      <w:pPr>
        <w:ind w:left="4320" w:hanging="360"/>
      </w:pPr>
      <w:rPr>
        <w:rFonts w:ascii="Wingdings" w:hAnsi="Wingdings" w:hint="default"/>
      </w:rPr>
    </w:lvl>
    <w:lvl w:ilvl="6" w:tplc="AD623870" w:tentative="1">
      <w:start w:val="1"/>
      <w:numFmt w:val="bullet"/>
      <w:lvlText w:val=""/>
      <w:lvlJc w:val="left"/>
      <w:pPr>
        <w:ind w:left="5040" w:hanging="360"/>
      </w:pPr>
      <w:rPr>
        <w:rFonts w:ascii="Symbol" w:hAnsi="Symbol" w:hint="default"/>
      </w:rPr>
    </w:lvl>
    <w:lvl w:ilvl="7" w:tplc="94A06846" w:tentative="1">
      <w:start w:val="1"/>
      <w:numFmt w:val="bullet"/>
      <w:lvlText w:val="o"/>
      <w:lvlJc w:val="left"/>
      <w:pPr>
        <w:ind w:left="5760" w:hanging="360"/>
      </w:pPr>
      <w:rPr>
        <w:rFonts w:ascii="Courier New" w:hAnsi="Courier New" w:cs="Courier New" w:hint="default"/>
      </w:rPr>
    </w:lvl>
    <w:lvl w:ilvl="8" w:tplc="D1C87ABE" w:tentative="1">
      <w:start w:val="1"/>
      <w:numFmt w:val="bullet"/>
      <w:lvlText w:val=""/>
      <w:lvlJc w:val="left"/>
      <w:pPr>
        <w:ind w:left="6480" w:hanging="360"/>
      </w:pPr>
      <w:rPr>
        <w:rFonts w:ascii="Wingdings" w:hAnsi="Wingdings" w:hint="default"/>
      </w:rPr>
    </w:lvl>
  </w:abstractNum>
  <w:abstractNum w:abstractNumId="108">
    <w:nsid w:val="747503B1"/>
    <w:multiLevelType w:val="hybridMultilevel"/>
    <w:tmpl w:val="91E47AC2"/>
    <w:name w:val="WW8Num1222222222"/>
    <w:lvl w:ilvl="0" w:tplc="0374CBFA">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9">
    <w:nsid w:val="7590770B"/>
    <w:multiLevelType w:val="hybridMultilevel"/>
    <w:tmpl w:val="4E580038"/>
    <w:lvl w:ilvl="0" w:tplc="04150001">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75D700EF"/>
    <w:multiLevelType w:val="hybridMultilevel"/>
    <w:tmpl w:val="ECA033DE"/>
    <w:lvl w:ilvl="0" w:tplc="0415000B">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75D71584"/>
    <w:multiLevelType w:val="multilevel"/>
    <w:tmpl w:val="65087BB0"/>
    <w:lvl w:ilvl="0">
      <w:start w:val="1"/>
      <w:numFmt w:val="decimal"/>
      <w:lvlText w:val="%1."/>
      <w:lvlJc w:val="left"/>
      <w:pPr>
        <w:ind w:left="644" w:hanging="360"/>
      </w:pPr>
      <w:rPr>
        <w:rFonts w:hint="default"/>
        <w:b/>
        <w:bCs w:val="0"/>
        <w:i w:val="0"/>
        <w:iCs w:val="0"/>
        <w:caps w:val="0"/>
        <w:smallCaps w:val="0"/>
        <w:strike w:val="0"/>
        <w:dstrike w:val="0"/>
        <w:outline w:val="0"/>
        <w:shadow w:val="0"/>
        <w:emboss w:val="0"/>
        <w:imprint w:val="0"/>
        <w:noProof w:val="0"/>
        <w:snapToGrid w:val="0"/>
        <w:vanish w:val="0"/>
        <w:color w:val="auto"/>
        <w:spacing w:val="0"/>
        <w:w w:val="0"/>
        <w:kern w:val="0"/>
        <w:position w:val="0"/>
        <w:sz w:val="28"/>
        <w:szCs w:val="28"/>
        <w:u w:val="none"/>
        <w:vertAlign w:val="baseline"/>
        <w:em w:val="none"/>
      </w:rPr>
    </w:lvl>
    <w:lvl w:ilvl="1">
      <w:start w:val="1"/>
      <w:numFmt w:val="decimal"/>
      <w:lvlText w:val="%1.%2"/>
      <w:lvlJc w:val="left"/>
      <w:pPr>
        <w:ind w:left="718" w:hanging="576"/>
      </w:pPr>
      <w:rPr>
        <w:rFonts w:hint="default"/>
      </w:rPr>
    </w:lvl>
    <w:lvl w:ilvl="2">
      <w:start w:val="1"/>
      <w:numFmt w:val="decimal"/>
      <w:pStyle w:val="Nagwek3"/>
      <w:lvlText w:val="%1.%2.%3"/>
      <w:lvlJc w:val="left"/>
      <w:pPr>
        <w:ind w:left="2422" w:hanging="720"/>
      </w:pPr>
      <w:rPr>
        <w:rFonts w:ascii="Times New Roman" w:hAnsi="Times New Roman" w:cs="Times New Roman" w:hint="default"/>
        <w:color w:val="0D0D0D" w:themeColor="text1" w:themeTint="F2"/>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12">
    <w:nsid w:val="75E80A2E"/>
    <w:multiLevelType w:val="hybridMultilevel"/>
    <w:tmpl w:val="541E6B04"/>
    <w:lvl w:ilvl="0" w:tplc="4E904ACE">
      <w:start w:val="1"/>
      <w:numFmt w:val="bullet"/>
      <w:lvlText w:val=""/>
      <w:lvlJc w:val="left"/>
      <w:pPr>
        <w:ind w:left="1440" w:hanging="360"/>
      </w:pPr>
      <w:rPr>
        <w:rFonts w:ascii="Symbol" w:hAnsi="Symbol" w:hint="default"/>
      </w:rPr>
    </w:lvl>
    <w:lvl w:ilvl="1" w:tplc="32381CF2" w:tentative="1">
      <w:start w:val="1"/>
      <w:numFmt w:val="bullet"/>
      <w:lvlText w:val="o"/>
      <w:lvlJc w:val="left"/>
      <w:pPr>
        <w:ind w:left="2160" w:hanging="360"/>
      </w:pPr>
      <w:rPr>
        <w:rFonts w:ascii="Courier New" w:hAnsi="Courier New" w:cs="Courier New" w:hint="default"/>
      </w:rPr>
    </w:lvl>
    <w:lvl w:ilvl="2" w:tplc="F438BD4C" w:tentative="1">
      <w:start w:val="1"/>
      <w:numFmt w:val="bullet"/>
      <w:lvlText w:val=""/>
      <w:lvlJc w:val="left"/>
      <w:pPr>
        <w:ind w:left="2880" w:hanging="360"/>
      </w:pPr>
      <w:rPr>
        <w:rFonts w:ascii="Wingdings" w:hAnsi="Wingdings" w:hint="default"/>
      </w:rPr>
    </w:lvl>
    <w:lvl w:ilvl="3" w:tplc="B950E1B6" w:tentative="1">
      <w:start w:val="1"/>
      <w:numFmt w:val="bullet"/>
      <w:lvlText w:val=""/>
      <w:lvlJc w:val="left"/>
      <w:pPr>
        <w:ind w:left="3600" w:hanging="360"/>
      </w:pPr>
      <w:rPr>
        <w:rFonts w:ascii="Symbol" w:hAnsi="Symbol" w:hint="default"/>
      </w:rPr>
    </w:lvl>
    <w:lvl w:ilvl="4" w:tplc="89480A6E" w:tentative="1">
      <w:start w:val="1"/>
      <w:numFmt w:val="bullet"/>
      <w:lvlText w:val="o"/>
      <w:lvlJc w:val="left"/>
      <w:pPr>
        <w:ind w:left="4320" w:hanging="360"/>
      </w:pPr>
      <w:rPr>
        <w:rFonts w:ascii="Courier New" w:hAnsi="Courier New" w:cs="Courier New" w:hint="default"/>
      </w:rPr>
    </w:lvl>
    <w:lvl w:ilvl="5" w:tplc="6B9E0546" w:tentative="1">
      <w:start w:val="1"/>
      <w:numFmt w:val="bullet"/>
      <w:lvlText w:val=""/>
      <w:lvlJc w:val="left"/>
      <w:pPr>
        <w:ind w:left="5040" w:hanging="360"/>
      </w:pPr>
      <w:rPr>
        <w:rFonts w:ascii="Wingdings" w:hAnsi="Wingdings" w:hint="default"/>
      </w:rPr>
    </w:lvl>
    <w:lvl w:ilvl="6" w:tplc="B350853A" w:tentative="1">
      <w:start w:val="1"/>
      <w:numFmt w:val="bullet"/>
      <w:lvlText w:val=""/>
      <w:lvlJc w:val="left"/>
      <w:pPr>
        <w:ind w:left="5760" w:hanging="360"/>
      </w:pPr>
      <w:rPr>
        <w:rFonts w:ascii="Symbol" w:hAnsi="Symbol" w:hint="default"/>
      </w:rPr>
    </w:lvl>
    <w:lvl w:ilvl="7" w:tplc="74B84B20" w:tentative="1">
      <w:start w:val="1"/>
      <w:numFmt w:val="bullet"/>
      <w:lvlText w:val="o"/>
      <w:lvlJc w:val="left"/>
      <w:pPr>
        <w:ind w:left="6480" w:hanging="360"/>
      </w:pPr>
      <w:rPr>
        <w:rFonts w:ascii="Courier New" w:hAnsi="Courier New" w:cs="Courier New" w:hint="default"/>
      </w:rPr>
    </w:lvl>
    <w:lvl w:ilvl="8" w:tplc="696CD31E" w:tentative="1">
      <w:start w:val="1"/>
      <w:numFmt w:val="bullet"/>
      <w:lvlText w:val=""/>
      <w:lvlJc w:val="left"/>
      <w:pPr>
        <w:ind w:left="7200" w:hanging="360"/>
      </w:pPr>
      <w:rPr>
        <w:rFonts w:ascii="Wingdings" w:hAnsi="Wingdings" w:hint="default"/>
      </w:rPr>
    </w:lvl>
  </w:abstractNum>
  <w:abstractNum w:abstractNumId="113">
    <w:nsid w:val="78911DCF"/>
    <w:multiLevelType w:val="hybridMultilevel"/>
    <w:tmpl w:val="B6E28698"/>
    <w:lvl w:ilvl="0" w:tplc="75828E3A">
      <w:start w:val="1"/>
      <w:numFmt w:val="bullet"/>
      <w:lvlText w:val=""/>
      <w:lvlJc w:val="left"/>
      <w:pPr>
        <w:ind w:left="720" w:hanging="360"/>
      </w:pPr>
      <w:rPr>
        <w:rFonts w:ascii="Wingdings" w:hAnsi="Wingdings" w:cs="Wingdings" w:hint="default"/>
      </w:rPr>
    </w:lvl>
    <w:lvl w:ilvl="1" w:tplc="04150003">
      <w:start w:val="1"/>
      <w:numFmt w:val="bullet"/>
      <w:lvlText w:val=""/>
      <w:lvlJc w:val="left"/>
      <w:pPr>
        <w:ind w:left="1440" w:hanging="360"/>
      </w:pPr>
      <w:rPr>
        <w:rFonts w:ascii="Wingdings" w:hAnsi="Wingding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7B2B6716"/>
    <w:multiLevelType w:val="hybridMultilevel"/>
    <w:tmpl w:val="FAE6151E"/>
    <w:name w:val="WW8Num12222222"/>
    <w:lvl w:ilvl="0" w:tplc="1B96AE44">
      <w:start w:val="1"/>
      <w:numFmt w:val="bullet"/>
      <w:lvlText w:val=""/>
      <w:lvlJc w:val="left"/>
      <w:pPr>
        <w:ind w:left="720" w:hanging="360"/>
      </w:pPr>
      <w:rPr>
        <w:rFonts w:ascii="Symbol" w:hAnsi="Symbol" w:cs="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cs="Wingdings" w:hint="default"/>
      </w:rPr>
    </w:lvl>
    <w:lvl w:ilvl="3" w:tplc="0415000F">
      <w:start w:val="1"/>
      <w:numFmt w:val="bullet"/>
      <w:lvlText w:val=""/>
      <w:lvlJc w:val="left"/>
      <w:pPr>
        <w:ind w:left="2880" w:hanging="360"/>
      </w:pPr>
      <w:rPr>
        <w:rFonts w:ascii="Symbol" w:hAnsi="Symbol" w:cs="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cs="Wingdings" w:hint="default"/>
      </w:rPr>
    </w:lvl>
    <w:lvl w:ilvl="6" w:tplc="0415000F">
      <w:start w:val="1"/>
      <w:numFmt w:val="bullet"/>
      <w:lvlText w:val=""/>
      <w:lvlJc w:val="left"/>
      <w:pPr>
        <w:ind w:left="5040" w:hanging="360"/>
      </w:pPr>
      <w:rPr>
        <w:rFonts w:ascii="Symbol" w:hAnsi="Symbol" w:cs="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cs="Wingdings" w:hint="default"/>
      </w:rPr>
    </w:lvl>
  </w:abstractNum>
  <w:abstractNum w:abstractNumId="115">
    <w:nsid w:val="7B3A3333"/>
    <w:multiLevelType w:val="hybridMultilevel"/>
    <w:tmpl w:val="C7C8EF30"/>
    <w:lvl w:ilvl="0" w:tplc="BFE440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7B775B9A"/>
    <w:multiLevelType w:val="hybridMultilevel"/>
    <w:tmpl w:val="C41E42D4"/>
    <w:lvl w:ilvl="0" w:tplc="38E04772">
      <w:start w:val="1"/>
      <w:numFmt w:val="bullet"/>
      <w:lvlText w:val=""/>
      <w:lvlJc w:val="left"/>
      <w:pPr>
        <w:ind w:left="1429" w:hanging="360"/>
      </w:pPr>
      <w:rPr>
        <w:rFonts w:ascii="Symbol" w:hAnsi="Symbol" w:hint="default"/>
      </w:rPr>
    </w:lvl>
    <w:lvl w:ilvl="1" w:tplc="614C18F6" w:tentative="1">
      <w:start w:val="1"/>
      <w:numFmt w:val="bullet"/>
      <w:lvlText w:val="o"/>
      <w:lvlJc w:val="left"/>
      <w:pPr>
        <w:ind w:left="2149" w:hanging="360"/>
      </w:pPr>
      <w:rPr>
        <w:rFonts w:ascii="Courier New" w:hAnsi="Courier New" w:cs="Courier New" w:hint="default"/>
      </w:rPr>
    </w:lvl>
    <w:lvl w:ilvl="2" w:tplc="D69CDE9E" w:tentative="1">
      <w:start w:val="1"/>
      <w:numFmt w:val="bullet"/>
      <w:lvlText w:val=""/>
      <w:lvlJc w:val="left"/>
      <w:pPr>
        <w:ind w:left="2869" w:hanging="360"/>
      </w:pPr>
      <w:rPr>
        <w:rFonts w:ascii="Wingdings" w:hAnsi="Wingdings" w:hint="default"/>
      </w:rPr>
    </w:lvl>
    <w:lvl w:ilvl="3" w:tplc="E8D273A4" w:tentative="1">
      <w:start w:val="1"/>
      <w:numFmt w:val="bullet"/>
      <w:lvlText w:val=""/>
      <w:lvlJc w:val="left"/>
      <w:pPr>
        <w:ind w:left="3589" w:hanging="360"/>
      </w:pPr>
      <w:rPr>
        <w:rFonts w:ascii="Symbol" w:hAnsi="Symbol" w:hint="default"/>
      </w:rPr>
    </w:lvl>
    <w:lvl w:ilvl="4" w:tplc="FE2093FE" w:tentative="1">
      <w:start w:val="1"/>
      <w:numFmt w:val="bullet"/>
      <w:lvlText w:val="o"/>
      <w:lvlJc w:val="left"/>
      <w:pPr>
        <w:ind w:left="4309" w:hanging="360"/>
      </w:pPr>
      <w:rPr>
        <w:rFonts w:ascii="Courier New" w:hAnsi="Courier New" w:cs="Courier New" w:hint="default"/>
      </w:rPr>
    </w:lvl>
    <w:lvl w:ilvl="5" w:tplc="F4A01E96" w:tentative="1">
      <w:start w:val="1"/>
      <w:numFmt w:val="bullet"/>
      <w:lvlText w:val=""/>
      <w:lvlJc w:val="left"/>
      <w:pPr>
        <w:ind w:left="5029" w:hanging="360"/>
      </w:pPr>
      <w:rPr>
        <w:rFonts w:ascii="Wingdings" w:hAnsi="Wingdings" w:hint="default"/>
      </w:rPr>
    </w:lvl>
    <w:lvl w:ilvl="6" w:tplc="D8C6DE74" w:tentative="1">
      <w:start w:val="1"/>
      <w:numFmt w:val="bullet"/>
      <w:lvlText w:val=""/>
      <w:lvlJc w:val="left"/>
      <w:pPr>
        <w:ind w:left="5749" w:hanging="360"/>
      </w:pPr>
      <w:rPr>
        <w:rFonts w:ascii="Symbol" w:hAnsi="Symbol" w:hint="default"/>
      </w:rPr>
    </w:lvl>
    <w:lvl w:ilvl="7" w:tplc="9C6A1146" w:tentative="1">
      <w:start w:val="1"/>
      <w:numFmt w:val="bullet"/>
      <w:lvlText w:val="o"/>
      <w:lvlJc w:val="left"/>
      <w:pPr>
        <w:ind w:left="6469" w:hanging="360"/>
      </w:pPr>
      <w:rPr>
        <w:rFonts w:ascii="Courier New" w:hAnsi="Courier New" w:cs="Courier New" w:hint="default"/>
      </w:rPr>
    </w:lvl>
    <w:lvl w:ilvl="8" w:tplc="1960DF3A" w:tentative="1">
      <w:start w:val="1"/>
      <w:numFmt w:val="bullet"/>
      <w:lvlText w:val=""/>
      <w:lvlJc w:val="left"/>
      <w:pPr>
        <w:ind w:left="7189" w:hanging="360"/>
      </w:pPr>
      <w:rPr>
        <w:rFonts w:ascii="Wingdings" w:hAnsi="Wingdings" w:hint="default"/>
      </w:rPr>
    </w:lvl>
  </w:abstractNum>
  <w:abstractNum w:abstractNumId="117">
    <w:nsid w:val="7D2C492A"/>
    <w:multiLevelType w:val="hybridMultilevel"/>
    <w:tmpl w:val="1CBE0A0E"/>
    <w:lvl w:ilvl="0" w:tplc="94D89C66">
      <w:start w:val="1"/>
      <w:numFmt w:val="bullet"/>
      <w:lvlText w:val=""/>
      <w:lvlJc w:val="left"/>
      <w:pPr>
        <w:ind w:left="1004" w:hanging="360"/>
      </w:pPr>
      <w:rPr>
        <w:rFonts w:ascii="Symbol" w:hAnsi="Symbol" w:hint="default"/>
      </w:rPr>
    </w:lvl>
    <w:lvl w:ilvl="1" w:tplc="6B6EE392" w:tentative="1">
      <w:start w:val="1"/>
      <w:numFmt w:val="bullet"/>
      <w:lvlText w:val="o"/>
      <w:lvlJc w:val="left"/>
      <w:pPr>
        <w:ind w:left="1724" w:hanging="360"/>
      </w:pPr>
      <w:rPr>
        <w:rFonts w:ascii="Courier New" w:hAnsi="Courier New" w:cs="Courier New" w:hint="default"/>
      </w:rPr>
    </w:lvl>
    <w:lvl w:ilvl="2" w:tplc="0A4A0892" w:tentative="1">
      <w:start w:val="1"/>
      <w:numFmt w:val="bullet"/>
      <w:lvlText w:val=""/>
      <w:lvlJc w:val="left"/>
      <w:pPr>
        <w:ind w:left="2444" w:hanging="360"/>
      </w:pPr>
      <w:rPr>
        <w:rFonts w:ascii="Wingdings" w:hAnsi="Wingdings" w:hint="default"/>
      </w:rPr>
    </w:lvl>
    <w:lvl w:ilvl="3" w:tplc="2EC21DCC" w:tentative="1">
      <w:start w:val="1"/>
      <w:numFmt w:val="bullet"/>
      <w:lvlText w:val=""/>
      <w:lvlJc w:val="left"/>
      <w:pPr>
        <w:ind w:left="3164" w:hanging="360"/>
      </w:pPr>
      <w:rPr>
        <w:rFonts w:ascii="Symbol" w:hAnsi="Symbol" w:hint="default"/>
      </w:rPr>
    </w:lvl>
    <w:lvl w:ilvl="4" w:tplc="A524D106" w:tentative="1">
      <w:start w:val="1"/>
      <w:numFmt w:val="bullet"/>
      <w:lvlText w:val="o"/>
      <w:lvlJc w:val="left"/>
      <w:pPr>
        <w:ind w:left="3884" w:hanging="360"/>
      </w:pPr>
      <w:rPr>
        <w:rFonts w:ascii="Courier New" w:hAnsi="Courier New" w:cs="Courier New" w:hint="default"/>
      </w:rPr>
    </w:lvl>
    <w:lvl w:ilvl="5" w:tplc="81D445D8" w:tentative="1">
      <w:start w:val="1"/>
      <w:numFmt w:val="bullet"/>
      <w:lvlText w:val=""/>
      <w:lvlJc w:val="left"/>
      <w:pPr>
        <w:ind w:left="4604" w:hanging="360"/>
      </w:pPr>
      <w:rPr>
        <w:rFonts w:ascii="Wingdings" w:hAnsi="Wingdings" w:hint="default"/>
      </w:rPr>
    </w:lvl>
    <w:lvl w:ilvl="6" w:tplc="D854C0A4" w:tentative="1">
      <w:start w:val="1"/>
      <w:numFmt w:val="bullet"/>
      <w:lvlText w:val=""/>
      <w:lvlJc w:val="left"/>
      <w:pPr>
        <w:ind w:left="5324" w:hanging="360"/>
      </w:pPr>
      <w:rPr>
        <w:rFonts w:ascii="Symbol" w:hAnsi="Symbol" w:hint="default"/>
      </w:rPr>
    </w:lvl>
    <w:lvl w:ilvl="7" w:tplc="F58EF294" w:tentative="1">
      <w:start w:val="1"/>
      <w:numFmt w:val="bullet"/>
      <w:lvlText w:val="o"/>
      <w:lvlJc w:val="left"/>
      <w:pPr>
        <w:ind w:left="6044" w:hanging="360"/>
      </w:pPr>
      <w:rPr>
        <w:rFonts w:ascii="Courier New" w:hAnsi="Courier New" w:cs="Courier New" w:hint="default"/>
      </w:rPr>
    </w:lvl>
    <w:lvl w:ilvl="8" w:tplc="BE0EB8EC" w:tentative="1">
      <w:start w:val="1"/>
      <w:numFmt w:val="bullet"/>
      <w:lvlText w:val=""/>
      <w:lvlJc w:val="left"/>
      <w:pPr>
        <w:ind w:left="6764" w:hanging="360"/>
      </w:pPr>
      <w:rPr>
        <w:rFonts w:ascii="Wingdings" w:hAnsi="Wingdings" w:hint="default"/>
      </w:rPr>
    </w:lvl>
  </w:abstractNum>
  <w:abstractNum w:abstractNumId="118">
    <w:nsid w:val="7E5A09C5"/>
    <w:multiLevelType w:val="hybridMultilevel"/>
    <w:tmpl w:val="1332EA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8"/>
  </w:num>
  <w:num w:numId="2">
    <w:abstractNumId w:val="111"/>
  </w:num>
  <w:num w:numId="3">
    <w:abstractNumId w:val="114"/>
  </w:num>
  <w:num w:numId="4">
    <w:abstractNumId w:val="98"/>
  </w:num>
  <w:num w:numId="5">
    <w:abstractNumId w:val="46"/>
  </w:num>
  <w:num w:numId="6">
    <w:abstractNumId w:val="103"/>
  </w:num>
  <w:num w:numId="7">
    <w:abstractNumId w:val="91"/>
  </w:num>
  <w:num w:numId="8">
    <w:abstractNumId w:val="93"/>
  </w:num>
  <w:num w:numId="9">
    <w:abstractNumId w:val="47"/>
  </w:num>
  <w:num w:numId="10">
    <w:abstractNumId w:val="104"/>
  </w:num>
  <w:num w:numId="11">
    <w:abstractNumId w:val="77"/>
  </w:num>
  <w:num w:numId="12">
    <w:abstractNumId w:val="35"/>
  </w:num>
  <w:num w:numId="13">
    <w:abstractNumId w:val="57"/>
  </w:num>
  <w:num w:numId="14">
    <w:abstractNumId w:val="87"/>
  </w:num>
  <w:num w:numId="15">
    <w:abstractNumId w:val="36"/>
  </w:num>
  <w:num w:numId="16">
    <w:abstractNumId w:val="81"/>
  </w:num>
  <w:num w:numId="17">
    <w:abstractNumId w:val="40"/>
  </w:num>
  <w:num w:numId="18">
    <w:abstractNumId w:val="43"/>
  </w:num>
  <w:num w:numId="19">
    <w:abstractNumId w:val="100"/>
  </w:num>
  <w:num w:numId="20">
    <w:abstractNumId w:val="80"/>
  </w:num>
  <w:num w:numId="21">
    <w:abstractNumId w:val="102"/>
  </w:num>
  <w:num w:numId="22">
    <w:abstractNumId w:val="60"/>
  </w:num>
  <w:num w:numId="23">
    <w:abstractNumId w:val="68"/>
  </w:num>
  <w:num w:numId="24">
    <w:abstractNumId w:val="49"/>
  </w:num>
  <w:num w:numId="25">
    <w:abstractNumId w:val="84"/>
  </w:num>
  <w:num w:numId="26">
    <w:abstractNumId w:val="45"/>
  </w:num>
  <w:num w:numId="27">
    <w:abstractNumId w:val="90"/>
  </w:num>
  <w:num w:numId="28">
    <w:abstractNumId w:val="116"/>
  </w:num>
  <w:num w:numId="29">
    <w:abstractNumId w:val="96"/>
  </w:num>
  <w:num w:numId="30">
    <w:abstractNumId w:val="23"/>
  </w:num>
  <w:num w:numId="31">
    <w:abstractNumId w:val="113"/>
  </w:num>
  <w:num w:numId="32">
    <w:abstractNumId w:val="51"/>
  </w:num>
  <w:num w:numId="33">
    <w:abstractNumId w:val="99"/>
  </w:num>
  <w:num w:numId="34">
    <w:abstractNumId w:val="41"/>
  </w:num>
  <w:num w:numId="35">
    <w:abstractNumId w:val="33"/>
  </w:num>
  <w:num w:numId="36">
    <w:abstractNumId w:val="115"/>
  </w:num>
  <w:num w:numId="37">
    <w:abstractNumId w:val="92"/>
  </w:num>
  <w:num w:numId="38">
    <w:abstractNumId w:val="61"/>
  </w:num>
  <w:num w:numId="39">
    <w:abstractNumId w:val="97"/>
  </w:num>
  <w:num w:numId="40">
    <w:abstractNumId w:val="74"/>
  </w:num>
  <w:num w:numId="41">
    <w:abstractNumId w:val="73"/>
  </w:num>
  <w:num w:numId="42">
    <w:abstractNumId w:val="32"/>
  </w:num>
  <w:num w:numId="43">
    <w:abstractNumId w:val="53"/>
  </w:num>
  <w:num w:numId="44">
    <w:abstractNumId w:val="107"/>
  </w:num>
  <w:num w:numId="45">
    <w:abstractNumId w:val="78"/>
  </w:num>
  <w:num w:numId="46">
    <w:abstractNumId w:val="94"/>
  </w:num>
  <w:num w:numId="47">
    <w:abstractNumId w:val="21"/>
  </w:num>
  <w:num w:numId="48">
    <w:abstractNumId w:val="95"/>
  </w:num>
  <w:num w:numId="49">
    <w:abstractNumId w:val="39"/>
  </w:num>
  <w:num w:numId="50">
    <w:abstractNumId w:val="66"/>
  </w:num>
  <w:num w:numId="51">
    <w:abstractNumId w:val="67"/>
  </w:num>
  <w:num w:numId="52">
    <w:abstractNumId w:val="27"/>
  </w:num>
  <w:num w:numId="53">
    <w:abstractNumId w:val="37"/>
  </w:num>
  <w:num w:numId="54">
    <w:abstractNumId w:val="52"/>
  </w:num>
  <w:num w:numId="55">
    <w:abstractNumId w:val="34"/>
  </w:num>
  <w:num w:numId="56">
    <w:abstractNumId w:val="54"/>
  </w:num>
  <w:num w:numId="57">
    <w:abstractNumId w:val="44"/>
  </w:num>
  <w:num w:numId="58">
    <w:abstractNumId w:val="88"/>
  </w:num>
  <w:num w:numId="59">
    <w:abstractNumId w:val="55"/>
  </w:num>
  <w:num w:numId="60">
    <w:abstractNumId w:val="76"/>
  </w:num>
  <w:num w:numId="61">
    <w:abstractNumId w:val="108"/>
  </w:num>
  <w:num w:numId="62">
    <w:abstractNumId w:val="72"/>
  </w:num>
  <w:num w:numId="63">
    <w:abstractNumId w:val="86"/>
  </w:num>
  <w:num w:numId="64">
    <w:abstractNumId w:val="28"/>
  </w:num>
  <w:num w:numId="65">
    <w:abstractNumId w:val="56"/>
  </w:num>
  <w:num w:numId="66">
    <w:abstractNumId w:val="26"/>
  </w:num>
  <w:num w:numId="67">
    <w:abstractNumId w:val="79"/>
  </w:num>
  <w:num w:numId="68">
    <w:abstractNumId w:val="48"/>
  </w:num>
  <w:num w:numId="69">
    <w:abstractNumId w:val="24"/>
  </w:num>
  <w:num w:numId="70">
    <w:abstractNumId w:val="65"/>
  </w:num>
  <w:num w:numId="71">
    <w:abstractNumId w:val="25"/>
  </w:num>
  <w:num w:numId="72">
    <w:abstractNumId w:val="117"/>
  </w:num>
  <w:num w:numId="73">
    <w:abstractNumId w:val="82"/>
  </w:num>
  <w:num w:numId="74">
    <w:abstractNumId w:val="64"/>
  </w:num>
  <w:num w:numId="75">
    <w:abstractNumId w:val="106"/>
  </w:num>
  <w:num w:numId="76">
    <w:abstractNumId w:val="31"/>
  </w:num>
  <w:num w:numId="77">
    <w:abstractNumId w:val="83"/>
  </w:num>
  <w:num w:numId="78">
    <w:abstractNumId w:val="89"/>
  </w:num>
  <w:num w:numId="79">
    <w:abstractNumId w:val="7"/>
  </w:num>
  <w:num w:numId="80">
    <w:abstractNumId w:val="8"/>
  </w:num>
  <w:num w:numId="81">
    <w:abstractNumId w:val="12"/>
  </w:num>
  <w:num w:numId="82">
    <w:abstractNumId w:val="20"/>
  </w:num>
  <w:num w:numId="83">
    <w:abstractNumId w:val="1"/>
  </w:num>
  <w:num w:numId="84">
    <w:abstractNumId w:val="2"/>
  </w:num>
  <w:num w:numId="85">
    <w:abstractNumId w:val="3"/>
  </w:num>
  <w:num w:numId="86">
    <w:abstractNumId w:val="14"/>
  </w:num>
  <w:num w:numId="87">
    <w:abstractNumId w:val="17"/>
  </w:num>
  <w:num w:numId="88">
    <w:abstractNumId w:val="19"/>
  </w:num>
  <w:num w:numId="89">
    <w:abstractNumId w:val="5"/>
  </w:num>
  <w:num w:numId="90">
    <w:abstractNumId w:val="11"/>
  </w:num>
  <w:num w:numId="91">
    <w:abstractNumId w:val="85"/>
  </w:num>
  <w:num w:numId="92">
    <w:abstractNumId w:val="18"/>
  </w:num>
  <w:num w:numId="93">
    <w:abstractNumId w:val="110"/>
  </w:num>
  <w:num w:numId="94">
    <w:abstractNumId w:val="109"/>
  </w:num>
  <w:num w:numId="95">
    <w:abstractNumId w:val="38"/>
  </w:num>
  <w:num w:numId="96">
    <w:abstractNumId w:val="50"/>
  </w:num>
  <w:num w:numId="97">
    <w:abstractNumId w:val="42"/>
  </w:num>
  <w:num w:numId="98">
    <w:abstractNumId w:val="29"/>
  </w:num>
  <w:num w:numId="99">
    <w:abstractNumId w:val="101"/>
  </w:num>
  <w:num w:numId="100">
    <w:abstractNumId w:val="75"/>
  </w:num>
  <w:num w:numId="101">
    <w:abstractNumId w:val="30"/>
  </w:num>
  <w:num w:numId="102">
    <w:abstractNumId w:val="112"/>
  </w:num>
  <w:num w:numId="103">
    <w:abstractNumId w:val="105"/>
  </w:num>
  <w:num w:numId="104">
    <w:abstractNumId w:val="58"/>
  </w:num>
  <w:num w:numId="105">
    <w:abstractNumId w:val="13"/>
  </w:num>
  <w:num w:numId="106">
    <w:abstractNumId w:val="59"/>
  </w:num>
  <w:num w:numId="107">
    <w:abstractNumId w:val="62"/>
  </w:num>
  <w:num w:numId="108">
    <w:abstractNumId w:val="70"/>
  </w:num>
  <w:num w:numId="109">
    <w:abstractNumId w:val="22"/>
  </w:num>
  <w:num w:numId="110">
    <w:abstractNumId w:val="69"/>
  </w:num>
  <w:num w:numId="111">
    <w:abstractNumId w:val="71"/>
  </w:num>
  <w:num w:numId="112">
    <w:abstractNumId w:val="63"/>
  </w:num>
  <w:num w:numId="113">
    <w:abstractNumId w:val="4"/>
  </w:num>
  <w:num w:numId="114">
    <w:abstractNumId w:val="9"/>
  </w:num>
  <w:num w:numId="115">
    <w:abstractNumId w:val="10"/>
  </w:num>
  <w:num w:numId="116">
    <w:abstractNumId w:val="16"/>
  </w:num>
  <w:num w:numId="117">
    <w:abstractNumId w:val="6"/>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proofState w:spelling="clean"/>
  <w:defaultTabStop w:val="708"/>
  <w:hyphenationZone w:val="425"/>
  <w:drawingGridHorizontalSpacing w:val="110"/>
  <w:displayHorizontalDrawingGridEvery w:val="2"/>
  <w:characterSpacingControl w:val="doNotCompress"/>
  <w:hdrShapeDefaults>
    <o:shapedefaults v:ext="edit" spidmax="98305">
      <o:colormenu v:ext="edit" fillcolor="none" strokecolor="red"/>
    </o:shapedefaults>
  </w:hdrShapeDefaults>
  <w:footnotePr>
    <w:footnote w:id="-1"/>
    <w:footnote w:id="0"/>
  </w:footnotePr>
  <w:endnotePr>
    <w:endnote w:id="-1"/>
    <w:endnote w:id="0"/>
  </w:endnotePr>
  <w:compat/>
  <w:rsids>
    <w:rsidRoot w:val="001B5ADF"/>
    <w:rsid w:val="00001B08"/>
    <w:rsid w:val="0000310C"/>
    <w:rsid w:val="00003589"/>
    <w:rsid w:val="00003B0F"/>
    <w:rsid w:val="00003E5E"/>
    <w:rsid w:val="00004954"/>
    <w:rsid w:val="00005E93"/>
    <w:rsid w:val="000062C9"/>
    <w:rsid w:val="00006944"/>
    <w:rsid w:val="00006C70"/>
    <w:rsid w:val="00007488"/>
    <w:rsid w:val="00007F8B"/>
    <w:rsid w:val="00010C6D"/>
    <w:rsid w:val="000112C5"/>
    <w:rsid w:val="000144D4"/>
    <w:rsid w:val="00014BA3"/>
    <w:rsid w:val="000160C7"/>
    <w:rsid w:val="00017B61"/>
    <w:rsid w:val="000207B3"/>
    <w:rsid w:val="000212DB"/>
    <w:rsid w:val="00021411"/>
    <w:rsid w:val="00022119"/>
    <w:rsid w:val="00023203"/>
    <w:rsid w:val="0002400A"/>
    <w:rsid w:val="00024980"/>
    <w:rsid w:val="00024A6D"/>
    <w:rsid w:val="00026F4B"/>
    <w:rsid w:val="00030CFF"/>
    <w:rsid w:val="00031046"/>
    <w:rsid w:val="0003297A"/>
    <w:rsid w:val="00033D18"/>
    <w:rsid w:val="00033EE0"/>
    <w:rsid w:val="0003525A"/>
    <w:rsid w:val="000368A3"/>
    <w:rsid w:val="00037C42"/>
    <w:rsid w:val="00042095"/>
    <w:rsid w:val="00043970"/>
    <w:rsid w:val="00043AF9"/>
    <w:rsid w:val="00043ED1"/>
    <w:rsid w:val="00044B78"/>
    <w:rsid w:val="00045B1B"/>
    <w:rsid w:val="0004694F"/>
    <w:rsid w:val="00051A81"/>
    <w:rsid w:val="00053122"/>
    <w:rsid w:val="000545F9"/>
    <w:rsid w:val="00054AD0"/>
    <w:rsid w:val="00055259"/>
    <w:rsid w:val="000553E4"/>
    <w:rsid w:val="00055E07"/>
    <w:rsid w:val="0005684C"/>
    <w:rsid w:val="0006061A"/>
    <w:rsid w:val="00061245"/>
    <w:rsid w:val="0006125B"/>
    <w:rsid w:val="000613A2"/>
    <w:rsid w:val="00062770"/>
    <w:rsid w:val="000633B8"/>
    <w:rsid w:val="000645A3"/>
    <w:rsid w:val="00066A5B"/>
    <w:rsid w:val="000708A7"/>
    <w:rsid w:val="000709C3"/>
    <w:rsid w:val="00074EDD"/>
    <w:rsid w:val="00075BD2"/>
    <w:rsid w:val="00075F76"/>
    <w:rsid w:val="00076069"/>
    <w:rsid w:val="000816F3"/>
    <w:rsid w:val="00081FC8"/>
    <w:rsid w:val="0008415C"/>
    <w:rsid w:val="00084776"/>
    <w:rsid w:val="00084811"/>
    <w:rsid w:val="00084F9B"/>
    <w:rsid w:val="00086020"/>
    <w:rsid w:val="00087117"/>
    <w:rsid w:val="00087C85"/>
    <w:rsid w:val="00087F94"/>
    <w:rsid w:val="00090119"/>
    <w:rsid w:val="000902E3"/>
    <w:rsid w:val="0009166C"/>
    <w:rsid w:val="0009260C"/>
    <w:rsid w:val="00094616"/>
    <w:rsid w:val="000947E5"/>
    <w:rsid w:val="0009514F"/>
    <w:rsid w:val="00095B24"/>
    <w:rsid w:val="00097BB6"/>
    <w:rsid w:val="00097C8E"/>
    <w:rsid w:val="00097CA7"/>
    <w:rsid w:val="000A06CC"/>
    <w:rsid w:val="000A2F33"/>
    <w:rsid w:val="000A54C4"/>
    <w:rsid w:val="000A5B17"/>
    <w:rsid w:val="000A70AA"/>
    <w:rsid w:val="000A7F5B"/>
    <w:rsid w:val="000B0ACB"/>
    <w:rsid w:val="000B0ED5"/>
    <w:rsid w:val="000B1A59"/>
    <w:rsid w:val="000B297D"/>
    <w:rsid w:val="000B3CE2"/>
    <w:rsid w:val="000B6205"/>
    <w:rsid w:val="000B68DD"/>
    <w:rsid w:val="000B7638"/>
    <w:rsid w:val="000B77A6"/>
    <w:rsid w:val="000C00B2"/>
    <w:rsid w:val="000C0A74"/>
    <w:rsid w:val="000C1CD6"/>
    <w:rsid w:val="000C3C38"/>
    <w:rsid w:val="000C432F"/>
    <w:rsid w:val="000C473C"/>
    <w:rsid w:val="000C5FA3"/>
    <w:rsid w:val="000C6D2F"/>
    <w:rsid w:val="000C7901"/>
    <w:rsid w:val="000C7D44"/>
    <w:rsid w:val="000C7FA4"/>
    <w:rsid w:val="000D1010"/>
    <w:rsid w:val="000D19F4"/>
    <w:rsid w:val="000D2B2F"/>
    <w:rsid w:val="000D3B98"/>
    <w:rsid w:val="000D3D25"/>
    <w:rsid w:val="000D5EEC"/>
    <w:rsid w:val="000E02F7"/>
    <w:rsid w:val="000E084F"/>
    <w:rsid w:val="000E2CBB"/>
    <w:rsid w:val="000E2E4B"/>
    <w:rsid w:val="000E318A"/>
    <w:rsid w:val="000E346C"/>
    <w:rsid w:val="000E5903"/>
    <w:rsid w:val="000E5972"/>
    <w:rsid w:val="000E5C28"/>
    <w:rsid w:val="000E6030"/>
    <w:rsid w:val="000E71DD"/>
    <w:rsid w:val="000E7333"/>
    <w:rsid w:val="000E7B1F"/>
    <w:rsid w:val="000F072B"/>
    <w:rsid w:val="000F2963"/>
    <w:rsid w:val="000F3438"/>
    <w:rsid w:val="000F3633"/>
    <w:rsid w:val="000F3914"/>
    <w:rsid w:val="000F45F3"/>
    <w:rsid w:val="000F482C"/>
    <w:rsid w:val="000F6599"/>
    <w:rsid w:val="000F731F"/>
    <w:rsid w:val="0010012E"/>
    <w:rsid w:val="0010038C"/>
    <w:rsid w:val="00100E1A"/>
    <w:rsid w:val="001021A7"/>
    <w:rsid w:val="001030FE"/>
    <w:rsid w:val="00105EC0"/>
    <w:rsid w:val="00106876"/>
    <w:rsid w:val="001106A9"/>
    <w:rsid w:val="001117EA"/>
    <w:rsid w:val="00112ABD"/>
    <w:rsid w:val="001138FA"/>
    <w:rsid w:val="0011442E"/>
    <w:rsid w:val="0011507D"/>
    <w:rsid w:val="00115A6C"/>
    <w:rsid w:val="00116258"/>
    <w:rsid w:val="001162C4"/>
    <w:rsid w:val="001228CA"/>
    <w:rsid w:val="0012294E"/>
    <w:rsid w:val="00122A38"/>
    <w:rsid w:val="001260B6"/>
    <w:rsid w:val="00130DBE"/>
    <w:rsid w:val="001318BF"/>
    <w:rsid w:val="00131E6E"/>
    <w:rsid w:val="00132627"/>
    <w:rsid w:val="0013446A"/>
    <w:rsid w:val="00135FDB"/>
    <w:rsid w:val="00136793"/>
    <w:rsid w:val="00136EEC"/>
    <w:rsid w:val="00137031"/>
    <w:rsid w:val="0013766F"/>
    <w:rsid w:val="00141B0D"/>
    <w:rsid w:val="00141E4E"/>
    <w:rsid w:val="00143379"/>
    <w:rsid w:val="0014435A"/>
    <w:rsid w:val="00146163"/>
    <w:rsid w:val="001468AD"/>
    <w:rsid w:val="00146C17"/>
    <w:rsid w:val="00147C1F"/>
    <w:rsid w:val="001518A7"/>
    <w:rsid w:val="0015233A"/>
    <w:rsid w:val="00153B45"/>
    <w:rsid w:val="001541E0"/>
    <w:rsid w:val="0015568D"/>
    <w:rsid w:val="00155BAB"/>
    <w:rsid w:val="00155E09"/>
    <w:rsid w:val="001566A1"/>
    <w:rsid w:val="00160F28"/>
    <w:rsid w:val="00161376"/>
    <w:rsid w:val="00161F0B"/>
    <w:rsid w:val="001625E2"/>
    <w:rsid w:val="001629E4"/>
    <w:rsid w:val="00162A0D"/>
    <w:rsid w:val="001648AF"/>
    <w:rsid w:val="00165294"/>
    <w:rsid w:val="001655AB"/>
    <w:rsid w:val="001655B3"/>
    <w:rsid w:val="00166C3D"/>
    <w:rsid w:val="001671AE"/>
    <w:rsid w:val="001675AC"/>
    <w:rsid w:val="00167CF6"/>
    <w:rsid w:val="00171227"/>
    <w:rsid w:val="0017197D"/>
    <w:rsid w:val="00171AD8"/>
    <w:rsid w:val="00173CAA"/>
    <w:rsid w:val="0017493B"/>
    <w:rsid w:val="001753F1"/>
    <w:rsid w:val="001807FC"/>
    <w:rsid w:val="00180892"/>
    <w:rsid w:val="00181A71"/>
    <w:rsid w:val="00181C0C"/>
    <w:rsid w:val="0018283A"/>
    <w:rsid w:val="001840D4"/>
    <w:rsid w:val="00185765"/>
    <w:rsid w:val="00185C66"/>
    <w:rsid w:val="00185D60"/>
    <w:rsid w:val="00185FC6"/>
    <w:rsid w:val="001870EF"/>
    <w:rsid w:val="00190F51"/>
    <w:rsid w:val="00191C91"/>
    <w:rsid w:val="00192717"/>
    <w:rsid w:val="001938FB"/>
    <w:rsid w:val="00195719"/>
    <w:rsid w:val="001971D7"/>
    <w:rsid w:val="00197316"/>
    <w:rsid w:val="00197EDC"/>
    <w:rsid w:val="001A14DA"/>
    <w:rsid w:val="001A19CF"/>
    <w:rsid w:val="001A1C3B"/>
    <w:rsid w:val="001A2837"/>
    <w:rsid w:val="001A28AD"/>
    <w:rsid w:val="001A3E64"/>
    <w:rsid w:val="001A47C3"/>
    <w:rsid w:val="001A5B59"/>
    <w:rsid w:val="001A6130"/>
    <w:rsid w:val="001A76D0"/>
    <w:rsid w:val="001B0D5B"/>
    <w:rsid w:val="001B1B9E"/>
    <w:rsid w:val="001B1C5B"/>
    <w:rsid w:val="001B2789"/>
    <w:rsid w:val="001B2B98"/>
    <w:rsid w:val="001B42A5"/>
    <w:rsid w:val="001B4C41"/>
    <w:rsid w:val="001B5ADF"/>
    <w:rsid w:val="001B7707"/>
    <w:rsid w:val="001B7D70"/>
    <w:rsid w:val="001B7FB7"/>
    <w:rsid w:val="001C0222"/>
    <w:rsid w:val="001C026A"/>
    <w:rsid w:val="001C03D5"/>
    <w:rsid w:val="001C0F52"/>
    <w:rsid w:val="001C2ABE"/>
    <w:rsid w:val="001C2C3E"/>
    <w:rsid w:val="001C535D"/>
    <w:rsid w:val="001C5726"/>
    <w:rsid w:val="001C6069"/>
    <w:rsid w:val="001D0E44"/>
    <w:rsid w:val="001D467E"/>
    <w:rsid w:val="001D4B2E"/>
    <w:rsid w:val="001D4FBC"/>
    <w:rsid w:val="001D5668"/>
    <w:rsid w:val="001D5C54"/>
    <w:rsid w:val="001D5EF0"/>
    <w:rsid w:val="001D60D3"/>
    <w:rsid w:val="001D6224"/>
    <w:rsid w:val="001D6ABF"/>
    <w:rsid w:val="001D7280"/>
    <w:rsid w:val="001D794D"/>
    <w:rsid w:val="001E0A7F"/>
    <w:rsid w:val="001E2F16"/>
    <w:rsid w:val="001E2F93"/>
    <w:rsid w:val="001E30EB"/>
    <w:rsid w:val="001E4FF4"/>
    <w:rsid w:val="001E57B8"/>
    <w:rsid w:val="001E598B"/>
    <w:rsid w:val="001F04AE"/>
    <w:rsid w:val="001F1D17"/>
    <w:rsid w:val="001F21BB"/>
    <w:rsid w:val="001F5D35"/>
    <w:rsid w:val="001F67B9"/>
    <w:rsid w:val="00201B48"/>
    <w:rsid w:val="00202596"/>
    <w:rsid w:val="002028EC"/>
    <w:rsid w:val="00203BEB"/>
    <w:rsid w:val="00205194"/>
    <w:rsid w:val="002067ED"/>
    <w:rsid w:val="00211F24"/>
    <w:rsid w:val="0021325A"/>
    <w:rsid w:val="00213B0D"/>
    <w:rsid w:val="002140D0"/>
    <w:rsid w:val="002142A7"/>
    <w:rsid w:val="002145D5"/>
    <w:rsid w:val="00214DC3"/>
    <w:rsid w:val="00215362"/>
    <w:rsid w:val="002161CF"/>
    <w:rsid w:val="002165A7"/>
    <w:rsid w:val="00221FA1"/>
    <w:rsid w:val="00222A78"/>
    <w:rsid w:val="002239EC"/>
    <w:rsid w:val="00223F43"/>
    <w:rsid w:val="0022521A"/>
    <w:rsid w:val="002257A5"/>
    <w:rsid w:val="00226919"/>
    <w:rsid w:val="00226E1C"/>
    <w:rsid w:val="00227368"/>
    <w:rsid w:val="00227752"/>
    <w:rsid w:val="00230450"/>
    <w:rsid w:val="002335DF"/>
    <w:rsid w:val="00233A21"/>
    <w:rsid w:val="00234E4D"/>
    <w:rsid w:val="00236389"/>
    <w:rsid w:val="00237B66"/>
    <w:rsid w:val="00242704"/>
    <w:rsid w:val="00242860"/>
    <w:rsid w:val="002431FE"/>
    <w:rsid w:val="002443E7"/>
    <w:rsid w:val="0024462C"/>
    <w:rsid w:val="00245717"/>
    <w:rsid w:val="00245D52"/>
    <w:rsid w:val="00246826"/>
    <w:rsid w:val="002472DE"/>
    <w:rsid w:val="00247CA4"/>
    <w:rsid w:val="002506FC"/>
    <w:rsid w:val="00251E77"/>
    <w:rsid w:val="00252910"/>
    <w:rsid w:val="00252CD8"/>
    <w:rsid w:val="0025371E"/>
    <w:rsid w:val="0025377F"/>
    <w:rsid w:val="0025595F"/>
    <w:rsid w:val="002559CC"/>
    <w:rsid w:val="00255F5E"/>
    <w:rsid w:val="00257403"/>
    <w:rsid w:val="0026004A"/>
    <w:rsid w:val="00260293"/>
    <w:rsid w:val="0026118F"/>
    <w:rsid w:val="00261DC3"/>
    <w:rsid w:val="0026228B"/>
    <w:rsid w:val="00262383"/>
    <w:rsid w:val="0026403F"/>
    <w:rsid w:val="002657AB"/>
    <w:rsid w:val="00266EA2"/>
    <w:rsid w:val="00267683"/>
    <w:rsid w:val="00267F47"/>
    <w:rsid w:val="00270471"/>
    <w:rsid w:val="00271C4E"/>
    <w:rsid w:val="00273484"/>
    <w:rsid w:val="00273BCC"/>
    <w:rsid w:val="002744DC"/>
    <w:rsid w:val="00274F5A"/>
    <w:rsid w:val="00275851"/>
    <w:rsid w:val="0027595A"/>
    <w:rsid w:val="00276378"/>
    <w:rsid w:val="002777CF"/>
    <w:rsid w:val="00280584"/>
    <w:rsid w:val="00283430"/>
    <w:rsid w:val="00285590"/>
    <w:rsid w:val="00287316"/>
    <w:rsid w:val="0029021E"/>
    <w:rsid w:val="00290FD9"/>
    <w:rsid w:val="00292C78"/>
    <w:rsid w:val="0029341A"/>
    <w:rsid w:val="00293478"/>
    <w:rsid w:val="00293974"/>
    <w:rsid w:val="00294FE4"/>
    <w:rsid w:val="0029573F"/>
    <w:rsid w:val="002965D8"/>
    <w:rsid w:val="00296B86"/>
    <w:rsid w:val="00297A43"/>
    <w:rsid w:val="002A0F69"/>
    <w:rsid w:val="002A1908"/>
    <w:rsid w:val="002A253C"/>
    <w:rsid w:val="002A363B"/>
    <w:rsid w:val="002A58BF"/>
    <w:rsid w:val="002A6F85"/>
    <w:rsid w:val="002B03E8"/>
    <w:rsid w:val="002B04D1"/>
    <w:rsid w:val="002B0C1F"/>
    <w:rsid w:val="002B13B4"/>
    <w:rsid w:val="002B1D41"/>
    <w:rsid w:val="002B3CEC"/>
    <w:rsid w:val="002B4DB8"/>
    <w:rsid w:val="002B56E0"/>
    <w:rsid w:val="002C043E"/>
    <w:rsid w:val="002C08BD"/>
    <w:rsid w:val="002C14EB"/>
    <w:rsid w:val="002C2040"/>
    <w:rsid w:val="002C2D69"/>
    <w:rsid w:val="002C3740"/>
    <w:rsid w:val="002C3E46"/>
    <w:rsid w:val="002C46B0"/>
    <w:rsid w:val="002C5E92"/>
    <w:rsid w:val="002D000E"/>
    <w:rsid w:val="002D08BE"/>
    <w:rsid w:val="002D16DD"/>
    <w:rsid w:val="002D1CEB"/>
    <w:rsid w:val="002D298E"/>
    <w:rsid w:val="002D390F"/>
    <w:rsid w:val="002D3BDA"/>
    <w:rsid w:val="002D4944"/>
    <w:rsid w:val="002D4F6E"/>
    <w:rsid w:val="002D774E"/>
    <w:rsid w:val="002D788D"/>
    <w:rsid w:val="002E072F"/>
    <w:rsid w:val="002E2833"/>
    <w:rsid w:val="002E2F6E"/>
    <w:rsid w:val="002E357C"/>
    <w:rsid w:val="002E35A7"/>
    <w:rsid w:val="002E3BE2"/>
    <w:rsid w:val="002E3D17"/>
    <w:rsid w:val="002E444E"/>
    <w:rsid w:val="002E4901"/>
    <w:rsid w:val="002E517F"/>
    <w:rsid w:val="002E6202"/>
    <w:rsid w:val="002E7377"/>
    <w:rsid w:val="002E75A7"/>
    <w:rsid w:val="002F13A2"/>
    <w:rsid w:val="002F1C4D"/>
    <w:rsid w:val="002F2B33"/>
    <w:rsid w:val="002F63F6"/>
    <w:rsid w:val="002F6FE7"/>
    <w:rsid w:val="002F7278"/>
    <w:rsid w:val="00301C15"/>
    <w:rsid w:val="003020EE"/>
    <w:rsid w:val="00302578"/>
    <w:rsid w:val="00302D69"/>
    <w:rsid w:val="00303362"/>
    <w:rsid w:val="00303CE4"/>
    <w:rsid w:val="00303F44"/>
    <w:rsid w:val="0030532A"/>
    <w:rsid w:val="00311EC6"/>
    <w:rsid w:val="00312554"/>
    <w:rsid w:val="00313B67"/>
    <w:rsid w:val="00313C65"/>
    <w:rsid w:val="00314C6F"/>
    <w:rsid w:val="00315ECA"/>
    <w:rsid w:val="00316007"/>
    <w:rsid w:val="00316314"/>
    <w:rsid w:val="0031747F"/>
    <w:rsid w:val="0032030C"/>
    <w:rsid w:val="003207EB"/>
    <w:rsid w:val="00320BDB"/>
    <w:rsid w:val="0032130B"/>
    <w:rsid w:val="00321969"/>
    <w:rsid w:val="00321B86"/>
    <w:rsid w:val="00322ECD"/>
    <w:rsid w:val="00323765"/>
    <w:rsid w:val="00323841"/>
    <w:rsid w:val="003251CA"/>
    <w:rsid w:val="003258FD"/>
    <w:rsid w:val="00325E99"/>
    <w:rsid w:val="00327378"/>
    <w:rsid w:val="00330621"/>
    <w:rsid w:val="003308C5"/>
    <w:rsid w:val="00330D6A"/>
    <w:rsid w:val="00331708"/>
    <w:rsid w:val="00333AA4"/>
    <w:rsid w:val="0033667F"/>
    <w:rsid w:val="00337EA7"/>
    <w:rsid w:val="00341635"/>
    <w:rsid w:val="00341CE4"/>
    <w:rsid w:val="00342630"/>
    <w:rsid w:val="00342AD8"/>
    <w:rsid w:val="003430FF"/>
    <w:rsid w:val="00344952"/>
    <w:rsid w:val="00344D9A"/>
    <w:rsid w:val="00344F5D"/>
    <w:rsid w:val="00345ED4"/>
    <w:rsid w:val="00347104"/>
    <w:rsid w:val="00351501"/>
    <w:rsid w:val="00351DFF"/>
    <w:rsid w:val="00352D53"/>
    <w:rsid w:val="00353659"/>
    <w:rsid w:val="00360EDD"/>
    <w:rsid w:val="00361EA6"/>
    <w:rsid w:val="00361F05"/>
    <w:rsid w:val="00362F08"/>
    <w:rsid w:val="003642A0"/>
    <w:rsid w:val="00365003"/>
    <w:rsid w:val="00365DA9"/>
    <w:rsid w:val="00366FAF"/>
    <w:rsid w:val="00370F87"/>
    <w:rsid w:val="00371017"/>
    <w:rsid w:val="00371B0B"/>
    <w:rsid w:val="00371CBF"/>
    <w:rsid w:val="00372AC5"/>
    <w:rsid w:val="00372FF6"/>
    <w:rsid w:val="00374066"/>
    <w:rsid w:val="003746DD"/>
    <w:rsid w:val="00375808"/>
    <w:rsid w:val="00376C45"/>
    <w:rsid w:val="00382853"/>
    <w:rsid w:val="003846D6"/>
    <w:rsid w:val="00386C1C"/>
    <w:rsid w:val="00386C50"/>
    <w:rsid w:val="00386FDC"/>
    <w:rsid w:val="00390332"/>
    <w:rsid w:val="00390348"/>
    <w:rsid w:val="00391779"/>
    <w:rsid w:val="00393786"/>
    <w:rsid w:val="00395479"/>
    <w:rsid w:val="00395A0B"/>
    <w:rsid w:val="00395F97"/>
    <w:rsid w:val="003968C8"/>
    <w:rsid w:val="00397F6D"/>
    <w:rsid w:val="003A1193"/>
    <w:rsid w:val="003A2AEE"/>
    <w:rsid w:val="003A46A5"/>
    <w:rsid w:val="003A4AFC"/>
    <w:rsid w:val="003A6C5D"/>
    <w:rsid w:val="003A6FDE"/>
    <w:rsid w:val="003A75BB"/>
    <w:rsid w:val="003A78AF"/>
    <w:rsid w:val="003A7B36"/>
    <w:rsid w:val="003A7F42"/>
    <w:rsid w:val="003B01EA"/>
    <w:rsid w:val="003B0B75"/>
    <w:rsid w:val="003B1869"/>
    <w:rsid w:val="003B2764"/>
    <w:rsid w:val="003B428B"/>
    <w:rsid w:val="003B4FBF"/>
    <w:rsid w:val="003B50E2"/>
    <w:rsid w:val="003C09CF"/>
    <w:rsid w:val="003C0A66"/>
    <w:rsid w:val="003C69F1"/>
    <w:rsid w:val="003D008F"/>
    <w:rsid w:val="003D0865"/>
    <w:rsid w:val="003D1503"/>
    <w:rsid w:val="003D36B3"/>
    <w:rsid w:val="003D4126"/>
    <w:rsid w:val="003D50B7"/>
    <w:rsid w:val="003E0DF1"/>
    <w:rsid w:val="003E10C5"/>
    <w:rsid w:val="003E208C"/>
    <w:rsid w:val="003E3C35"/>
    <w:rsid w:val="003E476E"/>
    <w:rsid w:val="003E4A62"/>
    <w:rsid w:val="003E5161"/>
    <w:rsid w:val="003E568D"/>
    <w:rsid w:val="003E6A92"/>
    <w:rsid w:val="003E6B78"/>
    <w:rsid w:val="003F0949"/>
    <w:rsid w:val="003F0F7F"/>
    <w:rsid w:val="003F2071"/>
    <w:rsid w:val="003F65C8"/>
    <w:rsid w:val="004015B1"/>
    <w:rsid w:val="00402D89"/>
    <w:rsid w:val="004036F8"/>
    <w:rsid w:val="00403D70"/>
    <w:rsid w:val="00405194"/>
    <w:rsid w:val="00407AF6"/>
    <w:rsid w:val="004104DB"/>
    <w:rsid w:val="004133E1"/>
    <w:rsid w:val="00416532"/>
    <w:rsid w:val="00416A72"/>
    <w:rsid w:val="00420C89"/>
    <w:rsid w:val="00420D8B"/>
    <w:rsid w:val="004219BF"/>
    <w:rsid w:val="00421EE9"/>
    <w:rsid w:val="0042236C"/>
    <w:rsid w:val="00423BBE"/>
    <w:rsid w:val="004248D0"/>
    <w:rsid w:val="00424B94"/>
    <w:rsid w:val="00424F6D"/>
    <w:rsid w:val="004260C0"/>
    <w:rsid w:val="0042630E"/>
    <w:rsid w:val="0043346D"/>
    <w:rsid w:val="00433923"/>
    <w:rsid w:val="00433AB5"/>
    <w:rsid w:val="00434CB5"/>
    <w:rsid w:val="00435D6D"/>
    <w:rsid w:val="0043770E"/>
    <w:rsid w:val="00437E45"/>
    <w:rsid w:val="00440184"/>
    <w:rsid w:val="0044118A"/>
    <w:rsid w:val="00441A90"/>
    <w:rsid w:val="00441C86"/>
    <w:rsid w:val="00443959"/>
    <w:rsid w:val="004458D8"/>
    <w:rsid w:val="00445C14"/>
    <w:rsid w:val="00446BC6"/>
    <w:rsid w:val="004471F7"/>
    <w:rsid w:val="00447BA6"/>
    <w:rsid w:val="0045012F"/>
    <w:rsid w:val="00451E0D"/>
    <w:rsid w:val="0045208A"/>
    <w:rsid w:val="004520F7"/>
    <w:rsid w:val="004527AA"/>
    <w:rsid w:val="004535CE"/>
    <w:rsid w:val="00455547"/>
    <w:rsid w:val="00455F2E"/>
    <w:rsid w:val="0045763D"/>
    <w:rsid w:val="004602C7"/>
    <w:rsid w:val="004614F5"/>
    <w:rsid w:val="0046401F"/>
    <w:rsid w:val="004661DF"/>
    <w:rsid w:val="00467DD5"/>
    <w:rsid w:val="00470171"/>
    <w:rsid w:val="004701CD"/>
    <w:rsid w:val="00470363"/>
    <w:rsid w:val="00471D39"/>
    <w:rsid w:val="0047345C"/>
    <w:rsid w:val="004737AF"/>
    <w:rsid w:val="00473814"/>
    <w:rsid w:val="004747A5"/>
    <w:rsid w:val="00475FD9"/>
    <w:rsid w:val="004770C2"/>
    <w:rsid w:val="00477951"/>
    <w:rsid w:val="00477E9A"/>
    <w:rsid w:val="00480A75"/>
    <w:rsid w:val="00483429"/>
    <w:rsid w:val="0048536C"/>
    <w:rsid w:val="0048539D"/>
    <w:rsid w:val="004855B5"/>
    <w:rsid w:val="00485D79"/>
    <w:rsid w:val="00486ADF"/>
    <w:rsid w:val="004913C0"/>
    <w:rsid w:val="00492120"/>
    <w:rsid w:val="004929F6"/>
    <w:rsid w:val="004940BD"/>
    <w:rsid w:val="00494B1E"/>
    <w:rsid w:val="004956DC"/>
    <w:rsid w:val="00495715"/>
    <w:rsid w:val="00496285"/>
    <w:rsid w:val="00496A8E"/>
    <w:rsid w:val="0049713A"/>
    <w:rsid w:val="00497508"/>
    <w:rsid w:val="0049761D"/>
    <w:rsid w:val="004A409F"/>
    <w:rsid w:val="004A49FD"/>
    <w:rsid w:val="004A52DC"/>
    <w:rsid w:val="004B7241"/>
    <w:rsid w:val="004C082C"/>
    <w:rsid w:val="004C0CA3"/>
    <w:rsid w:val="004C157B"/>
    <w:rsid w:val="004C36ED"/>
    <w:rsid w:val="004C4490"/>
    <w:rsid w:val="004C44B3"/>
    <w:rsid w:val="004C4676"/>
    <w:rsid w:val="004C4D91"/>
    <w:rsid w:val="004C5521"/>
    <w:rsid w:val="004D03C0"/>
    <w:rsid w:val="004D11F2"/>
    <w:rsid w:val="004D365C"/>
    <w:rsid w:val="004D389C"/>
    <w:rsid w:val="004D552E"/>
    <w:rsid w:val="004D576A"/>
    <w:rsid w:val="004D647D"/>
    <w:rsid w:val="004D6830"/>
    <w:rsid w:val="004D6C44"/>
    <w:rsid w:val="004D7A37"/>
    <w:rsid w:val="004E026B"/>
    <w:rsid w:val="004E0388"/>
    <w:rsid w:val="004E0BA2"/>
    <w:rsid w:val="004E1433"/>
    <w:rsid w:val="004E38A5"/>
    <w:rsid w:val="004E3BDC"/>
    <w:rsid w:val="004E450F"/>
    <w:rsid w:val="004E546D"/>
    <w:rsid w:val="004E6BE1"/>
    <w:rsid w:val="004F0AB0"/>
    <w:rsid w:val="004F1A68"/>
    <w:rsid w:val="004F1E67"/>
    <w:rsid w:val="004F1E8C"/>
    <w:rsid w:val="004F2247"/>
    <w:rsid w:val="004F2D42"/>
    <w:rsid w:val="004F3510"/>
    <w:rsid w:val="004F3EBF"/>
    <w:rsid w:val="004F4BE5"/>
    <w:rsid w:val="004F4CF8"/>
    <w:rsid w:val="004F611C"/>
    <w:rsid w:val="004F68FA"/>
    <w:rsid w:val="004F7F5D"/>
    <w:rsid w:val="0050289D"/>
    <w:rsid w:val="00504A46"/>
    <w:rsid w:val="00504D68"/>
    <w:rsid w:val="00507E52"/>
    <w:rsid w:val="0051012F"/>
    <w:rsid w:val="00510282"/>
    <w:rsid w:val="00510A0B"/>
    <w:rsid w:val="005114F7"/>
    <w:rsid w:val="0051449D"/>
    <w:rsid w:val="0051527B"/>
    <w:rsid w:val="0051595B"/>
    <w:rsid w:val="005161C6"/>
    <w:rsid w:val="00516381"/>
    <w:rsid w:val="00520BB3"/>
    <w:rsid w:val="005210C5"/>
    <w:rsid w:val="005218A3"/>
    <w:rsid w:val="00523C73"/>
    <w:rsid w:val="00523C78"/>
    <w:rsid w:val="00524A34"/>
    <w:rsid w:val="00524EB8"/>
    <w:rsid w:val="00525570"/>
    <w:rsid w:val="005260D4"/>
    <w:rsid w:val="005274BE"/>
    <w:rsid w:val="00527B14"/>
    <w:rsid w:val="00530E57"/>
    <w:rsid w:val="005313B0"/>
    <w:rsid w:val="0053161B"/>
    <w:rsid w:val="00531D45"/>
    <w:rsid w:val="0053317C"/>
    <w:rsid w:val="0053352E"/>
    <w:rsid w:val="00534C4B"/>
    <w:rsid w:val="0053587E"/>
    <w:rsid w:val="00535935"/>
    <w:rsid w:val="00540593"/>
    <w:rsid w:val="00541824"/>
    <w:rsid w:val="00544E54"/>
    <w:rsid w:val="005451C9"/>
    <w:rsid w:val="00546333"/>
    <w:rsid w:val="0054635C"/>
    <w:rsid w:val="005464F7"/>
    <w:rsid w:val="005467FC"/>
    <w:rsid w:val="0055073C"/>
    <w:rsid w:val="00550CF8"/>
    <w:rsid w:val="00551A8B"/>
    <w:rsid w:val="00552CA8"/>
    <w:rsid w:val="00553C5E"/>
    <w:rsid w:val="00554944"/>
    <w:rsid w:val="00554C8E"/>
    <w:rsid w:val="00554E02"/>
    <w:rsid w:val="00561ABA"/>
    <w:rsid w:val="005623B0"/>
    <w:rsid w:val="00562CB7"/>
    <w:rsid w:val="00563549"/>
    <w:rsid w:val="00563D69"/>
    <w:rsid w:val="005646C0"/>
    <w:rsid w:val="00564E05"/>
    <w:rsid w:val="00564F8E"/>
    <w:rsid w:val="005656D2"/>
    <w:rsid w:val="00565DB7"/>
    <w:rsid w:val="00567759"/>
    <w:rsid w:val="00567B82"/>
    <w:rsid w:val="0057105A"/>
    <w:rsid w:val="00571671"/>
    <w:rsid w:val="00573123"/>
    <w:rsid w:val="00574469"/>
    <w:rsid w:val="00574A23"/>
    <w:rsid w:val="0057630D"/>
    <w:rsid w:val="0057651F"/>
    <w:rsid w:val="0057683F"/>
    <w:rsid w:val="00577774"/>
    <w:rsid w:val="005801BF"/>
    <w:rsid w:val="00581121"/>
    <w:rsid w:val="0058139D"/>
    <w:rsid w:val="00581D05"/>
    <w:rsid w:val="00582A42"/>
    <w:rsid w:val="00582B47"/>
    <w:rsid w:val="00582B83"/>
    <w:rsid w:val="00582E21"/>
    <w:rsid w:val="00582F5C"/>
    <w:rsid w:val="00583062"/>
    <w:rsid w:val="00585CBD"/>
    <w:rsid w:val="005862E7"/>
    <w:rsid w:val="005909C2"/>
    <w:rsid w:val="005911E1"/>
    <w:rsid w:val="005912BA"/>
    <w:rsid w:val="00593301"/>
    <w:rsid w:val="0059433A"/>
    <w:rsid w:val="0059489B"/>
    <w:rsid w:val="00594F31"/>
    <w:rsid w:val="005954EF"/>
    <w:rsid w:val="00597472"/>
    <w:rsid w:val="00597793"/>
    <w:rsid w:val="005A09DE"/>
    <w:rsid w:val="005A1D7F"/>
    <w:rsid w:val="005A268C"/>
    <w:rsid w:val="005A3611"/>
    <w:rsid w:val="005A3D62"/>
    <w:rsid w:val="005A49C8"/>
    <w:rsid w:val="005A55F9"/>
    <w:rsid w:val="005A5F15"/>
    <w:rsid w:val="005A698A"/>
    <w:rsid w:val="005B07E5"/>
    <w:rsid w:val="005B1CF5"/>
    <w:rsid w:val="005B27F3"/>
    <w:rsid w:val="005B3596"/>
    <w:rsid w:val="005B4199"/>
    <w:rsid w:val="005B4432"/>
    <w:rsid w:val="005B5E15"/>
    <w:rsid w:val="005C2EA7"/>
    <w:rsid w:val="005C5155"/>
    <w:rsid w:val="005C6986"/>
    <w:rsid w:val="005D1D14"/>
    <w:rsid w:val="005D36CE"/>
    <w:rsid w:val="005D41B9"/>
    <w:rsid w:val="005D4371"/>
    <w:rsid w:val="005D44FD"/>
    <w:rsid w:val="005D47B5"/>
    <w:rsid w:val="005D498C"/>
    <w:rsid w:val="005D5CF7"/>
    <w:rsid w:val="005E3C49"/>
    <w:rsid w:val="005E5BCD"/>
    <w:rsid w:val="005F01A4"/>
    <w:rsid w:val="005F2DB5"/>
    <w:rsid w:val="005F3083"/>
    <w:rsid w:val="005F3D15"/>
    <w:rsid w:val="005F4AD0"/>
    <w:rsid w:val="005F5401"/>
    <w:rsid w:val="005F7C73"/>
    <w:rsid w:val="00601050"/>
    <w:rsid w:val="00601D33"/>
    <w:rsid w:val="0060201E"/>
    <w:rsid w:val="0060242F"/>
    <w:rsid w:val="00603D01"/>
    <w:rsid w:val="00605876"/>
    <w:rsid w:val="00605C6A"/>
    <w:rsid w:val="00606009"/>
    <w:rsid w:val="00611C94"/>
    <w:rsid w:val="00611FB6"/>
    <w:rsid w:val="0061307E"/>
    <w:rsid w:val="006131CB"/>
    <w:rsid w:val="006147AA"/>
    <w:rsid w:val="00614EF8"/>
    <w:rsid w:val="00616339"/>
    <w:rsid w:val="00617855"/>
    <w:rsid w:val="00620275"/>
    <w:rsid w:val="0062209A"/>
    <w:rsid w:val="00622AD9"/>
    <w:rsid w:val="0062301D"/>
    <w:rsid w:val="00625FD3"/>
    <w:rsid w:val="00627569"/>
    <w:rsid w:val="00627D94"/>
    <w:rsid w:val="006301A2"/>
    <w:rsid w:val="00630708"/>
    <w:rsid w:val="0063159A"/>
    <w:rsid w:val="00631E81"/>
    <w:rsid w:val="00632122"/>
    <w:rsid w:val="006338EA"/>
    <w:rsid w:val="00633B27"/>
    <w:rsid w:val="0063491F"/>
    <w:rsid w:val="00634CC0"/>
    <w:rsid w:val="00634E2D"/>
    <w:rsid w:val="00640114"/>
    <w:rsid w:val="0064014C"/>
    <w:rsid w:val="006418C0"/>
    <w:rsid w:val="006425AA"/>
    <w:rsid w:val="006428AD"/>
    <w:rsid w:val="00642A66"/>
    <w:rsid w:val="0064412D"/>
    <w:rsid w:val="006449C8"/>
    <w:rsid w:val="00645C3E"/>
    <w:rsid w:val="00647586"/>
    <w:rsid w:val="00647D6C"/>
    <w:rsid w:val="00651330"/>
    <w:rsid w:val="00652337"/>
    <w:rsid w:val="00654713"/>
    <w:rsid w:val="00656C62"/>
    <w:rsid w:val="00657BAA"/>
    <w:rsid w:val="00657C75"/>
    <w:rsid w:val="006601DE"/>
    <w:rsid w:val="00660561"/>
    <w:rsid w:val="0066238A"/>
    <w:rsid w:val="00665738"/>
    <w:rsid w:val="006658FA"/>
    <w:rsid w:val="006665DD"/>
    <w:rsid w:val="00666C5D"/>
    <w:rsid w:val="00666ECD"/>
    <w:rsid w:val="006671DB"/>
    <w:rsid w:val="006674EA"/>
    <w:rsid w:val="00667676"/>
    <w:rsid w:val="00667D51"/>
    <w:rsid w:val="0067011A"/>
    <w:rsid w:val="00670B99"/>
    <w:rsid w:val="00670CA9"/>
    <w:rsid w:val="00671265"/>
    <w:rsid w:val="006721A6"/>
    <w:rsid w:val="00673927"/>
    <w:rsid w:val="00673AA8"/>
    <w:rsid w:val="006760B1"/>
    <w:rsid w:val="0067707D"/>
    <w:rsid w:val="006771CA"/>
    <w:rsid w:val="006819CA"/>
    <w:rsid w:val="00681F0A"/>
    <w:rsid w:val="00681FF6"/>
    <w:rsid w:val="00682B78"/>
    <w:rsid w:val="00683143"/>
    <w:rsid w:val="006836B9"/>
    <w:rsid w:val="00683701"/>
    <w:rsid w:val="00683C6F"/>
    <w:rsid w:val="00683CB1"/>
    <w:rsid w:val="00685456"/>
    <w:rsid w:val="006901B4"/>
    <w:rsid w:val="006903DC"/>
    <w:rsid w:val="006909C2"/>
    <w:rsid w:val="0069113A"/>
    <w:rsid w:val="0069203F"/>
    <w:rsid w:val="00693FFC"/>
    <w:rsid w:val="00694633"/>
    <w:rsid w:val="00694724"/>
    <w:rsid w:val="00696B97"/>
    <w:rsid w:val="006A16F0"/>
    <w:rsid w:val="006A1CFB"/>
    <w:rsid w:val="006A220A"/>
    <w:rsid w:val="006A2881"/>
    <w:rsid w:val="006A478F"/>
    <w:rsid w:val="006A64FA"/>
    <w:rsid w:val="006A68F3"/>
    <w:rsid w:val="006A7BF5"/>
    <w:rsid w:val="006B0A97"/>
    <w:rsid w:val="006B23E2"/>
    <w:rsid w:val="006B26A6"/>
    <w:rsid w:val="006B2701"/>
    <w:rsid w:val="006B2B19"/>
    <w:rsid w:val="006B4284"/>
    <w:rsid w:val="006B5A21"/>
    <w:rsid w:val="006B5D6E"/>
    <w:rsid w:val="006C0A47"/>
    <w:rsid w:val="006C1A07"/>
    <w:rsid w:val="006C2AC7"/>
    <w:rsid w:val="006C3E1A"/>
    <w:rsid w:val="006C4438"/>
    <w:rsid w:val="006C67B7"/>
    <w:rsid w:val="006C769A"/>
    <w:rsid w:val="006C7D06"/>
    <w:rsid w:val="006D0F7A"/>
    <w:rsid w:val="006D1D16"/>
    <w:rsid w:val="006D2F9F"/>
    <w:rsid w:val="006D35B4"/>
    <w:rsid w:val="006D3D87"/>
    <w:rsid w:val="006D4A18"/>
    <w:rsid w:val="006D4FD9"/>
    <w:rsid w:val="006D6504"/>
    <w:rsid w:val="006D6D2B"/>
    <w:rsid w:val="006E020C"/>
    <w:rsid w:val="006E025B"/>
    <w:rsid w:val="006E0F8C"/>
    <w:rsid w:val="006E1004"/>
    <w:rsid w:val="006E17D8"/>
    <w:rsid w:val="006E6BA2"/>
    <w:rsid w:val="006E772D"/>
    <w:rsid w:val="006E7734"/>
    <w:rsid w:val="006E792D"/>
    <w:rsid w:val="006E7E8E"/>
    <w:rsid w:val="006F09B2"/>
    <w:rsid w:val="006F3636"/>
    <w:rsid w:val="006F45DA"/>
    <w:rsid w:val="006F4AE2"/>
    <w:rsid w:val="006F6BC4"/>
    <w:rsid w:val="006F6EF7"/>
    <w:rsid w:val="007000E8"/>
    <w:rsid w:val="0070076F"/>
    <w:rsid w:val="00700907"/>
    <w:rsid w:val="007036DA"/>
    <w:rsid w:val="007064F3"/>
    <w:rsid w:val="00706B7A"/>
    <w:rsid w:val="007075BC"/>
    <w:rsid w:val="00711144"/>
    <w:rsid w:val="007112CA"/>
    <w:rsid w:val="00712C61"/>
    <w:rsid w:val="00712ED6"/>
    <w:rsid w:val="00713400"/>
    <w:rsid w:val="007140F2"/>
    <w:rsid w:val="007147FB"/>
    <w:rsid w:val="00715253"/>
    <w:rsid w:val="00715CDF"/>
    <w:rsid w:val="0072189F"/>
    <w:rsid w:val="007220F6"/>
    <w:rsid w:val="00722D49"/>
    <w:rsid w:val="007238E7"/>
    <w:rsid w:val="00724AD0"/>
    <w:rsid w:val="00724AE3"/>
    <w:rsid w:val="007251B2"/>
    <w:rsid w:val="007264DE"/>
    <w:rsid w:val="00726F94"/>
    <w:rsid w:val="007303DB"/>
    <w:rsid w:val="00731D64"/>
    <w:rsid w:val="00734BE5"/>
    <w:rsid w:val="0073554A"/>
    <w:rsid w:val="00736264"/>
    <w:rsid w:val="00736ADB"/>
    <w:rsid w:val="00737562"/>
    <w:rsid w:val="0074598C"/>
    <w:rsid w:val="00746F92"/>
    <w:rsid w:val="007506C9"/>
    <w:rsid w:val="00752C4C"/>
    <w:rsid w:val="007555E5"/>
    <w:rsid w:val="00762E72"/>
    <w:rsid w:val="00763004"/>
    <w:rsid w:val="007644DD"/>
    <w:rsid w:val="00765B37"/>
    <w:rsid w:val="0076633D"/>
    <w:rsid w:val="007671EC"/>
    <w:rsid w:val="007674D2"/>
    <w:rsid w:val="00767531"/>
    <w:rsid w:val="00770097"/>
    <w:rsid w:val="00771C32"/>
    <w:rsid w:val="007721EF"/>
    <w:rsid w:val="0077467F"/>
    <w:rsid w:val="0077547C"/>
    <w:rsid w:val="00775E19"/>
    <w:rsid w:val="00776302"/>
    <w:rsid w:val="00776B31"/>
    <w:rsid w:val="0078018D"/>
    <w:rsid w:val="00781285"/>
    <w:rsid w:val="007835FF"/>
    <w:rsid w:val="00784A73"/>
    <w:rsid w:val="00784B98"/>
    <w:rsid w:val="00784EDA"/>
    <w:rsid w:val="00785B04"/>
    <w:rsid w:val="00785C0F"/>
    <w:rsid w:val="00790028"/>
    <w:rsid w:val="007904D3"/>
    <w:rsid w:val="007905D4"/>
    <w:rsid w:val="00790668"/>
    <w:rsid w:val="00792A87"/>
    <w:rsid w:val="00792AF8"/>
    <w:rsid w:val="00793C58"/>
    <w:rsid w:val="00793DEA"/>
    <w:rsid w:val="00793FD7"/>
    <w:rsid w:val="00794F7E"/>
    <w:rsid w:val="007964E7"/>
    <w:rsid w:val="00796570"/>
    <w:rsid w:val="00796824"/>
    <w:rsid w:val="00796F6D"/>
    <w:rsid w:val="007974CA"/>
    <w:rsid w:val="007A0DEF"/>
    <w:rsid w:val="007A1BE0"/>
    <w:rsid w:val="007A20EF"/>
    <w:rsid w:val="007A2E1A"/>
    <w:rsid w:val="007A3249"/>
    <w:rsid w:val="007A33FF"/>
    <w:rsid w:val="007A381C"/>
    <w:rsid w:val="007A400E"/>
    <w:rsid w:val="007A43C0"/>
    <w:rsid w:val="007A4B20"/>
    <w:rsid w:val="007A4B5E"/>
    <w:rsid w:val="007A517B"/>
    <w:rsid w:val="007A77CA"/>
    <w:rsid w:val="007B0F1E"/>
    <w:rsid w:val="007B1BF5"/>
    <w:rsid w:val="007B1D61"/>
    <w:rsid w:val="007B39C7"/>
    <w:rsid w:val="007B48F6"/>
    <w:rsid w:val="007B4AB9"/>
    <w:rsid w:val="007C05DF"/>
    <w:rsid w:val="007C131F"/>
    <w:rsid w:val="007C2C22"/>
    <w:rsid w:val="007C3841"/>
    <w:rsid w:val="007C3A9D"/>
    <w:rsid w:val="007C4210"/>
    <w:rsid w:val="007C59BE"/>
    <w:rsid w:val="007D19FC"/>
    <w:rsid w:val="007D4F1D"/>
    <w:rsid w:val="007D6322"/>
    <w:rsid w:val="007D6F3A"/>
    <w:rsid w:val="007D773F"/>
    <w:rsid w:val="007E04DC"/>
    <w:rsid w:val="007E1248"/>
    <w:rsid w:val="007E191A"/>
    <w:rsid w:val="007E1D3A"/>
    <w:rsid w:val="007E41A4"/>
    <w:rsid w:val="007E4A4A"/>
    <w:rsid w:val="007E4C64"/>
    <w:rsid w:val="007E5FC6"/>
    <w:rsid w:val="007E663A"/>
    <w:rsid w:val="007E6D24"/>
    <w:rsid w:val="007E785B"/>
    <w:rsid w:val="007E7C10"/>
    <w:rsid w:val="007F1677"/>
    <w:rsid w:val="007F19B8"/>
    <w:rsid w:val="007F225C"/>
    <w:rsid w:val="007F34FD"/>
    <w:rsid w:val="007F3F62"/>
    <w:rsid w:val="007F4DDF"/>
    <w:rsid w:val="007F5455"/>
    <w:rsid w:val="007F56E8"/>
    <w:rsid w:val="007F625F"/>
    <w:rsid w:val="007F702E"/>
    <w:rsid w:val="00801A0C"/>
    <w:rsid w:val="00801D08"/>
    <w:rsid w:val="008023B5"/>
    <w:rsid w:val="00802905"/>
    <w:rsid w:val="00802DEC"/>
    <w:rsid w:val="00802DED"/>
    <w:rsid w:val="0080765B"/>
    <w:rsid w:val="00807CD8"/>
    <w:rsid w:val="00811CE1"/>
    <w:rsid w:val="00812235"/>
    <w:rsid w:val="00813079"/>
    <w:rsid w:val="00813786"/>
    <w:rsid w:val="00813DB4"/>
    <w:rsid w:val="00815426"/>
    <w:rsid w:val="008158A9"/>
    <w:rsid w:val="00817FA8"/>
    <w:rsid w:val="00820CF4"/>
    <w:rsid w:val="008221D3"/>
    <w:rsid w:val="0082265D"/>
    <w:rsid w:val="00822675"/>
    <w:rsid w:val="008239C7"/>
    <w:rsid w:val="0082477F"/>
    <w:rsid w:val="00824A70"/>
    <w:rsid w:val="00826F66"/>
    <w:rsid w:val="00827501"/>
    <w:rsid w:val="00827804"/>
    <w:rsid w:val="00827A0E"/>
    <w:rsid w:val="00827B3C"/>
    <w:rsid w:val="00827E07"/>
    <w:rsid w:val="00830B20"/>
    <w:rsid w:val="008331F6"/>
    <w:rsid w:val="008332C7"/>
    <w:rsid w:val="0083566A"/>
    <w:rsid w:val="00835B3A"/>
    <w:rsid w:val="0083740F"/>
    <w:rsid w:val="00837595"/>
    <w:rsid w:val="0084132D"/>
    <w:rsid w:val="00841477"/>
    <w:rsid w:val="0084340D"/>
    <w:rsid w:val="00844941"/>
    <w:rsid w:val="00845B66"/>
    <w:rsid w:val="00845B68"/>
    <w:rsid w:val="008461EA"/>
    <w:rsid w:val="00846408"/>
    <w:rsid w:val="008467B1"/>
    <w:rsid w:val="008467DD"/>
    <w:rsid w:val="00850868"/>
    <w:rsid w:val="00850E49"/>
    <w:rsid w:val="00851678"/>
    <w:rsid w:val="0085222D"/>
    <w:rsid w:val="00852865"/>
    <w:rsid w:val="00853BD2"/>
    <w:rsid w:val="0085404D"/>
    <w:rsid w:val="008547A8"/>
    <w:rsid w:val="00854D46"/>
    <w:rsid w:val="0085513C"/>
    <w:rsid w:val="00856C9A"/>
    <w:rsid w:val="00857233"/>
    <w:rsid w:val="00860FDF"/>
    <w:rsid w:val="00861B9F"/>
    <w:rsid w:val="00863AFC"/>
    <w:rsid w:val="00864098"/>
    <w:rsid w:val="00865311"/>
    <w:rsid w:val="008663A3"/>
    <w:rsid w:val="008668D5"/>
    <w:rsid w:val="0086728F"/>
    <w:rsid w:val="00871408"/>
    <w:rsid w:val="00871A45"/>
    <w:rsid w:val="00872C05"/>
    <w:rsid w:val="00873CBF"/>
    <w:rsid w:val="0087447B"/>
    <w:rsid w:val="00874D31"/>
    <w:rsid w:val="00876285"/>
    <w:rsid w:val="00877219"/>
    <w:rsid w:val="008775D4"/>
    <w:rsid w:val="0087787B"/>
    <w:rsid w:val="0088136D"/>
    <w:rsid w:val="00882105"/>
    <w:rsid w:val="00883091"/>
    <w:rsid w:val="008851CF"/>
    <w:rsid w:val="00886AD9"/>
    <w:rsid w:val="00886BDA"/>
    <w:rsid w:val="0089133A"/>
    <w:rsid w:val="0089199A"/>
    <w:rsid w:val="00891D7F"/>
    <w:rsid w:val="00892410"/>
    <w:rsid w:val="00894305"/>
    <w:rsid w:val="00894565"/>
    <w:rsid w:val="008947A9"/>
    <w:rsid w:val="00894A06"/>
    <w:rsid w:val="00895924"/>
    <w:rsid w:val="00895A13"/>
    <w:rsid w:val="00895D5F"/>
    <w:rsid w:val="00896B96"/>
    <w:rsid w:val="008979E1"/>
    <w:rsid w:val="008A05FA"/>
    <w:rsid w:val="008A0B7C"/>
    <w:rsid w:val="008A1852"/>
    <w:rsid w:val="008A3FEA"/>
    <w:rsid w:val="008A4FE1"/>
    <w:rsid w:val="008A5327"/>
    <w:rsid w:val="008C0091"/>
    <w:rsid w:val="008C08D2"/>
    <w:rsid w:val="008C1137"/>
    <w:rsid w:val="008C25B2"/>
    <w:rsid w:val="008C4422"/>
    <w:rsid w:val="008C444C"/>
    <w:rsid w:val="008C572D"/>
    <w:rsid w:val="008D0E3C"/>
    <w:rsid w:val="008D1513"/>
    <w:rsid w:val="008D1BE4"/>
    <w:rsid w:val="008D1CF1"/>
    <w:rsid w:val="008D2BC8"/>
    <w:rsid w:val="008D3AB9"/>
    <w:rsid w:val="008D5A88"/>
    <w:rsid w:val="008D5DCE"/>
    <w:rsid w:val="008D63FC"/>
    <w:rsid w:val="008E647E"/>
    <w:rsid w:val="008E6D93"/>
    <w:rsid w:val="008F0738"/>
    <w:rsid w:val="008F0775"/>
    <w:rsid w:val="008F3898"/>
    <w:rsid w:val="008F59FE"/>
    <w:rsid w:val="008F69F6"/>
    <w:rsid w:val="008F7D09"/>
    <w:rsid w:val="0090133F"/>
    <w:rsid w:val="009019CE"/>
    <w:rsid w:val="00904320"/>
    <w:rsid w:val="0090488A"/>
    <w:rsid w:val="00904DD0"/>
    <w:rsid w:val="00904FAE"/>
    <w:rsid w:val="00906A3D"/>
    <w:rsid w:val="00907D99"/>
    <w:rsid w:val="00910DD6"/>
    <w:rsid w:val="00912578"/>
    <w:rsid w:val="009125AD"/>
    <w:rsid w:val="00912799"/>
    <w:rsid w:val="00913C79"/>
    <w:rsid w:val="00913F6F"/>
    <w:rsid w:val="009148FF"/>
    <w:rsid w:val="00914918"/>
    <w:rsid w:val="00914A1D"/>
    <w:rsid w:val="00915123"/>
    <w:rsid w:val="00917360"/>
    <w:rsid w:val="009229DA"/>
    <w:rsid w:val="00923C2A"/>
    <w:rsid w:val="0092466A"/>
    <w:rsid w:val="00924BAD"/>
    <w:rsid w:val="00925A81"/>
    <w:rsid w:val="0092745B"/>
    <w:rsid w:val="00927974"/>
    <w:rsid w:val="009307BB"/>
    <w:rsid w:val="00930AA6"/>
    <w:rsid w:val="009314CD"/>
    <w:rsid w:val="009332B1"/>
    <w:rsid w:val="0093469E"/>
    <w:rsid w:val="00934B90"/>
    <w:rsid w:val="00936D44"/>
    <w:rsid w:val="0093772F"/>
    <w:rsid w:val="00937BA2"/>
    <w:rsid w:val="00937BB3"/>
    <w:rsid w:val="00940A50"/>
    <w:rsid w:val="00942641"/>
    <w:rsid w:val="0094392B"/>
    <w:rsid w:val="00943959"/>
    <w:rsid w:val="00944803"/>
    <w:rsid w:val="00945658"/>
    <w:rsid w:val="0094738E"/>
    <w:rsid w:val="00950B8E"/>
    <w:rsid w:val="0095162B"/>
    <w:rsid w:val="00954B1A"/>
    <w:rsid w:val="0096061E"/>
    <w:rsid w:val="00961554"/>
    <w:rsid w:val="00963B3F"/>
    <w:rsid w:val="00963E82"/>
    <w:rsid w:val="0096543A"/>
    <w:rsid w:val="009665DB"/>
    <w:rsid w:val="00970BD0"/>
    <w:rsid w:val="009712B5"/>
    <w:rsid w:val="00971B3E"/>
    <w:rsid w:val="00971F40"/>
    <w:rsid w:val="00972C67"/>
    <w:rsid w:val="00973171"/>
    <w:rsid w:val="009742D9"/>
    <w:rsid w:val="00974780"/>
    <w:rsid w:val="00975813"/>
    <w:rsid w:val="009759C2"/>
    <w:rsid w:val="00975E76"/>
    <w:rsid w:val="009765BC"/>
    <w:rsid w:val="00976B61"/>
    <w:rsid w:val="00976CF3"/>
    <w:rsid w:val="00980CF7"/>
    <w:rsid w:val="00981DDF"/>
    <w:rsid w:val="0098359F"/>
    <w:rsid w:val="00986AC3"/>
    <w:rsid w:val="0099031F"/>
    <w:rsid w:val="009919E7"/>
    <w:rsid w:val="0099218B"/>
    <w:rsid w:val="00992AC4"/>
    <w:rsid w:val="00994123"/>
    <w:rsid w:val="00997435"/>
    <w:rsid w:val="009A04EC"/>
    <w:rsid w:val="009A0A30"/>
    <w:rsid w:val="009A2186"/>
    <w:rsid w:val="009A257E"/>
    <w:rsid w:val="009A279E"/>
    <w:rsid w:val="009A307B"/>
    <w:rsid w:val="009A3C31"/>
    <w:rsid w:val="009A476F"/>
    <w:rsid w:val="009A59B0"/>
    <w:rsid w:val="009A71C1"/>
    <w:rsid w:val="009B0A23"/>
    <w:rsid w:val="009B2CF0"/>
    <w:rsid w:val="009B43DD"/>
    <w:rsid w:val="009B527B"/>
    <w:rsid w:val="009B784B"/>
    <w:rsid w:val="009C1103"/>
    <w:rsid w:val="009C22D2"/>
    <w:rsid w:val="009C231A"/>
    <w:rsid w:val="009C3567"/>
    <w:rsid w:val="009C57E3"/>
    <w:rsid w:val="009C57F0"/>
    <w:rsid w:val="009C74C1"/>
    <w:rsid w:val="009D2140"/>
    <w:rsid w:val="009D2381"/>
    <w:rsid w:val="009D2689"/>
    <w:rsid w:val="009D28ED"/>
    <w:rsid w:val="009D4686"/>
    <w:rsid w:val="009D505A"/>
    <w:rsid w:val="009D5984"/>
    <w:rsid w:val="009D6C69"/>
    <w:rsid w:val="009E0266"/>
    <w:rsid w:val="009E0799"/>
    <w:rsid w:val="009E0FAD"/>
    <w:rsid w:val="009E1284"/>
    <w:rsid w:val="009E2566"/>
    <w:rsid w:val="009E266E"/>
    <w:rsid w:val="009E2E2C"/>
    <w:rsid w:val="009E3402"/>
    <w:rsid w:val="009E49E3"/>
    <w:rsid w:val="009E4C33"/>
    <w:rsid w:val="009E5370"/>
    <w:rsid w:val="009E5D1C"/>
    <w:rsid w:val="009E6362"/>
    <w:rsid w:val="009E6397"/>
    <w:rsid w:val="009F03CB"/>
    <w:rsid w:val="009F047E"/>
    <w:rsid w:val="009F07F4"/>
    <w:rsid w:val="009F23D9"/>
    <w:rsid w:val="009F2F3A"/>
    <w:rsid w:val="009F3F68"/>
    <w:rsid w:val="009F4549"/>
    <w:rsid w:val="009F5EF8"/>
    <w:rsid w:val="00A00222"/>
    <w:rsid w:val="00A008E4"/>
    <w:rsid w:val="00A00DB9"/>
    <w:rsid w:val="00A021B5"/>
    <w:rsid w:val="00A02442"/>
    <w:rsid w:val="00A029F8"/>
    <w:rsid w:val="00A02AB0"/>
    <w:rsid w:val="00A02BDC"/>
    <w:rsid w:val="00A04184"/>
    <w:rsid w:val="00A045CC"/>
    <w:rsid w:val="00A04970"/>
    <w:rsid w:val="00A04FA5"/>
    <w:rsid w:val="00A062D4"/>
    <w:rsid w:val="00A071B4"/>
    <w:rsid w:val="00A107F2"/>
    <w:rsid w:val="00A111B3"/>
    <w:rsid w:val="00A113CA"/>
    <w:rsid w:val="00A12357"/>
    <w:rsid w:val="00A12473"/>
    <w:rsid w:val="00A12FE7"/>
    <w:rsid w:val="00A13793"/>
    <w:rsid w:val="00A13C2B"/>
    <w:rsid w:val="00A15466"/>
    <w:rsid w:val="00A15C1B"/>
    <w:rsid w:val="00A1660F"/>
    <w:rsid w:val="00A201C7"/>
    <w:rsid w:val="00A20663"/>
    <w:rsid w:val="00A22450"/>
    <w:rsid w:val="00A241A5"/>
    <w:rsid w:val="00A2465E"/>
    <w:rsid w:val="00A246AD"/>
    <w:rsid w:val="00A249C8"/>
    <w:rsid w:val="00A250D2"/>
    <w:rsid w:val="00A25304"/>
    <w:rsid w:val="00A25645"/>
    <w:rsid w:val="00A26627"/>
    <w:rsid w:val="00A26AEB"/>
    <w:rsid w:val="00A270AD"/>
    <w:rsid w:val="00A30A41"/>
    <w:rsid w:val="00A30FE0"/>
    <w:rsid w:val="00A31643"/>
    <w:rsid w:val="00A32B8D"/>
    <w:rsid w:val="00A41D05"/>
    <w:rsid w:val="00A42833"/>
    <w:rsid w:val="00A42BB7"/>
    <w:rsid w:val="00A439DC"/>
    <w:rsid w:val="00A43C37"/>
    <w:rsid w:val="00A43D6D"/>
    <w:rsid w:val="00A43F31"/>
    <w:rsid w:val="00A4542A"/>
    <w:rsid w:val="00A45E8B"/>
    <w:rsid w:val="00A46D4E"/>
    <w:rsid w:val="00A475DF"/>
    <w:rsid w:val="00A50660"/>
    <w:rsid w:val="00A52486"/>
    <w:rsid w:val="00A5395B"/>
    <w:rsid w:val="00A55F83"/>
    <w:rsid w:val="00A566FA"/>
    <w:rsid w:val="00A56DB7"/>
    <w:rsid w:val="00A5708E"/>
    <w:rsid w:val="00A5721C"/>
    <w:rsid w:val="00A60195"/>
    <w:rsid w:val="00A61441"/>
    <w:rsid w:val="00A617D8"/>
    <w:rsid w:val="00A618A0"/>
    <w:rsid w:val="00A65B3B"/>
    <w:rsid w:val="00A65F7B"/>
    <w:rsid w:val="00A6601A"/>
    <w:rsid w:val="00A66156"/>
    <w:rsid w:val="00A66B4C"/>
    <w:rsid w:val="00A67CCE"/>
    <w:rsid w:val="00A70D00"/>
    <w:rsid w:val="00A70D56"/>
    <w:rsid w:val="00A711B9"/>
    <w:rsid w:val="00A7134F"/>
    <w:rsid w:val="00A71369"/>
    <w:rsid w:val="00A7184D"/>
    <w:rsid w:val="00A73EB7"/>
    <w:rsid w:val="00A7408D"/>
    <w:rsid w:val="00A7589B"/>
    <w:rsid w:val="00A75938"/>
    <w:rsid w:val="00A759E8"/>
    <w:rsid w:val="00A75A9D"/>
    <w:rsid w:val="00A76F84"/>
    <w:rsid w:val="00A82EC1"/>
    <w:rsid w:val="00A8367F"/>
    <w:rsid w:val="00A8390C"/>
    <w:rsid w:val="00A85ADC"/>
    <w:rsid w:val="00A8658B"/>
    <w:rsid w:val="00A86C2E"/>
    <w:rsid w:val="00A87162"/>
    <w:rsid w:val="00A919D1"/>
    <w:rsid w:val="00A921FF"/>
    <w:rsid w:val="00A92CC4"/>
    <w:rsid w:val="00A95B52"/>
    <w:rsid w:val="00A9657C"/>
    <w:rsid w:val="00A968EF"/>
    <w:rsid w:val="00A96984"/>
    <w:rsid w:val="00A976C7"/>
    <w:rsid w:val="00AA047F"/>
    <w:rsid w:val="00AA1F16"/>
    <w:rsid w:val="00AA22D9"/>
    <w:rsid w:val="00AA255A"/>
    <w:rsid w:val="00AA2F57"/>
    <w:rsid w:val="00AA445F"/>
    <w:rsid w:val="00AA611A"/>
    <w:rsid w:val="00AB066E"/>
    <w:rsid w:val="00AB2A24"/>
    <w:rsid w:val="00AB31F9"/>
    <w:rsid w:val="00AB4114"/>
    <w:rsid w:val="00AB4442"/>
    <w:rsid w:val="00AB4BB1"/>
    <w:rsid w:val="00AB53B7"/>
    <w:rsid w:val="00AB5741"/>
    <w:rsid w:val="00AB5783"/>
    <w:rsid w:val="00AB6649"/>
    <w:rsid w:val="00AB6F8C"/>
    <w:rsid w:val="00AC20E1"/>
    <w:rsid w:val="00AC2ACB"/>
    <w:rsid w:val="00AC5742"/>
    <w:rsid w:val="00AC58D5"/>
    <w:rsid w:val="00AC6EED"/>
    <w:rsid w:val="00AD053C"/>
    <w:rsid w:val="00AD0617"/>
    <w:rsid w:val="00AD0CF6"/>
    <w:rsid w:val="00AD19C6"/>
    <w:rsid w:val="00AD1B57"/>
    <w:rsid w:val="00AD74EC"/>
    <w:rsid w:val="00AE233B"/>
    <w:rsid w:val="00AE2D27"/>
    <w:rsid w:val="00AE34FA"/>
    <w:rsid w:val="00AE3FBF"/>
    <w:rsid w:val="00AE41F2"/>
    <w:rsid w:val="00AE49E9"/>
    <w:rsid w:val="00AE4C8A"/>
    <w:rsid w:val="00AE6058"/>
    <w:rsid w:val="00AE6A1F"/>
    <w:rsid w:val="00AE707F"/>
    <w:rsid w:val="00AE7247"/>
    <w:rsid w:val="00AE7D18"/>
    <w:rsid w:val="00AF060E"/>
    <w:rsid w:val="00AF1C35"/>
    <w:rsid w:val="00AF466A"/>
    <w:rsid w:val="00AF4C00"/>
    <w:rsid w:val="00AF4CD9"/>
    <w:rsid w:val="00AF4D68"/>
    <w:rsid w:val="00AF5BC5"/>
    <w:rsid w:val="00AF6522"/>
    <w:rsid w:val="00AF6E2A"/>
    <w:rsid w:val="00AF70CB"/>
    <w:rsid w:val="00B01CC8"/>
    <w:rsid w:val="00B054E5"/>
    <w:rsid w:val="00B060F9"/>
    <w:rsid w:val="00B07B58"/>
    <w:rsid w:val="00B108B5"/>
    <w:rsid w:val="00B122A4"/>
    <w:rsid w:val="00B12EA4"/>
    <w:rsid w:val="00B15F04"/>
    <w:rsid w:val="00B16A58"/>
    <w:rsid w:val="00B1715F"/>
    <w:rsid w:val="00B21254"/>
    <w:rsid w:val="00B21287"/>
    <w:rsid w:val="00B2168F"/>
    <w:rsid w:val="00B233C7"/>
    <w:rsid w:val="00B23A64"/>
    <w:rsid w:val="00B23FAF"/>
    <w:rsid w:val="00B24A2D"/>
    <w:rsid w:val="00B2618C"/>
    <w:rsid w:val="00B263CA"/>
    <w:rsid w:val="00B26C00"/>
    <w:rsid w:val="00B34DA3"/>
    <w:rsid w:val="00B358B9"/>
    <w:rsid w:val="00B35BEE"/>
    <w:rsid w:val="00B362E9"/>
    <w:rsid w:val="00B37147"/>
    <w:rsid w:val="00B37617"/>
    <w:rsid w:val="00B41E72"/>
    <w:rsid w:val="00B438CA"/>
    <w:rsid w:val="00B45A5C"/>
    <w:rsid w:val="00B473C2"/>
    <w:rsid w:val="00B47D31"/>
    <w:rsid w:val="00B50216"/>
    <w:rsid w:val="00B52FE8"/>
    <w:rsid w:val="00B536D9"/>
    <w:rsid w:val="00B53C2F"/>
    <w:rsid w:val="00B5456F"/>
    <w:rsid w:val="00B545C2"/>
    <w:rsid w:val="00B557EF"/>
    <w:rsid w:val="00B57886"/>
    <w:rsid w:val="00B57F9F"/>
    <w:rsid w:val="00B60382"/>
    <w:rsid w:val="00B606FD"/>
    <w:rsid w:val="00B610C8"/>
    <w:rsid w:val="00B612C7"/>
    <w:rsid w:val="00B61F64"/>
    <w:rsid w:val="00B62350"/>
    <w:rsid w:val="00B65C6A"/>
    <w:rsid w:val="00B65EDD"/>
    <w:rsid w:val="00B6682D"/>
    <w:rsid w:val="00B67E8E"/>
    <w:rsid w:val="00B72FA1"/>
    <w:rsid w:val="00B73EA1"/>
    <w:rsid w:val="00B80A68"/>
    <w:rsid w:val="00B81778"/>
    <w:rsid w:val="00B82801"/>
    <w:rsid w:val="00B876F4"/>
    <w:rsid w:val="00B9281E"/>
    <w:rsid w:val="00B92993"/>
    <w:rsid w:val="00B93C7E"/>
    <w:rsid w:val="00B965A9"/>
    <w:rsid w:val="00B96D29"/>
    <w:rsid w:val="00BA01E4"/>
    <w:rsid w:val="00BA2F91"/>
    <w:rsid w:val="00BA3A28"/>
    <w:rsid w:val="00BA3FC8"/>
    <w:rsid w:val="00BA42F1"/>
    <w:rsid w:val="00BA436E"/>
    <w:rsid w:val="00BA48FB"/>
    <w:rsid w:val="00BA4BBC"/>
    <w:rsid w:val="00BA5841"/>
    <w:rsid w:val="00BA5B9D"/>
    <w:rsid w:val="00BA7173"/>
    <w:rsid w:val="00BB0396"/>
    <w:rsid w:val="00BB0B3F"/>
    <w:rsid w:val="00BB1D31"/>
    <w:rsid w:val="00BB35EF"/>
    <w:rsid w:val="00BB38CF"/>
    <w:rsid w:val="00BB3DFA"/>
    <w:rsid w:val="00BB44D5"/>
    <w:rsid w:val="00BB5839"/>
    <w:rsid w:val="00BB6850"/>
    <w:rsid w:val="00BB7332"/>
    <w:rsid w:val="00BB785B"/>
    <w:rsid w:val="00BC0466"/>
    <w:rsid w:val="00BC062A"/>
    <w:rsid w:val="00BC1778"/>
    <w:rsid w:val="00BC1CE6"/>
    <w:rsid w:val="00BC3644"/>
    <w:rsid w:val="00BC5572"/>
    <w:rsid w:val="00BC67FA"/>
    <w:rsid w:val="00BC693C"/>
    <w:rsid w:val="00BC6E91"/>
    <w:rsid w:val="00BD111A"/>
    <w:rsid w:val="00BD1873"/>
    <w:rsid w:val="00BD307D"/>
    <w:rsid w:val="00BD3758"/>
    <w:rsid w:val="00BD3D1E"/>
    <w:rsid w:val="00BD4286"/>
    <w:rsid w:val="00BD6744"/>
    <w:rsid w:val="00BE066D"/>
    <w:rsid w:val="00BE0F86"/>
    <w:rsid w:val="00BE1637"/>
    <w:rsid w:val="00BE1FA2"/>
    <w:rsid w:val="00BE3A9A"/>
    <w:rsid w:val="00BE4D06"/>
    <w:rsid w:val="00BE4DF9"/>
    <w:rsid w:val="00BE6116"/>
    <w:rsid w:val="00BE7208"/>
    <w:rsid w:val="00BE7A35"/>
    <w:rsid w:val="00BF236C"/>
    <w:rsid w:val="00BF356F"/>
    <w:rsid w:val="00BF5943"/>
    <w:rsid w:val="00BF5975"/>
    <w:rsid w:val="00BF654E"/>
    <w:rsid w:val="00BF6DF3"/>
    <w:rsid w:val="00BF7139"/>
    <w:rsid w:val="00C03C05"/>
    <w:rsid w:val="00C05363"/>
    <w:rsid w:val="00C06FCC"/>
    <w:rsid w:val="00C06FFD"/>
    <w:rsid w:val="00C0767D"/>
    <w:rsid w:val="00C07BEE"/>
    <w:rsid w:val="00C07C84"/>
    <w:rsid w:val="00C13CF0"/>
    <w:rsid w:val="00C14300"/>
    <w:rsid w:val="00C15634"/>
    <w:rsid w:val="00C15653"/>
    <w:rsid w:val="00C16097"/>
    <w:rsid w:val="00C162DB"/>
    <w:rsid w:val="00C16A58"/>
    <w:rsid w:val="00C16FA9"/>
    <w:rsid w:val="00C17993"/>
    <w:rsid w:val="00C20BEC"/>
    <w:rsid w:val="00C21214"/>
    <w:rsid w:val="00C23916"/>
    <w:rsid w:val="00C24177"/>
    <w:rsid w:val="00C249ED"/>
    <w:rsid w:val="00C2651C"/>
    <w:rsid w:val="00C26DB9"/>
    <w:rsid w:val="00C26E36"/>
    <w:rsid w:val="00C30E52"/>
    <w:rsid w:val="00C31D45"/>
    <w:rsid w:val="00C3360E"/>
    <w:rsid w:val="00C33661"/>
    <w:rsid w:val="00C3421A"/>
    <w:rsid w:val="00C346F5"/>
    <w:rsid w:val="00C350C9"/>
    <w:rsid w:val="00C36AD6"/>
    <w:rsid w:val="00C36CB3"/>
    <w:rsid w:val="00C42AD6"/>
    <w:rsid w:val="00C42D22"/>
    <w:rsid w:val="00C42FC7"/>
    <w:rsid w:val="00C4327D"/>
    <w:rsid w:val="00C446FB"/>
    <w:rsid w:val="00C463F3"/>
    <w:rsid w:val="00C46C9E"/>
    <w:rsid w:val="00C46E5F"/>
    <w:rsid w:val="00C474F8"/>
    <w:rsid w:val="00C4773A"/>
    <w:rsid w:val="00C47FEC"/>
    <w:rsid w:val="00C50B6A"/>
    <w:rsid w:val="00C517FA"/>
    <w:rsid w:val="00C51849"/>
    <w:rsid w:val="00C55810"/>
    <w:rsid w:val="00C558A2"/>
    <w:rsid w:val="00C56878"/>
    <w:rsid w:val="00C56DA2"/>
    <w:rsid w:val="00C5799C"/>
    <w:rsid w:val="00C60109"/>
    <w:rsid w:val="00C603FF"/>
    <w:rsid w:val="00C6109B"/>
    <w:rsid w:val="00C611F5"/>
    <w:rsid w:val="00C6141F"/>
    <w:rsid w:val="00C61EBA"/>
    <w:rsid w:val="00C61FF5"/>
    <w:rsid w:val="00C6259B"/>
    <w:rsid w:val="00C63223"/>
    <w:rsid w:val="00C6527F"/>
    <w:rsid w:val="00C65D14"/>
    <w:rsid w:val="00C70CF8"/>
    <w:rsid w:val="00C72139"/>
    <w:rsid w:val="00C7262B"/>
    <w:rsid w:val="00C73F16"/>
    <w:rsid w:val="00C741CC"/>
    <w:rsid w:val="00C741D5"/>
    <w:rsid w:val="00C77768"/>
    <w:rsid w:val="00C77835"/>
    <w:rsid w:val="00C801C0"/>
    <w:rsid w:val="00C831B5"/>
    <w:rsid w:val="00C83461"/>
    <w:rsid w:val="00C83D06"/>
    <w:rsid w:val="00C83E52"/>
    <w:rsid w:val="00C8425C"/>
    <w:rsid w:val="00C84720"/>
    <w:rsid w:val="00C858F3"/>
    <w:rsid w:val="00C86105"/>
    <w:rsid w:val="00C871A1"/>
    <w:rsid w:val="00C9056A"/>
    <w:rsid w:val="00C90E02"/>
    <w:rsid w:val="00C9249F"/>
    <w:rsid w:val="00C938FF"/>
    <w:rsid w:val="00C96A33"/>
    <w:rsid w:val="00CA06CD"/>
    <w:rsid w:val="00CA28FA"/>
    <w:rsid w:val="00CA3B21"/>
    <w:rsid w:val="00CA405A"/>
    <w:rsid w:val="00CA599B"/>
    <w:rsid w:val="00CA60F4"/>
    <w:rsid w:val="00CA6C65"/>
    <w:rsid w:val="00CA77D9"/>
    <w:rsid w:val="00CB0AA3"/>
    <w:rsid w:val="00CB0CB9"/>
    <w:rsid w:val="00CB0F2E"/>
    <w:rsid w:val="00CB1C7E"/>
    <w:rsid w:val="00CB2048"/>
    <w:rsid w:val="00CB5FB6"/>
    <w:rsid w:val="00CB6A7D"/>
    <w:rsid w:val="00CB7455"/>
    <w:rsid w:val="00CC111E"/>
    <w:rsid w:val="00CC1201"/>
    <w:rsid w:val="00CC2113"/>
    <w:rsid w:val="00CC466C"/>
    <w:rsid w:val="00CC5CDA"/>
    <w:rsid w:val="00CC7893"/>
    <w:rsid w:val="00CC7C53"/>
    <w:rsid w:val="00CD10AC"/>
    <w:rsid w:val="00CD3247"/>
    <w:rsid w:val="00CD3273"/>
    <w:rsid w:val="00CE024D"/>
    <w:rsid w:val="00CE118F"/>
    <w:rsid w:val="00CE1749"/>
    <w:rsid w:val="00CE1B0F"/>
    <w:rsid w:val="00CE233A"/>
    <w:rsid w:val="00CE527A"/>
    <w:rsid w:val="00CE736F"/>
    <w:rsid w:val="00CE7B2C"/>
    <w:rsid w:val="00CF2F81"/>
    <w:rsid w:val="00CF4E51"/>
    <w:rsid w:val="00D00C2E"/>
    <w:rsid w:val="00D00F50"/>
    <w:rsid w:val="00D029BB"/>
    <w:rsid w:val="00D039B1"/>
    <w:rsid w:val="00D039B5"/>
    <w:rsid w:val="00D04EAB"/>
    <w:rsid w:val="00D04F79"/>
    <w:rsid w:val="00D0501D"/>
    <w:rsid w:val="00D06382"/>
    <w:rsid w:val="00D1024F"/>
    <w:rsid w:val="00D11361"/>
    <w:rsid w:val="00D126E5"/>
    <w:rsid w:val="00D12CD2"/>
    <w:rsid w:val="00D14009"/>
    <w:rsid w:val="00D16E01"/>
    <w:rsid w:val="00D17C0C"/>
    <w:rsid w:val="00D22775"/>
    <w:rsid w:val="00D22AE1"/>
    <w:rsid w:val="00D22FDA"/>
    <w:rsid w:val="00D253E5"/>
    <w:rsid w:val="00D26A19"/>
    <w:rsid w:val="00D3018D"/>
    <w:rsid w:val="00D30C0C"/>
    <w:rsid w:val="00D31D60"/>
    <w:rsid w:val="00D32361"/>
    <w:rsid w:val="00D32C92"/>
    <w:rsid w:val="00D33B51"/>
    <w:rsid w:val="00D34EFB"/>
    <w:rsid w:val="00D35815"/>
    <w:rsid w:val="00D36288"/>
    <w:rsid w:val="00D36970"/>
    <w:rsid w:val="00D370CF"/>
    <w:rsid w:val="00D40C29"/>
    <w:rsid w:val="00D42A3E"/>
    <w:rsid w:val="00D430D6"/>
    <w:rsid w:val="00D4324E"/>
    <w:rsid w:val="00D4581B"/>
    <w:rsid w:val="00D45B57"/>
    <w:rsid w:val="00D46142"/>
    <w:rsid w:val="00D4707C"/>
    <w:rsid w:val="00D50152"/>
    <w:rsid w:val="00D50605"/>
    <w:rsid w:val="00D50A83"/>
    <w:rsid w:val="00D5231A"/>
    <w:rsid w:val="00D52B5F"/>
    <w:rsid w:val="00D53A55"/>
    <w:rsid w:val="00D53A79"/>
    <w:rsid w:val="00D53B3C"/>
    <w:rsid w:val="00D540D2"/>
    <w:rsid w:val="00D55C80"/>
    <w:rsid w:val="00D55D7F"/>
    <w:rsid w:val="00D55E74"/>
    <w:rsid w:val="00D56506"/>
    <w:rsid w:val="00D570DC"/>
    <w:rsid w:val="00D60374"/>
    <w:rsid w:val="00D6081D"/>
    <w:rsid w:val="00D611FE"/>
    <w:rsid w:val="00D64400"/>
    <w:rsid w:val="00D648C8"/>
    <w:rsid w:val="00D65B6E"/>
    <w:rsid w:val="00D7088A"/>
    <w:rsid w:val="00D71A9B"/>
    <w:rsid w:val="00D7243B"/>
    <w:rsid w:val="00D7277D"/>
    <w:rsid w:val="00D72E53"/>
    <w:rsid w:val="00D75335"/>
    <w:rsid w:val="00D765ED"/>
    <w:rsid w:val="00D772DD"/>
    <w:rsid w:val="00D779B7"/>
    <w:rsid w:val="00D77BB8"/>
    <w:rsid w:val="00D807CC"/>
    <w:rsid w:val="00D81F2B"/>
    <w:rsid w:val="00D82335"/>
    <w:rsid w:val="00D838A0"/>
    <w:rsid w:val="00D84220"/>
    <w:rsid w:val="00D84D28"/>
    <w:rsid w:val="00D84EC3"/>
    <w:rsid w:val="00D8547F"/>
    <w:rsid w:val="00D857AD"/>
    <w:rsid w:val="00D911BF"/>
    <w:rsid w:val="00D9144E"/>
    <w:rsid w:val="00D93270"/>
    <w:rsid w:val="00D935D0"/>
    <w:rsid w:val="00DA0F35"/>
    <w:rsid w:val="00DA226D"/>
    <w:rsid w:val="00DA287F"/>
    <w:rsid w:val="00DA3802"/>
    <w:rsid w:val="00DA3E07"/>
    <w:rsid w:val="00DA4360"/>
    <w:rsid w:val="00DA64CB"/>
    <w:rsid w:val="00DA7BF4"/>
    <w:rsid w:val="00DB00ED"/>
    <w:rsid w:val="00DB1A05"/>
    <w:rsid w:val="00DB2199"/>
    <w:rsid w:val="00DB2537"/>
    <w:rsid w:val="00DB2B50"/>
    <w:rsid w:val="00DB4B2C"/>
    <w:rsid w:val="00DB4C2B"/>
    <w:rsid w:val="00DC43B1"/>
    <w:rsid w:val="00DC57F0"/>
    <w:rsid w:val="00DC5BB5"/>
    <w:rsid w:val="00DC6457"/>
    <w:rsid w:val="00DC6906"/>
    <w:rsid w:val="00DD11FD"/>
    <w:rsid w:val="00DD2141"/>
    <w:rsid w:val="00DD307F"/>
    <w:rsid w:val="00DD4B0A"/>
    <w:rsid w:val="00DD6836"/>
    <w:rsid w:val="00DD6CAD"/>
    <w:rsid w:val="00DD761C"/>
    <w:rsid w:val="00DD7B91"/>
    <w:rsid w:val="00DE1CA3"/>
    <w:rsid w:val="00DE221D"/>
    <w:rsid w:val="00DE2512"/>
    <w:rsid w:val="00DE2F45"/>
    <w:rsid w:val="00DE32AD"/>
    <w:rsid w:val="00DE52BC"/>
    <w:rsid w:val="00DE5780"/>
    <w:rsid w:val="00DE58A3"/>
    <w:rsid w:val="00DE76C8"/>
    <w:rsid w:val="00DF0521"/>
    <w:rsid w:val="00DF0A4A"/>
    <w:rsid w:val="00DF0FED"/>
    <w:rsid w:val="00DF10DA"/>
    <w:rsid w:val="00DF19C8"/>
    <w:rsid w:val="00DF2049"/>
    <w:rsid w:val="00DF4D20"/>
    <w:rsid w:val="00DF4DBB"/>
    <w:rsid w:val="00DF52BC"/>
    <w:rsid w:val="00DF53AC"/>
    <w:rsid w:val="00DF6E24"/>
    <w:rsid w:val="00DF7877"/>
    <w:rsid w:val="00DF7A85"/>
    <w:rsid w:val="00E00CD6"/>
    <w:rsid w:val="00E03D9B"/>
    <w:rsid w:val="00E05846"/>
    <w:rsid w:val="00E070EA"/>
    <w:rsid w:val="00E10DA3"/>
    <w:rsid w:val="00E110A4"/>
    <w:rsid w:val="00E11A82"/>
    <w:rsid w:val="00E11AF3"/>
    <w:rsid w:val="00E11D3D"/>
    <w:rsid w:val="00E1300F"/>
    <w:rsid w:val="00E130FB"/>
    <w:rsid w:val="00E13D95"/>
    <w:rsid w:val="00E147E9"/>
    <w:rsid w:val="00E1570A"/>
    <w:rsid w:val="00E175F7"/>
    <w:rsid w:val="00E17C77"/>
    <w:rsid w:val="00E20D57"/>
    <w:rsid w:val="00E22FE2"/>
    <w:rsid w:val="00E23851"/>
    <w:rsid w:val="00E245AF"/>
    <w:rsid w:val="00E25E4B"/>
    <w:rsid w:val="00E260C1"/>
    <w:rsid w:val="00E261B2"/>
    <w:rsid w:val="00E26836"/>
    <w:rsid w:val="00E26968"/>
    <w:rsid w:val="00E26D8F"/>
    <w:rsid w:val="00E27FA5"/>
    <w:rsid w:val="00E31377"/>
    <w:rsid w:val="00E33774"/>
    <w:rsid w:val="00E3409B"/>
    <w:rsid w:val="00E34A5D"/>
    <w:rsid w:val="00E35996"/>
    <w:rsid w:val="00E37380"/>
    <w:rsid w:val="00E40449"/>
    <w:rsid w:val="00E42251"/>
    <w:rsid w:val="00E430B8"/>
    <w:rsid w:val="00E43964"/>
    <w:rsid w:val="00E443A6"/>
    <w:rsid w:val="00E505B6"/>
    <w:rsid w:val="00E53E50"/>
    <w:rsid w:val="00E5400B"/>
    <w:rsid w:val="00E545B9"/>
    <w:rsid w:val="00E54B76"/>
    <w:rsid w:val="00E54DD7"/>
    <w:rsid w:val="00E55022"/>
    <w:rsid w:val="00E558DF"/>
    <w:rsid w:val="00E5701C"/>
    <w:rsid w:val="00E572C0"/>
    <w:rsid w:val="00E65048"/>
    <w:rsid w:val="00E65049"/>
    <w:rsid w:val="00E65F98"/>
    <w:rsid w:val="00E66EB5"/>
    <w:rsid w:val="00E66ED6"/>
    <w:rsid w:val="00E672F6"/>
    <w:rsid w:val="00E67F05"/>
    <w:rsid w:val="00E70650"/>
    <w:rsid w:val="00E70F1C"/>
    <w:rsid w:val="00E715C6"/>
    <w:rsid w:val="00E73D10"/>
    <w:rsid w:val="00E76C65"/>
    <w:rsid w:val="00E76C99"/>
    <w:rsid w:val="00E80C5D"/>
    <w:rsid w:val="00E82F81"/>
    <w:rsid w:val="00E83E84"/>
    <w:rsid w:val="00E8526E"/>
    <w:rsid w:val="00E85964"/>
    <w:rsid w:val="00E86223"/>
    <w:rsid w:val="00E864FC"/>
    <w:rsid w:val="00E86BF1"/>
    <w:rsid w:val="00E93341"/>
    <w:rsid w:val="00E93D7D"/>
    <w:rsid w:val="00E9416A"/>
    <w:rsid w:val="00E957C5"/>
    <w:rsid w:val="00E96020"/>
    <w:rsid w:val="00EA008A"/>
    <w:rsid w:val="00EA0150"/>
    <w:rsid w:val="00EA1291"/>
    <w:rsid w:val="00EA39BA"/>
    <w:rsid w:val="00EA3D17"/>
    <w:rsid w:val="00EA3F65"/>
    <w:rsid w:val="00EA5114"/>
    <w:rsid w:val="00EA5935"/>
    <w:rsid w:val="00EA5B40"/>
    <w:rsid w:val="00EA7F93"/>
    <w:rsid w:val="00EB0453"/>
    <w:rsid w:val="00EB05CF"/>
    <w:rsid w:val="00EB1775"/>
    <w:rsid w:val="00EB18DB"/>
    <w:rsid w:val="00EB1AE1"/>
    <w:rsid w:val="00EB36DA"/>
    <w:rsid w:val="00EB4F94"/>
    <w:rsid w:val="00EB558D"/>
    <w:rsid w:val="00EB621E"/>
    <w:rsid w:val="00EB6C1B"/>
    <w:rsid w:val="00EC0095"/>
    <w:rsid w:val="00EC111F"/>
    <w:rsid w:val="00EC1D95"/>
    <w:rsid w:val="00EC28DF"/>
    <w:rsid w:val="00EC3311"/>
    <w:rsid w:val="00EC340E"/>
    <w:rsid w:val="00EC361F"/>
    <w:rsid w:val="00EC54BB"/>
    <w:rsid w:val="00EC5BBF"/>
    <w:rsid w:val="00EC63AB"/>
    <w:rsid w:val="00EC7B98"/>
    <w:rsid w:val="00ED0130"/>
    <w:rsid w:val="00ED08ED"/>
    <w:rsid w:val="00ED150A"/>
    <w:rsid w:val="00ED1B8C"/>
    <w:rsid w:val="00ED2258"/>
    <w:rsid w:val="00ED3905"/>
    <w:rsid w:val="00ED4624"/>
    <w:rsid w:val="00ED5BF5"/>
    <w:rsid w:val="00ED6FDC"/>
    <w:rsid w:val="00ED71DE"/>
    <w:rsid w:val="00ED7F90"/>
    <w:rsid w:val="00EE00AD"/>
    <w:rsid w:val="00EE0CC8"/>
    <w:rsid w:val="00EE1563"/>
    <w:rsid w:val="00EE15D8"/>
    <w:rsid w:val="00EE1842"/>
    <w:rsid w:val="00EE1D73"/>
    <w:rsid w:val="00EE23C0"/>
    <w:rsid w:val="00EE24E1"/>
    <w:rsid w:val="00EE27CA"/>
    <w:rsid w:val="00EE39C4"/>
    <w:rsid w:val="00EE3E47"/>
    <w:rsid w:val="00EE56B7"/>
    <w:rsid w:val="00EE5FD6"/>
    <w:rsid w:val="00EF04F8"/>
    <w:rsid w:val="00EF1A5B"/>
    <w:rsid w:val="00EF242E"/>
    <w:rsid w:val="00EF3C06"/>
    <w:rsid w:val="00EF632B"/>
    <w:rsid w:val="00EF67A7"/>
    <w:rsid w:val="00F004FB"/>
    <w:rsid w:val="00F00B89"/>
    <w:rsid w:val="00F01736"/>
    <w:rsid w:val="00F0221B"/>
    <w:rsid w:val="00F0345D"/>
    <w:rsid w:val="00F05017"/>
    <w:rsid w:val="00F066BB"/>
    <w:rsid w:val="00F06991"/>
    <w:rsid w:val="00F06A41"/>
    <w:rsid w:val="00F1152B"/>
    <w:rsid w:val="00F1158A"/>
    <w:rsid w:val="00F11C38"/>
    <w:rsid w:val="00F12A80"/>
    <w:rsid w:val="00F14F4A"/>
    <w:rsid w:val="00F15187"/>
    <w:rsid w:val="00F200C0"/>
    <w:rsid w:val="00F20629"/>
    <w:rsid w:val="00F20CA5"/>
    <w:rsid w:val="00F21ED8"/>
    <w:rsid w:val="00F24E60"/>
    <w:rsid w:val="00F270F5"/>
    <w:rsid w:val="00F272F9"/>
    <w:rsid w:val="00F27B1D"/>
    <w:rsid w:val="00F3162F"/>
    <w:rsid w:val="00F35376"/>
    <w:rsid w:val="00F402A2"/>
    <w:rsid w:val="00F417ED"/>
    <w:rsid w:val="00F41853"/>
    <w:rsid w:val="00F43D64"/>
    <w:rsid w:val="00F45F10"/>
    <w:rsid w:val="00F47F3E"/>
    <w:rsid w:val="00F5023D"/>
    <w:rsid w:val="00F5185A"/>
    <w:rsid w:val="00F543ED"/>
    <w:rsid w:val="00F55F8E"/>
    <w:rsid w:val="00F563F9"/>
    <w:rsid w:val="00F56782"/>
    <w:rsid w:val="00F567E4"/>
    <w:rsid w:val="00F57ED9"/>
    <w:rsid w:val="00F606FA"/>
    <w:rsid w:val="00F60E0A"/>
    <w:rsid w:val="00F61000"/>
    <w:rsid w:val="00F616B0"/>
    <w:rsid w:val="00F63BF2"/>
    <w:rsid w:val="00F64641"/>
    <w:rsid w:val="00F657A5"/>
    <w:rsid w:val="00F65B31"/>
    <w:rsid w:val="00F662FA"/>
    <w:rsid w:val="00F66667"/>
    <w:rsid w:val="00F666EC"/>
    <w:rsid w:val="00F672B0"/>
    <w:rsid w:val="00F67599"/>
    <w:rsid w:val="00F70242"/>
    <w:rsid w:val="00F702C0"/>
    <w:rsid w:val="00F71089"/>
    <w:rsid w:val="00F71C2B"/>
    <w:rsid w:val="00F72767"/>
    <w:rsid w:val="00F72A33"/>
    <w:rsid w:val="00F74BBF"/>
    <w:rsid w:val="00F74D54"/>
    <w:rsid w:val="00F777B5"/>
    <w:rsid w:val="00F77BD3"/>
    <w:rsid w:val="00F815E2"/>
    <w:rsid w:val="00F8218C"/>
    <w:rsid w:val="00F823B2"/>
    <w:rsid w:val="00F84233"/>
    <w:rsid w:val="00F84998"/>
    <w:rsid w:val="00F85557"/>
    <w:rsid w:val="00F85D0F"/>
    <w:rsid w:val="00F905A9"/>
    <w:rsid w:val="00F90D70"/>
    <w:rsid w:val="00F93328"/>
    <w:rsid w:val="00F93D5F"/>
    <w:rsid w:val="00F964D8"/>
    <w:rsid w:val="00F96ADF"/>
    <w:rsid w:val="00F96C48"/>
    <w:rsid w:val="00F97F07"/>
    <w:rsid w:val="00FA2C0B"/>
    <w:rsid w:val="00FA4535"/>
    <w:rsid w:val="00FA498F"/>
    <w:rsid w:val="00FA4B77"/>
    <w:rsid w:val="00FA591C"/>
    <w:rsid w:val="00FB0237"/>
    <w:rsid w:val="00FB1137"/>
    <w:rsid w:val="00FB244F"/>
    <w:rsid w:val="00FB3AC8"/>
    <w:rsid w:val="00FB46E4"/>
    <w:rsid w:val="00FB4E8A"/>
    <w:rsid w:val="00FB552D"/>
    <w:rsid w:val="00FB5FF9"/>
    <w:rsid w:val="00FB6ABF"/>
    <w:rsid w:val="00FB6F1B"/>
    <w:rsid w:val="00FB701C"/>
    <w:rsid w:val="00FB794F"/>
    <w:rsid w:val="00FB7D7B"/>
    <w:rsid w:val="00FC0354"/>
    <w:rsid w:val="00FC1411"/>
    <w:rsid w:val="00FC295B"/>
    <w:rsid w:val="00FC301E"/>
    <w:rsid w:val="00FC4562"/>
    <w:rsid w:val="00FC61E2"/>
    <w:rsid w:val="00FC6258"/>
    <w:rsid w:val="00FD113A"/>
    <w:rsid w:val="00FD1EC2"/>
    <w:rsid w:val="00FD1EFF"/>
    <w:rsid w:val="00FD215D"/>
    <w:rsid w:val="00FD2495"/>
    <w:rsid w:val="00FD34A5"/>
    <w:rsid w:val="00FD4EA3"/>
    <w:rsid w:val="00FD5546"/>
    <w:rsid w:val="00FD5F59"/>
    <w:rsid w:val="00FD6D1C"/>
    <w:rsid w:val="00FD6F1B"/>
    <w:rsid w:val="00FD74DA"/>
    <w:rsid w:val="00FD7A38"/>
    <w:rsid w:val="00FD7B4A"/>
    <w:rsid w:val="00FE2FF3"/>
    <w:rsid w:val="00FE3BF8"/>
    <w:rsid w:val="00FE466F"/>
    <w:rsid w:val="00FE4C5E"/>
    <w:rsid w:val="00FE7670"/>
    <w:rsid w:val="00FE76A0"/>
    <w:rsid w:val="00FE77BF"/>
    <w:rsid w:val="00FF02A4"/>
    <w:rsid w:val="00FF5344"/>
    <w:rsid w:val="00FF7817"/>
    <w:rsid w:val="00FF7DE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8305">
      <o:colormenu v:ext="edit" fillcolor="none" strokecolor="red"/>
    </o:shapedefaults>
    <o:shapelayout v:ext="edit">
      <o:idmap v:ext="edit" data="1"/>
      <o:rules v:ext="edit">
        <o:r id="V:Rule3" type="connector" idref="#_x0000_s1098"/>
        <o:r id="V:Rule4" type="connector" idref="#_x0000_s10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7" w:uiPriority="0"/>
    <w:lsdException w:name="toc 8" w:uiPriority="0"/>
    <w:lsdException w:name="toc 9" w:uiPriority="0"/>
    <w:lsdException w:name="header" w:uiPriority="0"/>
    <w:lsdException w:name="caption" w:uiPriority="35" w:qFormat="1"/>
    <w:lsdException w:name="page number" w:uiPriority="0"/>
    <w:lsdException w:name="List Bullet"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E5D1C"/>
  </w:style>
  <w:style w:type="paragraph" w:styleId="Nagwek1">
    <w:name w:val="heading 1"/>
    <w:basedOn w:val="Normalny"/>
    <w:next w:val="Normalny"/>
    <w:link w:val="Nagwek1Znak"/>
    <w:uiPriority w:val="9"/>
    <w:qFormat/>
    <w:rsid w:val="001B5ADF"/>
    <w:pPr>
      <w:keepNext/>
      <w:keepLines/>
      <w:numPr>
        <w:numId w:val="19"/>
      </w:numPr>
      <w:spacing w:before="480" w:after="0"/>
      <w:outlineLvl w:val="0"/>
    </w:pPr>
    <w:rPr>
      <w:rFonts w:ascii="Arial" w:eastAsiaTheme="majorEastAsia" w:hAnsi="Arial" w:cstheme="majorBidi"/>
      <w:b/>
      <w:bCs/>
      <w:color w:val="000000" w:themeColor="text1"/>
      <w:sz w:val="24"/>
      <w:szCs w:val="28"/>
    </w:rPr>
  </w:style>
  <w:style w:type="paragraph" w:styleId="Nagwek2">
    <w:name w:val="heading 2"/>
    <w:aliases w:val="H2,STEAG encotec 2,Gliederung2,Level 2,Level 21,Level 22,Level 23,Level 24,Level 25,Level 211,Level 221,Level 231,Level 241,Level 26,Level 27,Level 28,Level 29,Level 212,Level 222,Level 232,Level 242,Level 251,Level 2111,Level 2211,Level 2311"/>
    <w:basedOn w:val="Normalny"/>
    <w:next w:val="Normalny"/>
    <w:link w:val="Nagwek2Znak"/>
    <w:unhideWhenUsed/>
    <w:qFormat/>
    <w:rsid w:val="00DF0FED"/>
    <w:pPr>
      <w:keepNext/>
      <w:keepLines/>
      <w:numPr>
        <w:ilvl w:val="1"/>
        <w:numId w:val="19"/>
      </w:numPr>
      <w:spacing w:before="200" w:after="0"/>
      <w:outlineLvl w:val="1"/>
    </w:pPr>
    <w:rPr>
      <w:rFonts w:ascii="Arial" w:eastAsiaTheme="majorEastAsia" w:hAnsi="Arial" w:cstheme="majorBidi"/>
      <w:b/>
      <w:bCs/>
      <w:color w:val="000000" w:themeColor="text1"/>
      <w:sz w:val="24"/>
      <w:szCs w:val="26"/>
    </w:rPr>
  </w:style>
  <w:style w:type="paragraph" w:styleId="Nagwek3">
    <w:name w:val="heading 3"/>
    <w:aliases w:val="H3,STEAG encotec 3"/>
    <w:basedOn w:val="Normalny"/>
    <w:next w:val="Normalny"/>
    <w:link w:val="Nagwek3Znak"/>
    <w:unhideWhenUsed/>
    <w:qFormat/>
    <w:rsid w:val="00D4581B"/>
    <w:pPr>
      <w:keepNext/>
      <w:keepLines/>
      <w:numPr>
        <w:ilvl w:val="2"/>
        <w:numId w:val="2"/>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nhideWhenUsed/>
    <w:qFormat/>
    <w:rsid w:val="006301A2"/>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nhideWhenUsed/>
    <w:qFormat/>
    <w:rsid w:val="006301A2"/>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nhideWhenUsed/>
    <w:qFormat/>
    <w:rsid w:val="006301A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nhideWhenUsed/>
    <w:qFormat/>
    <w:rsid w:val="006301A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nhideWhenUsed/>
    <w:qFormat/>
    <w:rsid w:val="006301A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nhideWhenUsed/>
    <w:qFormat/>
    <w:rsid w:val="006301A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Sl_Akapit z listą"/>
    <w:basedOn w:val="Normalny"/>
    <w:link w:val="AkapitzlistZnak"/>
    <w:qFormat/>
    <w:rsid w:val="001B5ADF"/>
    <w:pPr>
      <w:ind w:left="720"/>
      <w:contextualSpacing/>
    </w:pPr>
  </w:style>
  <w:style w:type="character" w:customStyle="1" w:styleId="Nagwek1Znak">
    <w:name w:val="Nagłówek 1 Znak"/>
    <w:basedOn w:val="Domylnaczcionkaakapitu"/>
    <w:link w:val="Nagwek1"/>
    <w:uiPriority w:val="9"/>
    <w:rsid w:val="001B5ADF"/>
    <w:rPr>
      <w:rFonts w:ascii="Arial" w:eastAsiaTheme="majorEastAsia" w:hAnsi="Arial" w:cstheme="majorBidi"/>
      <w:b/>
      <w:bCs/>
      <w:color w:val="000000" w:themeColor="text1"/>
      <w:sz w:val="24"/>
      <w:szCs w:val="28"/>
    </w:rPr>
  </w:style>
  <w:style w:type="paragraph" w:styleId="Bezodstpw">
    <w:name w:val="No Spacing"/>
    <w:link w:val="BezodstpwZnak"/>
    <w:uiPriority w:val="1"/>
    <w:qFormat/>
    <w:rsid w:val="001B5ADF"/>
    <w:pPr>
      <w:spacing w:after="0" w:line="240" w:lineRule="auto"/>
    </w:pPr>
    <w:rPr>
      <w:rFonts w:ascii="Calibri" w:eastAsia="Times New Roman" w:hAnsi="Calibri" w:cs="Times New Roman"/>
    </w:rPr>
  </w:style>
  <w:style w:type="character" w:customStyle="1" w:styleId="BezodstpwZnak">
    <w:name w:val="Bez odstępów Znak"/>
    <w:basedOn w:val="Domylnaczcionkaakapitu"/>
    <w:link w:val="Bezodstpw"/>
    <w:uiPriority w:val="1"/>
    <w:rsid w:val="001B5ADF"/>
    <w:rPr>
      <w:rFonts w:ascii="Calibri" w:eastAsia="Times New Roman" w:hAnsi="Calibri" w:cs="Times New Roman"/>
    </w:rPr>
  </w:style>
  <w:style w:type="paragraph" w:styleId="Nagwek">
    <w:name w:val="header"/>
    <w:basedOn w:val="Normalny"/>
    <w:link w:val="NagwekZnak"/>
    <w:unhideWhenUsed/>
    <w:rsid w:val="00327378"/>
    <w:pPr>
      <w:tabs>
        <w:tab w:val="center" w:pos="4536"/>
        <w:tab w:val="right" w:pos="9072"/>
      </w:tabs>
      <w:spacing w:after="0" w:line="240" w:lineRule="auto"/>
    </w:pPr>
  </w:style>
  <w:style w:type="character" w:customStyle="1" w:styleId="NagwekZnak">
    <w:name w:val="Nagłówek Znak"/>
    <w:basedOn w:val="Domylnaczcionkaakapitu"/>
    <w:link w:val="Nagwek"/>
    <w:rsid w:val="00327378"/>
  </w:style>
  <w:style w:type="paragraph" w:styleId="Stopka">
    <w:name w:val="footer"/>
    <w:basedOn w:val="Normalny"/>
    <w:link w:val="StopkaZnak"/>
    <w:uiPriority w:val="99"/>
    <w:unhideWhenUsed/>
    <w:rsid w:val="0032737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27378"/>
  </w:style>
  <w:style w:type="paragraph" w:styleId="Tekstdymka">
    <w:name w:val="Balloon Text"/>
    <w:basedOn w:val="Normalny"/>
    <w:link w:val="TekstdymkaZnak"/>
    <w:uiPriority w:val="99"/>
    <w:semiHidden/>
    <w:unhideWhenUsed/>
    <w:rsid w:val="0067126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671265"/>
    <w:rPr>
      <w:rFonts w:ascii="Tahoma" w:hAnsi="Tahoma" w:cs="Tahoma"/>
      <w:sz w:val="16"/>
      <w:szCs w:val="16"/>
    </w:rPr>
  </w:style>
  <w:style w:type="character" w:customStyle="1" w:styleId="Nagwek2Znak">
    <w:name w:val="Nagłówek 2 Znak"/>
    <w:aliases w:val="H2 Znak,STEAG encotec 2 Znak,Gliederung2 Znak,Level 2 Znak,Level 21 Znak,Level 22 Znak,Level 23 Znak,Level 24 Znak,Level 25 Znak,Level 211 Znak,Level 221 Znak,Level 231 Znak,Level 241 Znak,Level 26 Znak,Level 27 Znak,Level 28 Znak"/>
    <w:basedOn w:val="Domylnaczcionkaakapitu"/>
    <w:link w:val="Nagwek2"/>
    <w:rsid w:val="00DF0FED"/>
    <w:rPr>
      <w:rFonts w:ascii="Arial" w:eastAsiaTheme="majorEastAsia" w:hAnsi="Arial" w:cstheme="majorBidi"/>
      <w:b/>
      <w:bCs/>
      <w:color w:val="000000" w:themeColor="text1"/>
      <w:sz w:val="24"/>
      <w:szCs w:val="26"/>
    </w:rPr>
  </w:style>
  <w:style w:type="character" w:customStyle="1" w:styleId="st">
    <w:name w:val="st"/>
    <w:basedOn w:val="Domylnaczcionkaakapitu"/>
    <w:rsid w:val="006A7BF5"/>
  </w:style>
  <w:style w:type="paragraph" w:styleId="Tekstpodstawowy2">
    <w:name w:val="Body Text 2"/>
    <w:basedOn w:val="Normalny"/>
    <w:link w:val="Tekstpodstawowy2Znak"/>
    <w:rsid w:val="004C082C"/>
    <w:pPr>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rsid w:val="004C082C"/>
    <w:rPr>
      <w:rFonts w:ascii="Times New Roman" w:eastAsia="Times New Roman" w:hAnsi="Times New Roman" w:cs="Times New Roman"/>
      <w:sz w:val="24"/>
      <w:szCs w:val="24"/>
      <w:lang w:eastAsia="pl-PL"/>
    </w:rPr>
  </w:style>
  <w:style w:type="character" w:styleId="Wyrnienieintensywne">
    <w:name w:val="Intense Emphasis"/>
    <w:basedOn w:val="Domylnaczcionkaakapitu"/>
    <w:uiPriority w:val="21"/>
    <w:qFormat/>
    <w:rsid w:val="004C082C"/>
    <w:rPr>
      <w:b/>
      <w:bCs/>
      <w:i/>
      <w:iCs/>
      <w:color w:val="4F81BD"/>
    </w:rPr>
  </w:style>
  <w:style w:type="paragraph" w:customStyle="1" w:styleId="ANIA">
    <w:name w:val="ANIA"/>
    <w:basedOn w:val="Normalny"/>
    <w:link w:val="ANIAZnak"/>
    <w:qFormat/>
    <w:rsid w:val="004C082C"/>
    <w:pPr>
      <w:spacing w:after="0"/>
      <w:ind w:left="23" w:right="23"/>
      <w:jc w:val="both"/>
    </w:pPr>
    <w:rPr>
      <w:rFonts w:ascii="Arial Narrow" w:eastAsia="Times New Roman" w:hAnsi="Arial Narrow" w:cs="Arial Narrow"/>
      <w:sz w:val="24"/>
      <w:szCs w:val="24"/>
      <w:lang w:eastAsia="pl-PL"/>
    </w:rPr>
  </w:style>
  <w:style w:type="character" w:customStyle="1" w:styleId="ANIAZnak">
    <w:name w:val="ANIA Znak"/>
    <w:link w:val="ANIA"/>
    <w:locked/>
    <w:rsid w:val="004C082C"/>
    <w:rPr>
      <w:rFonts w:ascii="Arial Narrow" w:eastAsia="Times New Roman" w:hAnsi="Arial Narrow" w:cs="Arial Narrow"/>
      <w:sz w:val="24"/>
      <w:szCs w:val="24"/>
      <w:lang w:eastAsia="pl-PL"/>
    </w:r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
    <w:basedOn w:val="Normalny"/>
    <w:next w:val="Normalny"/>
    <w:link w:val="LegendaZnak"/>
    <w:uiPriority w:val="35"/>
    <w:qFormat/>
    <w:rsid w:val="00245D52"/>
    <w:pPr>
      <w:spacing w:after="0" w:line="240" w:lineRule="auto"/>
    </w:pPr>
    <w:rPr>
      <w:rFonts w:ascii="Arial" w:eastAsia="Times New Roman" w:hAnsi="Arial" w:cs="Times New Roman"/>
      <w:b/>
      <w:bCs/>
      <w:sz w:val="20"/>
      <w:szCs w:val="20"/>
      <w:lang w:eastAsia="pl-PL"/>
    </w:rPr>
  </w:style>
  <w:style w:type="paragraph" w:styleId="NormalnyWeb">
    <w:name w:val="Normal (Web)"/>
    <w:basedOn w:val="Normalny"/>
    <w:uiPriority w:val="99"/>
    <w:unhideWhenUsed/>
    <w:rsid w:val="00EB1AE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unhideWhenUsed/>
    <w:rsid w:val="00EB1AE1"/>
    <w:pPr>
      <w:spacing w:after="0" w:line="240" w:lineRule="auto"/>
    </w:pPr>
    <w:rPr>
      <w:rFonts w:ascii="Calibri" w:eastAsia="Calibri" w:hAnsi="Calibri" w:cs="Times New Roman"/>
      <w:sz w:val="20"/>
      <w:szCs w:val="20"/>
    </w:rPr>
  </w:style>
  <w:style w:type="character" w:customStyle="1" w:styleId="TekstprzypisudolnegoZnak">
    <w:name w:val="Tekst przypisu dolnego Znak"/>
    <w:basedOn w:val="Domylnaczcionkaakapitu"/>
    <w:link w:val="Tekstprzypisudolnego"/>
    <w:uiPriority w:val="99"/>
    <w:rsid w:val="00EB1AE1"/>
    <w:rPr>
      <w:rFonts w:ascii="Calibri" w:eastAsia="Calibri" w:hAnsi="Calibri" w:cs="Times New Roman"/>
      <w:sz w:val="20"/>
      <w:szCs w:val="20"/>
    </w:rPr>
  </w:style>
  <w:style w:type="character" w:styleId="Odwoanieprzypisudolnego">
    <w:name w:val="footnote reference"/>
    <w:uiPriority w:val="99"/>
    <w:unhideWhenUsed/>
    <w:rsid w:val="00EB1AE1"/>
    <w:rPr>
      <w:vertAlign w:val="superscript"/>
    </w:rPr>
  </w:style>
  <w:style w:type="character" w:customStyle="1" w:styleId="Nagwek3Znak">
    <w:name w:val="Nagłówek 3 Znak"/>
    <w:aliases w:val="H3 Znak,STEAG encotec 3 Znak"/>
    <w:basedOn w:val="Domylnaczcionkaakapitu"/>
    <w:link w:val="Nagwek3"/>
    <w:rsid w:val="00D4581B"/>
    <w:rPr>
      <w:rFonts w:asciiTheme="majorHAnsi" w:eastAsiaTheme="majorEastAsia" w:hAnsiTheme="majorHAnsi" w:cstheme="majorBidi"/>
      <w:b/>
      <w:bCs/>
      <w:color w:val="4F81BD" w:themeColor="accent1"/>
    </w:rPr>
  </w:style>
  <w:style w:type="character" w:styleId="Pogrubienie">
    <w:name w:val="Strong"/>
    <w:aliases w:val="Tekst treści (20) + 9,5 pt,Kursywa,Wypunktowanie +,12 pt,Tekst treści + 13 pt,Tekst treści + 114,5 pt11,Odstępy 1 pt"/>
    <w:basedOn w:val="Domylnaczcionkaakapitu"/>
    <w:uiPriority w:val="99"/>
    <w:qFormat/>
    <w:rsid w:val="00D4581B"/>
    <w:rPr>
      <w:b/>
      <w:bCs/>
    </w:rPr>
  </w:style>
  <w:style w:type="table" w:styleId="Jasnalistaakcent3">
    <w:name w:val="Light List Accent 3"/>
    <w:basedOn w:val="Standardowy"/>
    <w:uiPriority w:val="61"/>
    <w:rsid w:val="00D4581B"/>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styleId="HTML-cytat">
    <w:name w:val="HTML Cite"/>
    <w:basedOn w:val="Domylnaczcionkaakapitu"/>
    <w:uiPriority w:val="99"/>
    <w:semiHidden/>
    <w:unhideWhenUsed/>
    <w:rsid w:val="00D4581B"/>
    <w:rPr>
      <w:i/>
      <w:iCs/>
    </w:rPr>
  </w:style>
  <w:style w:type="table" w:styleId="Tabela-Siatka">
    <w:name w:val="Table Grid"/>
    <w:aliases w:val="tabela - GD"/>
    <w:basedOn w:val="Standardowy"/>
    <w:uiPriority w:val="59"/>
    <w:rsid w:val="00D4581B"/>
    <w:pPr>
      <w:spacing w:after="0" w:line="240" w:lineRule="auto"/>
    </w:pPr>
    <w:rPr>
      <w:rFonts w:ascii="Calibri" w:eastAsia="Calibri"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D4581B"/>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TableContents">
    <w:name w:val="Table Contents"/>
    <w:basedOn w:val="Standard"/>
    <w:rsid w:val="00D4581B"/>
    <w:pPr>
      <w:suppressLineNumbers/>
    </w:pPr>
    <w:rPr>
      <w:rFonts w:cs="Tahoma"/>
    </w:rPr>
  </w:style>
  <w:style w:type="character" w:customStyle="1" w:styleId="highlight">
    <w:name w:val="highlight"/>
    <w:basedOn w:val="Domylnaczcionkaakapitu"/>
    <w:rsid w:val="00D4581B"/>
  </w:style>
  <w:style w:type="paragraph" w:styleId="Nagwekspisutreci">
    <w:name w:val="TOC Heading"/>
    <w:basedOn w:val="Nagwek1"/>
    <w:next w:val="Normalny"/>
    <w:uiPriority w:val="39"/>
    <w:unhideWhenUsed/>
    <w:qFormat/>
    <w:rsid w:val="000F3633"/>
    <w:pPr>
      <w:outlineLvl w:val="9"/>
    </w:pPr>
    <w:rPr>
      <w:rFonts w:asciiTheme="majorHAnsi" w:hAnsiTheme="majorHAnsi"/>
      <w:color w:val="365F91" w:themeColor="accent1" w:themeShade="BF"/>
      <w:sz w:val="28"/>
    </w:rPr>
  </w:style>
  <w:style w:type="paragraph" w:styleId="Spistreci1">
    <w:name w:val="toc 1"/>
    <w:basedOn w:val="Normalny"/>
    <w:next w:val="Normalny"/>
    <w:autoRedefine/>
    <w:uiPriority w:val="39"/>
    <w:unhideWhenUsed/>
    <w:rsid w:val="0063159A"/>
    <w:pPr>
      <w:tabs>
        <w:tab w:val="left" w:pos="440"/>
        <w:tab w:val="right" w:leader="dot" w:pos="9214"/>
      </w:tabs>
      <w:spacing w:after="0" w:line="360" w:lineRule="auto"/>
      <w:ind w:left="426" w:right="452" w:hanging="426"/>
      <w:jc w:val="both"/>
    </w:pPr>
    <w:rPr>
      <w:rFonts w:ascii="Times New Roman" w:hAnsi="Times New Roman" w:cs="Times New Roman"/>
      <w:b/>
      <w:noProof/>
    </w:rPr>
  </w:style>
  <w:style w:type="paragraph" w:styleId="Spistreci2">
    <w:name w:val="toc 2"/>
    <w:basedOn w:val="Normalny"/>
    <w:next w:val="Normalny"/>
    <w:autoRedefine/>
    <w:uiPriority w:val="39"/>
    <w:unhideWhenUsed/>
    <w:rsid w:val="00141E4E"/>
    <w:pPr>
      <w:tabs>
        <w:tab w:val="left" w:pos="880"/>
        <w:tab w:val="right" w:leader="dot" w:pos="9214"/>
      </w:tabs>
      <w:spacing w:after="0" w:line="360" w:lineRule="auto"/>
      <w:ind w:left="851" w:right="452" w:hanging="630"/>
      <w:jc w:val="both"/>
    </w:pPr>
  </w:style>
  <w:style w:type="paragraph" w:styleId="Spistreci3">
    <w:name w:val="toc 3"/>
    <w:basedOn w:val="Normalny"/>
    <w:next w:val="Normalny"/>
    <w:autoRedefine/>
    <w:uiPriority w:val="39"/>
    <w:unhideWhenUsed/>
    <w:rsid w:val="000F3633"/>
    <w:pPr>
      <w:spacing w:after="100"/>
      <w:ind w:left="440"/>
    </w:pPr>
  </w:style>
  <w:style w:type="character" w:styleId="Hipercze">
    <w:name w:val="Hyperlink"/>
    <w:basedOn w:val="Domylnaczcionkaakapitu"/>
    <w:uiPriority w:val="99"/>
    <w:unhideWhenUsed/>
    <w:rsid w:val="000F3633"/>
    <w:rPr>
      <w:color w:val="0000FF" w:themeColor="hyperlink"/>
      <w:u w:val="single"/>
    </w:rPr>
  </w:style>
  <w:style w:type="character" w:customStyle="1" w:styleId="Teksttreci51">
    <w:name w:val="Tekst treści (51)"/>
    <w:basedOn w:val="Domylnaczcionkaakapitu"/>
    <w:rsid w:val="000708A7"/>
    <w:rPr>
      <w:rFonts w:ascii="Arial" w:eastAsia="Arial" w:hAnsi="Arial" w:cs="Arial"/>
      <w:b w:val="0"/>
      <w:bCs w:val="0"/>
      <w:i w:val="0"/>
      <w:iCs w:val="0"/>
      <w:smallCaps w:val="0"/>
      <w:strike w:val="0"/>
      <w:color w:val="000000"/>
      <w:spacing w:val="-10"/>
      <w:w w:val="100"/>
      <w:position w:val="0"/>
      <w:sz w:val="21"/>
      <w:szCs w:val="21"/>
      <w:u w:val="none"/>
      <w:lang w:val="pl-PL"/>
    </w:rPr>
  </w:style>
  <w:style w:type="paragraph" w:styleId="Spisilustracji">
    <w:name w:val="table of figures"/>
    <w:basedOn w:val="Normalny"/>
    <w:next w:val="Normalny"/>
    <w:uiPriority w:val="99"/>
    <w:unhideWhenUsed/>
    <w:rsid w:val="003F0949"/>
    <w:pPr>
      <w:spacing w:after="0"/>
    </w:pPr>
  </w:style>
  <w:style w:type="table" w:customStyle="1" w:styleId="Jasnasiatka1">
    <w:name w:val="Jasna siatka1"/>
    <w:basedOn w:val="Standardowy"/>
    <w:uiPriority w:val="62"/>
    <w:rsid w:val="00CE527A"/>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gendaZnak">
    <w:name w:val="Legenda Znak"/>
    <w:aliases w:val="Podpis nad obiektem Znak,Legenda Znak Znak Znak Znak1,Legenda Znak Znak Znak1,Legenda Znak Znak Znak Znak Znak,Legenda Znak Znak Znak Znak Znak Znak Znak1,Legenda Znak Znak Znak Znak Znak Znak Znak Znak"/>
    <w:link w:val="Legenda"/>
    <w:uiPriority w:val="35"/>
    <w:locked/>
    <w:rsid w:val="00865311"/>
    <w:rPr>
      <w:rFonts w:ascii="Arial" w:eastAsia="Times New Roman" w:hAnsi="Arial" w:cs="Times New Roman"/>
      <w:b/>
      <w:bCs/>
      <w:sz w:val="20"/>
      <w:szCs w:val="20"/>
      <w:lang w:eastAsia="pl-PL"/>
    </w:rPr>
  </w:style>
  <w:style w:type="paragraph" w:customStyle="1" w:styleId="Teksttreci">
    <w:name w:val="Tekst treści"/>
    <w:basedOn w:val="Normalny"/>
    <w:link w:val="Teksttreci0"/>
    <w:uiPriority w:val="99"/>
    <w:rsid w:val="00DB2537"/>
    <w:pPr>
      <w:shd w:val="clear" w:color="auto" w:fill="FFFFFF"/>
      <w:spacing w:after="0" w:line="298" w:lineRule="exact"/>
      <w:ind w:hanging="380"/>
      <w:jc w:val="right"/>
    </w:pPr>
    <w:rPr>
      <w:rFonts w:ascii="Arial" w:eastAsia="Arial Unicode MS" w:hAnsi="Arial" w:cs="Arial"/>
      <w:sz w:val="19"/>
      <w:szCs w:val="19"/>
      <w:lang w:eastAsia="pl-PL"/>
    </w:rPr>
  </w:style>
  <w:style w:type="character" w:customStyle="1" w:styleId="item-fieldvalue">
    <w:name w:val="item-fieldvalue"/>
    <w:basedOn w:val="Domylnaczcionkaakapitu"/>
    <w:rsid w:val="00DB2537"/>
  </w:style>
  <w:style w:type="character" w:customStyle="1" w:styleId="Teksttreci0">
    <w:name w:val="Tekst treści_"/>
    <w:link w:val="Teksttreci"/>
    <w:uiPriority w:val="99"/>
    <w:rsid w:val="00DB2537"/>
    <w:rPr>
      <w:rFonts w:ascii="Arial" w:eastAsia="Arial Unicode MS" w:hAnsi="Arial" w:cs="Arial"/>
      <w:sz w:val="19"/>
      <w:szCs w:val="19"/>
      <w:shd w:val="clear" w:color="auto" w:fill="FFFFFF"/>
      <w:lang w:eastAsia="pl-PL"/>
    </w:rPr>
  </w:style>
  <w:style w:type="character" w:customStyle="1" w:styleId="item-fieldname">
    <w:name w:val="item-fieldname"/>
    <w:basedOn w:val="Domylnaczcionkaakapitu"/>
    <w:rsid w:val="00DB2537"/>
  </w:style>
  <w:style w:type="paragraph" w:customStyle="1" w:styleId="Default">
    <w:name w:val="Default"/>
    <w:rsid w:val="00712C6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Nagwek4Znak">
    <w:name w:val="Nagłówek 4 Znak"/>
    <w:basedOn w:val="Domylnaczcionkaakapitu"/>
    <w:link w:val="Nagwek4"/>
    <w:rsid w:val="006301A2"/>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rsid w:val="006301A2"/>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rsid w:val="006301A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rsid w:val="006301A2"/>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rsid w:val="006301A2"/>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rsid w:val="006301A2"/>
    <w:rPr>
      <w:rFonts w:asciiTheme="majorHAnsi" w:eastAsiaTheme="majorEastAsia" w:hAnsiTheme="majorHAnsi" w:cstheme="majorBidi"/>
      <w:i/>
      <w:iCs/>
      <w:color w:val="404040" w:themeColor="text1" w:themeTint="BF"/>
      <w:sz w:val="20"/>
      <w:szCs w:val="20"/>
    </w:rPr>
  </w:style>
  <w:style w:type="paragraph" w:customStyle="1" w:styleId="bodytextindent2">
    <w:name w:val="bodytextindent2"/>
    <w:basedOn w:val="Normalny"/>
    <w:rsid w:val="00DF19C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odstawowy">
    <w:name w:val="Body Text"/>
    <w:basedOn w:val="Normalny"/>
    <w:link w:val="TekstpodstawowyZnak"/>
    <w:unhideWhenUsed/>
    <w:rsid w:val="000B0ED5"/>
    <w:pPr>
      <w:spacing w:after="120"/>
    </w:pPr>
  </w:style>
  <w:style w:type="character" w:customStyle="1" w:styleId="TekstpodstawowyZnak">
    <w:name w:val="Tekst podstawowy Znak"/>
    <w:basedOn w:val="Domylnaczcionkaakapitu"/>
    <w:link w:val="Tekstpodstawowy"/>
    <w:rsid w:val="000B0ED5"/>
  </w:style>
  <w:style w:type="paragraph" w:customStyle="1" w:styleId="ania1">
    <w:name w:val="ania1"/>
    <w:basedOn w:val="ANIA"/>
    <w:link w:val="ania1Znak"/>
    <w:qFormat/>
    <w:rsid w:val="00A5395B"/>
    <w:pPr>
      <w:ind w:left="0" w:right="0" w:firstLine="708"/>
    </w:pPr>
    <w:rPr>
      <w:rFonts w:cs="Times New Roman"/>
      <w:lang w:eastAsia="en-US"/>
    </w:rPr>
  </w:style>
  <w:style w:type="paragraph" w:customStyle="1" w:styleId="western">
    <w:name w:val="western"/>
    <w:basedOn w:val="Normalny"/>
    <w:rsid w:val="00954B1A"/>
    <w:pPr>
      <w:spacing w:after="0" w:line="240" w:lineRule="auto"/>
    </w:pPr>
    <w:rPr>
      <w:rFonts w:ascii="Times New Roman" w:eastAsia="Times New Roman"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DF10DA"/>
    <w:pPr>
      <w:spacing w:after="120"/>
      <w:ind w:left="283"/>
    </w:pPr>
  </w:style>
  <w:style w:type="character" w:customStyle="1" w:styleId="TekstpodstawowywcityZnak">
    <w:name w:val="Tekst podstawowy wcięty Znak"/>
    <w:basedOn w:val="Domylnaczcionkaakapitu"/>
    <w:link w:val="Tekstpodstawowywcity"/>
    <w:uiPriority w:val="99"/>
    <w:rsid w:val="00DF10DA"/>
  </w:style>
  <w:style w:type="character" w:customStyle="1" w:styleId="AkapitzlistZnak">
    <w:name w:val="Akapit z listą Znak"/>
    <w:aliases w:val="Sl_Akapit z listą Znak"/>
    <w:link w:val="Akapitzlist"/>
    <w:rsid w:val="00D0501D"/>
  </w:style>
  <w:style w:type="paragraph" w:customStyle="1" w:styleId="ania0">
    <w:name w:val="ania"/>
    <w:basedOn w:val="Normalny"/>
    <w:link w:val="aniaZnak0"/>
    <w:rsid w:val="006D1D16"/>
    <w:pPr>
      <w:tabs>
        <w:tab w:val="num" w:pos="7448"/>
      </w:tabs>
      <w:spacing w:after="0" w:line="240" w:lineRule="auto"/>
      <w:ind w:left="7448" w:hanging="360"/>
      <w:jc w:val="both"/>
    </w:pPr>
    <w:rPr>
      <w:rFonts w:ascii="Arial Narrow" w:eastAsia="Times New Roman" w:hAnsi="Arial Narrow" w:cs="Times New Roman"/>
      <w:sz w:val="24"/>
      <w:szCs w:val="24"/>
    </w:rPr>
  </w:style>
  <w:style w:type="paragraph" w:customStyle="1" w:styleId="standard0">
    <w:name w:val="standard"/>
    <w:basedOn w:val="Normalny"/>
    <w:rsid w:val="00FD1EFF"/>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default0">
    <w:name w:val="default"/>
    <w:basedOn w:val="Normalny"/>
    <w:rsid w:val="00FD1EFF"/>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45208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5208A"/>
    <w:rPr>
      <w:sz w:val="20"/>
      <w:szCs w:val="20"/>
    </w:rPr>
  </w:style>
  <w:style w:type="character" w:styleId="Odwoanieprzypisukocowego">
    <w:name w:val="endnote reference"/>
    <w:basedOn w:val="Domylnaczcionkaakapitu"/>
    <w:uiPriority w:val="99"/>
    <w:semiHidden/>
    <w:unhideWhenUsed/>
    <w:rsid w:val="0045208A"/>
    <w:rPr>
      <w:vertAlign w:val="superscript"/>
    </w:rPr>
  </w:style>
  <w:style w:type="character" w:customStyle="1" w:styleId="value">
    <w:name w:val="value"/>
    <w:basedOn w:val="Domylnaczcionkaakapitu"/>
    <w:rsid w:val="00A42BB7"/>
  </w:style>
  <w:style w:type="paragraph" w:styleId="Tekstpodstawowywcity2">
    <w:name w:val="Body Text Indent 2"/>
    <w:basedOn w:val="Normalny"/>
    <w:link w:val="Tekstpodstawowywcity2Znak"/>
    <w:unhideWhenUsed/>
    <w:rsid w:val="006D0F7A"/>
    <w:pPr>
      <w:spacing w:after="120" w:line="480" w:lineRule="auto"/>
      <w:ind w:left="283"/>
    </w:pPr>
  </w:style>
  <w:style w:type="character" w:customStyle="1" w:styleId="Tekstpodstawowywcity2Znak">
    <w:name w:val="Tekst podstawowy wcięty 2 Znak"/>
    <w:basedOn w:val="Domylnaczcionkaakapitu"/>
    <w:link w:val="Tekstpodstawowywcity2"/>
    <w:rsid w:val="006D0F7A"/>
  </w:style>
  <w:style w:type="paragraph" w:styleId="Tekstpodstawowy3">
    <w:name w:val="Body Text 3"/>
    <w:basedOn w:val="Normalny"/>
    <w:link w:val="Tekstpodstawowy3Znak"/>
    <w:unhideWhenUsed/>
    <w:rsid w:val="00FD1EC2"/>
    <w:pPr>
      <w:spacing w:after="120"/>
    </w:pPr>
    <w:rPr>
      <w:sz w:val="16"/>
      <w:szCs w:val="16"/>
    </w:rPr>
  </w:style>
  <w:style w:type="character" w:customStyle="1" w:styleId="Tekstpodstawowy3Znak">
    <w:name w:val="Tekst podstawowy 3 Znak"/>
    <w:basedOn w:val="Domylnaczcionkaakapitu"/>
    <w:link w:val="Tekstpodstawowy3"/>
    <w:rsid w:val="00FD1EC2"/>
    <w:rPr>
      <w:sz w:val="16"/>
      <w:szCs w:val="16"/>
    </w:rPr>
  </w:style>
  <w:style w:type="character" w:customStyle="1" w:styleId="aniaZnak0">
    <w:name w:val="ania Znak"/>
    <w:link w:val="ania0"/>
    <w:rsid w:val="009F2F3A"/>
    <w:rPr>
      <w:rFonts w:ascii="Arial Narrow" w:eastAsia="Times New Roman" w:hAnsi="Arial Narrow" w:cs="Times New Roman"/>
      <w:sz w:val="24"/>
      <w:szCs w:val="24"/>
    </w:rPr>
  </w:style>
  <w:style w:type="paragraph" w:customStyle="1" w:styleId="Teksttreci1">
    <w:name w:val="Tekst treści1"/>
    <w:basedOn w:val="Normalny"/>
    <w:uiPriority w:val="99"/>
    <w:rsid w:val="00D84EC3"/>
    <w:pPr>
      <w:shd w:val="clear" w:color="auto" w:fill="FFFFFF"/>
      <w:spacing w:after="1440" w:line="240" w:lineRule="atLeast"/>
    </w:pPr>
    <w:rPr>
      <w:rFonts w:ascii="Times New Roman" w:eastAsia="Arial Unicode MS" w:hAnsi="Times New Roman" w:cs="Times New Roman"/>
      <w:lang w:eastAsia="pl-PL"/>
    </w:rPr>
  </w:style>
  <w:style w:type="character" w:customStyle="1" w:styleId="Teksttreci6">
    <w:name w:val="Tekst treści6"/>
    <w:uiPriority w:val="99"/>
    <w:rsid w:val="00D84EC3"/>
  </w:style>
  <w:style w:type="character" w:customStyle="1" w:styleId="Teksttreci4">
    <w:name w:val="Tekst treści4"/>
    <w:uiPriority w:val="99"/>
    <w:rsid w:val="00D84EC3"/>
    <w:rPr>
      <w:rFonts w:ascii="Arial" w:hAnsi="Arial" w:cs="Arial"/>
      <w:noProof/>
      <w:spacing w:val="0"/>
      <w:sz w:val="24"/>
      <w:szCs w:val="24"/>
    </w:rPr>
  </w:style>
  <w:style w:type="paragraph" w:customStyle="1" w:styleId="Tabela">
    <w:name w:val="Tabela"/>
    <w:basedOn w:val="Legenda"/>
    <w:link w:val="TabelaZnak"/>
    <w:qFormat/>
    <w:rsid w:val="00C15653"/>
    <w:pPr>
      <w:spacing w:line="276" w:lineRule="auto"/>
      <w:jc w:val="both"/>
    </w:pPr>
    <w:rPr>
      <w:rFonts w:ascii="Times New Roman" w:eastAsia="Calibri" w:hAnsi="Times New Roman"/>
      <w:b w:val="0"/>
    </w:rPr>
  </w:style>
  <w:style w:type="character" w:customStyle="1" w:styleId="TabelaZnak">
    <w:name w:val="Tabela Znak"/>
    <w:link w:val="Tabela"/>
    <w:rsid w:val="00C15653"/>
    <w:rPr>
      <w:rFonts w:ascii="Times New Roman" w:eastAsia="Calibri" w:hAnsi="Times New Roman" w:cs="Times New Roman"/>
      <w:bCs/>
      <w:sz w:val="20"/>
      <w:szCs w:val="20"/>
    </w:rPr>
  </w:style>
  <w:style w:type="character" w:customStyle="1" w:styleId="Teksttreci5">
    <w:name w:val="Tekst treści5"/>
    <w:uiPriority w:val="99"/>
    <w:rsid w:val="00C15653"/>
    <w:rPr>
      <w:rFonts w:ascii="Arial" w:hAnsi="Arial" w:cs="Arial"/>
      <w:spacing w:val="0"/>
      <w:sz w:val="24"/>
      <w:szCs w:val="24"/>
      <w:u w:val="single"/>
    </w:rPr>
  </w:style>
  <w:style w:type="character" w:customStyle="1" w:styleId="TeksttreciKursywa4">
    <w:name w:val="Tekst treści + Kursywa4"/>
    <w:uiPriority w:val="99"/>
    <w:rsid w:val="00873CBF"/>
    <w:rPr>
      <w:rFonts w:ascii="Arial" w:hAnsi="Arial" w:cs="Arial"/>
      <w:i/>
      <w:iCs/>
      <w:spacing w:val="0"/>
      <w:sz w:val="24"/>
      <w:szCs w:val="24"/>
    </w:rPr>
  </w:style>
  <w:style w:type="character" w:customStyle="1" w:styleId="Teksttreci113">
    <w:name w:val="Tekst treści + 113"/>
    <w:aliases w:val="5 pt12,5 pt8,Tekst treści (13) + 12,Bez kursywy,Odstępy 0 pt"/>
    <w:uiPriority w:val="99"/>
    <w:rsid w:val="00B45A5C"/>
    <w:rPr>
      <w:rFonts w:ascii="Arial" w:hAnsi="Arial" w:cs="Arial"/>
      <w:spacing w:val="0"/>
      <w:sz w:val="23"/>
      <w:szCs w:val="23"/>
    </w:rPr>
  </w:style>
  <w:style w:type="paragraph" w:customStyle="1" w:styleId="FR1">
    <w:name w:val="FR1"/>
    <w:rsid w:val="00023203"/>
    <w:pPr>
      <w:widowControl w:val="0"/>
      <w:autoSpaceDE w:val="0"/>
      <w:autoSpaceDN w:val="0"/>
      <w:adjustRightInd w:val="0"/>
      <w:spacing w:before="4220" w:after="0" w:line="320" w:lineRule="auto"/>
      <w:ind w:left="1080" w:right="600"/>
    </w:pPr>
    <w:rPr>
      <w:rFonts w:ascii="Times New Roman" w:eastAsia="Times New Roman" w:hAnsi="Times New Roman" w:cs="Times New Roman"/>
      <w:sz w:val="36"/>
      <w:szCs w:val="36"/>
      <w:lang w:eastAsia="pl-PL"/>
    </w:rPr>
  </w:style>
  <w:style w:type="paragraph" w:customStyle="1" w:styleId="FR3">
    <w:name w:val="FR3"/>
    <w:rsid w:val="00023203"/>
    <w:pPr>
      <w:widowControl w:val="0"/>
      <w:autoSpaceDE w:val="0"/>
      <w:autoSpaceDN w:val="0"/>
      <w:adjustRightInd w:val="0"/>
      <w:spacing w:before="400" w:after="0" w:line="300" w:lineRule="auto"/>
    </w:pPr>
    <w:rPr>
      <w:rFonts w:ascii="Arial" w:eastAsia="Times New Roman" w:hAnsi="Arial" w:cs="Arial"/>
      <w:sz w:val="24"/>
      <w:szCs w:val="24"/>
      <w:lang w:eastAsia="pl-PL"/>
    </w:rPr>
  </w:style>
  <w:style w:type="character" w:customStyle="1" w:styleId="Nagwek82">
    <w:name w:val="Nagłówek #8 (2)_"/>
    <w:link w:val="Nagwek820"/>
    <w:uiPriority w:val="99"/>
    <w:locked/>
    <w:rsid w:val="00023203"/>
    <w:rPr>
      <w:rFonts w:ascii="Franklin Gothic Medium Cond" w:hAnsi="Franklin Gothic Medium Cond" w:cs="Franklin Gothic Medium Cond"/>
      <w:shd w:val="clear" w:color="auto" w:fill="FFFFFF"/>
    </w:rPr>
  </w:style>
  <w:style w:type="paragraph" w:customStyle="1" w:styleId="Nagwek820">
    <w:name w:val="Nagłówek #8 (2)"/>
    <w:basedOn w:val="Normalny"/>
    <w:link w:val="Nagwek82"/>
    <w:uiPriority w:val="99"/>
    <w:rsid w:val="00023203"/>
    <w:pPr>
      <w:shd w:val="clear" w:color="auto" w:fill="FFFFFF"/>
      <w:spacing w:before="420" w:after="0" w:line="254" w:lineRule="exact"/>
      <w:jc w:val="center"/>
      <w:outlineLvl w:val="7"/>
    </w:pPr>
    <w:rPr>
      <w:rFonts w:ascii="Franklin Gothic Medium Cond" w:hAnsi="Franklin Gothic Medium Cond" w:cs="Franklin Gothic Medium Cond"/>
    </w:rPr>
  </w:style>
  <w:style w:type="character" w:customStyle="1" w:styleId="Teksttreci3">
    <w:name w:val="Tekst treści (3)_"/>
    <w:link w:val="Teksttreci30"/>
    <w:uiPriority w:val="99"/>
    <w:locked/>
    <w:rsid w:val="00023203"/>
    <w:rPr>
      <w:rFonts w:ascii="Arial Narrow" w:hAnsi="Arial Narrow" w:cs="Arial Narrow"/>
      <w:shd w:val="clear" w:color="auto" w:fill="FFFFFF"/>
    </w:rPr>
  </w:style>
  <w:style w:type="paragraph" w:customStyle="1" w:styleId="Teksttreci30">
    <w:name w:val="Tekst treści (3)"/>
    <w:basedOn w:val="Normalny"/>
    <w:link w:val="Teksttreci3"/>
    <w:uiPriority w:val="99"/>
    <w:rsid w:val="00023203"/>
    <w:pPr>
      <w:shd w:val="clear" w:color="auto" w:fill="FFFFFF"/>
      <w:spacing w:after="180" w:line="254" w:lineRule="exact"/>
      <w:jc w:val="center"/>
    </w:pPr>
    <w:rPr>
      <w:rFonts w:ascii="Arial Narrow" w:hAnsi="Arial Narrow" w:cs="Arial Narrow"/>
    </w:rPr>
  </w:style>
  <w:style w:type="paragraph" w:customStyle="1" w:styleId="BodyText21">
    <w:name w:val="Body Text 21"/>
    <w:basedOn w:val="Normalny"/>
    <w:uiPriority w:val="99"/>
    <w:rsid w:val="00023203"/>
    <w:pPr>
      <w:spacing w:after="0" w:line="240" w:lineRule="auto"/>
      <w:jc w:val="both"/>
    </w:pPr>
    <w:rPr>
      <w:rFonts w:ascii="Times New Roman" w:eastAsia="Times New Roman" w:hAnsi="Times New Roman" w:cs="Times New Roman"/>
      <w:sz w:val="24"/>
      <w:szCs w:val="24"/>
      <w:lang w:eastAsia="pl-PL"/>
    </w:rPr>
  </w:style>
  <w:style w:type="character" w:customStyle="1" w:styleId="Tekstpodstawowywcity2Znak1">
    <w:name w:val="Tekst podstawowy wcięty 2 Znak1"/>
    <w:rsid w:val="00023203"/>
    <w:rPr>
      <w:rFonts w:eastAsia="Times New Roman" w:cs="Calibri"/>
      <w:sz w:val="22"/>
      <w:szCs w:val="22"/>
      <w:lang w:eastAsia="en-US"/>
    </w:rPr>
  </w:style>
  <w:style w:type="character" w:customStyle="1" w:styleId="txt">
    <w:name w:val="txt"/>
    <w:uiPriority w:val="99"/>
    <w:rsid w:val="00023203"/>
    <w:rPr>
      <w:rFonts w:ascii="Times New Roman" w:hAnsi="Times New Roman" w:cs="Times New Roman"/>
    </w:rPr>
  </w:style>
  <w:style w:type="character" w:styleId="UyteHipercze">
    <w:name w:val="FollowedHyperlink"/>
    <w:uiPriority w:val="99"/>
    <w:semiHidden/>
    <w:unhideWhenUsed/>
    <w:rsid w:val="00023203"/>
    <w:rPr>
      <w:color w:val="800080"/>
      <w:u w:val="single"/>
    </w:rPr>
  </w:style>
  <w:style w:type="paragraph" w:styleId="Tytu">
    <w:name w:val="Title"/>
    <w:basedOn w:val="Normalny"/>
    <w:next w:val="Normalny"/>
    <w:link w:val="TytuZnak1"/>
    <w:uiPriority w:val="99"/>
    <w:qFormat/>
    <w:rsid w:val="00023203"/>
    <w:pPr>
      <w:spacing w:before="240" w:after="60"/>
      <w:jc w:val="center"/>
      <w:outlineLvl w:val="0"/>
    </w:pPr>
    <w:rPr>
      <w:rFonts w:ascii="Cambria" w:eastAsia="Times New Roman" w:hAnsi="Cambria" w:cs="Times New Roman"/>
      <w:b/>
      <w:bCs/>
      <w:kern w:val="28"/>
      <w:sz w:val="32"/>
      <w:szCs w:val="32"/>
    </w:rPr>
  </w:style>
  <w:style w:type="character" w:customStyle="1" w:styleId="TytuZnak">
    <w:name w:val="Tytuł Znak"/>
    <w:basedOn w:val="Domylnaczcionkaakapitu"/>
    <w:rsid w:val="00023203"/>
    <w:rPr>
      <w:rFonts w:asciiTheme="majorHAnsi" w:eastAsiaTheme="majorEastAsia" w:hAnsiTheme="majorHAnsi" w:cstheme="majorBidi"/>
      <w:color w:val="17365D" w:themeColor="text2" w:themeShade="BF"/>
      <w:spacing w:val="5"/>
      <w:kern w:val="28"/>
      <w:sz w:val="52"/>
      <w:szCs w:val="52"/>
    </w:rPr>
  </w:style>
  <w:style w:type="character" w:customStyle="1" w:styleId="TytuZnak1">
    <w:name w:val="Tytuł Znak1"/>
    <w:link w:val="Tytu"/>
    <w:uiPriority w:val="99"/>
    <w:rsid w:val="00023203"/>
    <w:rPr>
      <w:rFonts w:ascii="Cambria" w:eastAsia="Times New Roman" w:hAnsi="Cambria" w:cs="Times New Roman"/>
      <w:b/>
      <w:bCs/>
      <w:kern w:val="28"/>
      <w:sz w:val="32"/>
      <w:szCs w:val="32"/>
    </w:rPr>
  </w:style>
  <w:style w:type="character" w:customStyle="1" w:styleId="Teksttreci20">
    <w:name w:val="Tekst treści (20)_"/>
    <w:link w:val="Teksttreci200"/>
    <w:uiPriority w:val="99"/>
    <w:locked/>
    <w:rsid w:val="00023203"/>
    <w:rPr>
      <w:rFonts w:ascii="Arial" w:hAnsi="Arial" w:cs="Arial"/>
      <w:shd w:val="clear" w:color="auto" w:fill="FFFFFF"/>
    </w:rPr>
  </w:style>
  <w:style w:type="paragraph" w:customStyle="1" w:styleId="Teksttreci200">
    <w:name w:val="Tekst treści (20)"/>
    <w:basedOn w:val="Normalny"/>
    <w:link w:val="Teksttreci20"/>
    <w:uiPriority w:val="99"/>
    <w:rsid w:val="00023203"/>
    <w:pPr>
      <w:shd w:val="clear" w:color="auto" w:fill="FFFFFF"/>
      <w:spacing w:before="240" w:after="0" w:line="312" w:lineRule="exact"/>
      <w:ind w:hanging="1420"/>
      <w:jc w:val="both"/>
    </w:pPr>
    <w:rPr>
      <w:rFonts w:ascii="Arial" w:hAnsi="Arial" w:cs="Arial"/>
    </w:rPr>
  </w:style>
  <w:style w:type="character" w:customStyle="1" w:styleId="Teksttreci20Kursywa">
    <w:name w:val="Tekst treści (20) + Kursywa"/>
    <w:uiPriority w:val="99"/>
    <w:rsid w:val="00023203"/>
    <w:rPr>
      <w:rFonts w:ascii="Arial" w:hAnsi="Arial" w:cs="Arial"/>
      <w:i/>
      <w:iCs/>
      <w:spacing w:val="0"/>
      <w:sz w:val="22"/>
      <w:szCs w:val="22"/>
      <w:shd w:val="clear" w:color="auto" w:fill="FFFFFF"/>
    </w:rPr>
  </w:style>
  <w:style w:type="character" w:customStyle="1" w:styleId="Nagwek83">
    <w:name w:val="Nagłówek #8 (3)_"/>
    <w:link w:val="Nagwek830"/>
    <w:uiPriority w:val="99"/>
    <w:locked/>
    <w:rsid w:val="00023203"/>
    <w:rPr>
      <w:rFonts w:ascii="Arial" w:hAnsi="Arial" w:cs="Arial"/>
      <w:b/>
      <w:bCs/>
      <w:shd w:val="clear" w:color="auto" w:fill="FFFFFF"/>
    </w:rPr>
  </w:style>
  <w:style w:type="paragraph" w:customStyle="1" w:styleId="Nagwek830">
    <w:name w:val="Nagłówek #8 (3)"/>
    <w:basedOn w:val="Normalny"/>
    <w:link w:val="Nagwek83"/>
    <w:uiPriority w:val="99"/>
    <w:rsid w:val="00023203"/>
    <w:pPr>
      <w:shd w:val="clear" w:color="auto" w:fill="FFFFFF"/>
      <w:spacing w:before="420" w:after="60" w:line="240" w:lineRule="atLeast"/>
      <w:ind w:hanging="380"/>
      <w:jc w:val="both"/>
      <w:outlineLvl w:val="7"/>
    </w:pPr>
    <w:rPr>
      <w:rFonts w:ascii="Arial" w:hAnsi="Arial" w:cs="Arial"/>
      <w:b/>
      <w:bCs/>
    </w:rPr>
  </w:style>
  <w:style w:type="character" w:customStyle="1" w:styleId="Teksttreci9">
    <w:name w:val="Tekst treści (9)_"/>
    <w:link w:val="Teksttreci90"/>
    <w:uiPriority w:val="99"/>
    <w:locked/>
    <w:rsid w:val="00023203"/>
    <w:rPr>
      <w:rFonts w:ascii="Arial" w:hAnsi="Arial" w:cs="Arial"/>
      <w:sz w:val="19"/>
      <w:szCs w:val="19"/>
      <w:shd w:val="clear" w:color="auto" w:fill="FFFFFF"/>
    </w:rPr>
  </w:style>
  <w:style w:type="paragraph" w:customStyle="1" w:styleId="Teksttreci90">
    <w:name w:val="Tekst treści (9)"/>
    <w:basedOn w:val="Normalny"/>
    <w:link w:val="Teksttreci9"/>
    <w:uiPriority w:val="99"/>
    <w:rsid w:val="00023203"/>
    <w:pPr>
      <w:shd w:val="clear" w:color="auto" w:fill="FFFFFF"/>
      <w:spacing w:before="240" w:after="0" w:line="240" w:lineRule="atLeast"/>
      <w:jc w:val="both"/>
    </w:pPr>
    <w:rPr>
      <w:rFonts w:ascii="Arial" w:hAnsi="Arial" w:cs="Arial"/>
      <w:sz w:val="19"/>
      <w:szCs w:val="19"/>
    </w:rPr>
  </w:style>
  <w:style w:type="character" w:customStyle="1" w:styleId="Teksttreci99pt">
    <w:name w:val="Tekst treści (9) + 9 pt"/>
    <w:uiPriority w:val="99"/>
    <w:rsid w:val="00023203"/>
    <w:rPr>
      <w:rFonts w:ascii="Arial" w:hAnsi="Arial" w:cs="Arial"/>
      <w:sz w:val="18"/>
      <w:szCs w:val="18"/>
      <w:shd w:val="clear" w:color="auto" w:fill="FFFFFF"/>
    </w:rPr>
  </w:style>
  <w:style w:type="character" w:customStyle="1" w:styleId="Teksttreci60">
    <w:name w:val="Tekst treści (6)_"/>
    <w:link w:val="Teksttreci61"/>
    <w:uiPriority w:val="99"/>
    <w:locked/>
    <w:rsid w:val="00023203"/>
    <w:rPr>
      <w:rFonts w:ascii="Arial" w:hAnsi="Arial" w:cs="Arial"/>
      <w:sz w:val="16"/>
      <w:szCs w:val="16"/>
      <w:shd w:val="clear" w:color="auto" w:fill="FFFFFF"/>
    </w:rPr>
  </w:style>
  <w:style w:type="paragraph" w:customStyle="1" w:styleId="Teksttreci61">
    <w:name w:val="Tekst treści (6)"/>
    <w:basedOn w:val="Normalny"/>
    <w:link w:val="Teksttreci60"/>
    <w:uiPriority w:val="99"/>
    <w:rsid w:val="00023203"/>
    <w:pPr>
      <w:shd w:val="clear" w:color="auto" w:fill="FFFFFF"/>
      <w:spacing w:after="0" w:line="240" w:lineRule="atLeast"/>
      <w:jc w:val="both"/>
    </w:pPr>
    <w:rPr>
      <w:rFonts w:ascii="Arial" w:hAnsi="Arial" w:cs="Arial"/>
      <w:sz w:val="16"/>
      <w:szCs w:val="16"/>
    </w:rPr>
  </w:style>
  <w:style w:type="character" w:customStyle="1" w:styleId="Nagwek32">
    <w:name w:val="Nagłówek #3 (2)_"/>
    <w:link w:val="Nagwek320"/>
    <w:uiPriority w:val="99"/>
    <w:locked/>
    <w:rsid w:val="00023203"/>
    <w:rPr>
      <w:rFonts w:ascii="Franklin Gothic Medium Cond" w:hAnsi="Franklin Gothic Medium Cond" w:cs="Franklin Gothic Medium Cond"/>
      <w:spacing w:val="-20"/>
      <w:sz w:val="39"/>
      <w:szCs w:val="39"/>
      <w:shd w:val="clear" w:color="auto" w:fill="FFFFFF"/>
    </w:rPr>
  </w:style>
  <w:style w:type="paragraph" w:customStyle="1" w:styleId="Nagwek320">
    <w:name w:val="Nagłówek #3 (2)"/>
    <w:basedOn w:val="Normalny"/>
    <w:link w:val="Nagwek32"/>
    <w:uiPriority w:val="99"/>
    <w:rsid w:val="00023203"/>
    <w:pPr>
      <w:shd w:val="clear" w:color="auto" w:fill="FFFFFF"/>
      <w:spacing w:after="1920" w:line="240" w:lineRule="atLeast"/>
      <w:outlineLvl w:val="2"/>
    </w:pPr>
    <w:rPr>
      <w:rFonts w:ascii="Franklin Gothic Medium Cond" w:hAnsi="Franklin Gothic Medium Cond" w:cs="Franklin Gothic Medium Cond"/>
      <w:spacing w:val="-20"/>
      <w:sz w:val="39"/>
      <w:szCs w:val="39"/>
    </w:rPr>
  </w:style>
  <w:style w:type="character" w:customStyle="1" w:styleId="Nagweklubstopka">
    <w:name w:val="Nagłówek lub stopka_"/>
    <w:link w:val="Nagweklubstopka0"/>
    <w:uiPriority w:val="99"/>
    <w:locked/>
    <w:rsid w:val="00023203"/>
    <w:rPr>
      <w:rFonts w:ascii="Times New Roman" w:hAnsi="Times New Roman"/>
      <w:shd w:val="clear" w:color="auto" w:fill="FFFFFF"/>
    </w:rPr>
  </w:style>
  <w:style w:type="paragraph" w:customStyle="1" w:styleId="Nagweklubstopka0">
    <w:name w:val="Nagłówek lub stopka"/>
    <w:basedOn w:val="Normalny"/>
    <w:link w:val="Nagweklubstopka"/>
    <w:uiPriority w:val="99"/>
    <w:rsid w:val="00023203"/>
    <w:pPr>
      <w:shd w:val="clear" w:color="auto" w:fill="FFFFFF"/>
      <w:spacing w:after="0" w:line="240" w:lineRule="auto"/>
    </w:pPr>
    <w:rPr>
      <w:rFonts w:ascii="Times New Roman" w:hAnsi="Times New Roman"/>
    </w:rPr>
  </w:style>
  <w:style w:type="character" w:customStyle="1" w:styleId="NagweklubstopkaArial">
    <w:name w:val="Nagłówek lub stopka + Arial"/>
    <w:aliases w:val="9 pt,Tekst treści (20) + Arial2,Bez pogrubienia6,Kursywa7,Odstępy 1 pt5"/>
    <w:uiPriority w:val="99"/>
    <w:rsid w:val="00023203"/>
    <w:rPr>
      <w:rFonts w:ascii="Arial" w:hAnsi="Arial" w:cs="Arial"/>
      <w:spacing w:val="0"/>
      <w:sz w:val="18"/>
      <w:szCs w:val="18"/>
      <w:shd w:val="clear" w:color="auto" w:fill="FFFFFF"/>
    </w:rPr>
  </w:style>
  <w:style w:type="character" w:customStyle="1" w:styleId="Teksttreci2">
    <w:name w:val="Tekst treści (2)_"/>
    <w:link w:val="Teksttreci21"/>
    <w:uiPriority w:val="99"/>
    <w:locked/>
    <w:rsid w:val="00023203"/>
    <w:rPr>
      <w:rFonts w:ascii="Franklin Gothic Medium Cond" w:hAnsi="Franklin Gothic Medium Cond" w:cs="Franklin Gothic Medium Cond"/>
      <w:spacing w:val="-10"/>
      <w:sz w:val="28"/>
      <w:szCs w:val="28"/>
      <w:shd w:val="clear" w:color="auto" w:fill="FFFFFF"/>
    </w:rPr>
  </w:style>
  <w:style w:type="paragraph" w:customStyle="1" w:styleId="Teksttreci21">
    <w:name w:val="Tekst treści (2)"/>
    <w:basedOn w:val="Normalny"/>
    <w:link w:val="Teksttreci2"/>
    <w:uiPriority w:val="99"/>
    <w:rsid w:val="00023203"/>
    <w:pPr>
      <w:shd w:val="clear" w:color="auto" w:fill="FFFFFF"/>
      <w:spacing w:before="1920" w:after="0" w:line="370" w:lineRule="exact"/>
    </w:pPr>
    <w:rPr>
      <w:rFonts w:ascii="Franklin Gothic Medium Cond" w:hAnsi="Franklin Gothic Medium Cond" w:cs="Franklin Gothic Medium Cond"/>
      <w:spacing w:val="-10"/>
      <w:sz w:val="28"/>
      <w:szCs w:val="28"/>
    </w:rPr>
  </w:style>
  <w:style w:type="character" w:customStyle="1" w:styleId="Nagwek12">
    <w:name w:val="Nagłówek #1 (2)_"/>
    <w:link w:val="Nagwek120"/>
    <w:uiPriority w:val="99"/>
    <w:locked/>
    <w:rsid w:val="00023203"/>
    <w:rPr>
      <w:rFonts w:ascii="Franklin Gothic Medium Cond" w:hAnsi="Franklin Gothic Medium Cond" w:cs="Franklin Gothic Medium Cond"/>
      <w:b/>
      <w:bCs/>
      <w:sz w:val="56"/>
      <w:szCs w:val="56"/>
      <w:shd w:val="clear" w:color="auto" w:fill="FFFFFF"/>
    </w:rPr>
  </w:style>
  <w:style w:type="paragraph" w:customStyle="1" w:styleId="Nagwek120">
    <w:name w:val="Nagłówek #1 (2)"/>
    <w:basedOn w:val="Normalny"/>
    <w:link w:val="Nagwek12"/>
    <w:uiPriority w:val="99"/>
    <w:rsid w:val="00023203"/>
    <w:pPr>
      <w:shd w:val="clear" w:color="auto" w:fill="FFFFFF"/>
      <w:spacing w:before="1740" w:after="0" w:line="528" w:lineRule="exact"/>
      <w:outlineLvl w:val="0"/>
    </w:pPr>
    <w:rPr>
      <w:rFonts w:ascii="Franklin Gothic Medium Cond" w:hAnsi="Franklin Gothic Medium Cond" w:cs="Franklin Gothic Medium Cond"/>
      <w:b/>
      <w:bCs/>
      <w:sz w:val="56"/>
      <w:szCs w:val="56"/>
    </w:rPr>
  </w:style>
  <w:style w:type="character" w:customStyle="1" w:styleId="Nagwek22">
    <w:name w:val="Nagłówek #2 (2)_"/>
    <w:link w:val="Nagwek220"/>
    <w:uiPriority w:val="99"/>
    <w:locked/>
    <w:rsid w:val="00023203"/>
    <w:rPr>
      <w:rFonts w:ascii="Franklin Gothic Medium Cond" w:hAnsi="Franklin Gothic Medium Cond" w:cs="Franklin Gothic Medium Cond"/>
      <w:spacing w:val="-20"/>
      <w:sz w:val="48"/>
      <w:szCs w:val="48"/>
      <w:shd w:val="clear" w:color="auto" w:fill="FFFFFF"/>
    </w:rPr>
  </w:style>
  <w:style w:type="paragraph" w:customStyle="1" w:styleId="Nagwek220">
    <w:name w:val="Nagłówek #2 (2)"/>
    <w:basedOn w:val="Normalny"/>
    <w:link w:val="Nagwek22"/>
    <w:uiPriority w:val="99"/>
    <w:rsid w:val="00023203"/>
    <w:pPr>
      <w:shd w:val="clear" w:color="auto" w:fill="FFFFFF"/>
      <w:spacing w:after="0" w:line="528" w:lineRule="exact"/>
      <w:outlineLvl w:val="1"/>
    </w:pPr>
    <w:rPr>
      <w:rFonts w:ascii="Franklin Gothic Medium Cond" w:hAnsi="Franklin Gothic Medium Cond" w:cs="Franklin Gothic Medium Cond"/>
      <w:spacing w:val="-20"/>
      <w:sz w:val="48"/>
      <w:szCs w:val="48"/>
    </w:rPr>
  </w:style>
  <w:style w:type="character" w:customStyle="1" w:styleId="Nagwek40">
    <w:name w:val="Nagłówek #4_"/>
    <w:link w:val="Nagwek41"/>
    <w:uiPriority w:val="99"/>
    <w:locked/>
    <w:rsid w:val="00023203"/>
    <w:rPr>
      <w:rFonts w:ascii="Franklin Gothic Medium Cond" w:hAnsi="Franklin Gothic Medium Cond" w:cs="Franklin Gothic Medium Cond"/>
      <w:spacing w:val="-20"/>
      <w:sz w:val="39"/>
      <w:szCs w:val="39"/>
      <w:shd w:val="clear" w:color="auto" w:fill="FFFFFF"/>
    </w:rPr>
  </w:style>
  <w:style w:type="paragraph" w:customStyle="1" w:styleId="Nagwek41">
    <w:name w:val="Nagłówek #4"/>
    <w:basedOn w:val="Normalny"/>
    <w:link w:val="Nagwek40"/>
    <w:uiPriority w:val="99"/>
    <w:rsid w:val="00023203"/>
    <w:pPr>
      <w:shd w:val="clear" w:color="auto" w:fill="FFFFFF"/>
      <w:spacing w:after="1920" w:line="240" w:lineRule="atLeast"/>
      <w:outlineLvl w:val="3"/>
    </w:pPr>
    <w:rPr>
      <w:rFonts w:ascii="Franklin Gothic Medium Cond" w:hAnsi="Franklin Gothic Medium Cond" w:cs="Franklin Gothic Medium Cond"/>
      <w:spacing w:val="-20"/>
      <w:sz w:val="39"/>
      <w:szCs w:val="39"/>
    </w:rPr>
  </w:style>
  <w:style w:type="character" w:customStyle="1" w:styleId="Nagwek52">
    <w:name w:val="Nagłówek #5 (2)_"/>
    <w:link w:val="Nagwek520"/>
    <w:uiPriority w:val="99"/>
    <w:locked/>
    <w:rsid w:val="00023203"/>
    <w:rPr>
      <w:rFonts w:ascii="Franklin Gothic Medium Cond" w:hAnsi="Franklin Gothic Medium Cond" w:cs="Franklin Gothic Medium Cond"/>
      <w:spacing w:val="-10"/>
      <w:sz w:val="28"/>
      <w:szCs w:val="28"/>
      <w:shd w:val="clear" w:color="auto" w:fill="FFFFFF"/>
    </w:rPr>
  </w:style>
  <w:style w:type="paragraph" w:customStyle="1" w:styleId="Nagwek520">
    <w:name w:val="Nagłówek #5 (2)"/>
    <w:basedOn w:val="Normalny"/>
    <w:link w:val="Nagwek52"/>
    <w:uiPriority w:val="99"/>
    <w:rsid w:val="00023203"/>
    <w:pPr>
      <w:shd w:val="clear" w:color="auto" w:fill="FFFFFF"/>
      <w:spacing w:after="0" w:line="365" w:lineRule="exact"/>
      <w:jc w:val="center"/>
      <w:outlineLvl w:val="4"/>
    </w:pPr>
    <w:rPr>
      <w:rFonts w:ascii="Franklin Gothic Medium Cond" w:hAnsi="Franklin Gothic Medium Cond" w:cs="Franklin Gothic Medium Cond"/>
      <w:spacing w:val="-10"/>
      <w:sz w:val="28"/>
      <w:szCs w:val="28"/>
    </w:rPr>
  </w:style>
  <w:style w:type="character" w:customStyle="1" w:styleId="Nagwek62">
    <w:name w:val="Nagłówek #6 (2)_"/>
    <w:link w:val="Nagwek620"/>
    <w:uiPriority w:val="99"/>
    <w:locked/>
    <w:rsid w:val="00023203"/>
    <w:rPr>
      <w:rFonts w:ascii="Franklin Gothic Medium Cond" w:hAnsi="Franklin Gothic Medium Cond" w:cs="Franklin Gothic Medium Cond"/>
      <w:sz w:val="23"/>
      <w:szCs w:val="23"/>
      <w:shd w:val="clear" w:color="auto" w:fill="FFFFFF"/>
    </w:rPr>
  </w:style>
  <w:style w:type="paragraph" w:customStyle="1" w:styleId="Nagwek620">
    <w:name w:val="Nagłówek #6 (2)"/>
    <w:basedOn w:val="Normalny"/>
    <w:link w:val="Nagwek62"/>
    <w:uiPriority w:val="99"/>
    <w:rsid w:val="00023203"/>
    <w:pPr>
      <w:shd w:val="clear" w:color="auto" w:fill="FFFFFF"/>
      <w:spacing w:before="300" w:after="420" w:line="240" w:lineRule="atLeast"/>
      <w:jc w:val="center"/>
      <w:outlineLvl w:val="5"/>
    </w:pPr>
    <w:rPr>
      <w:rFonts w:ascii="Franklin Gothic Medium Cond" w:hAnsi="Franklin Gothic Medium Cond" w:cs="Franklin Gothic Medium Cond"/>
      <w:sz w:val="23"/>
      <w:szCs w:val="23"/>
    </w:rPr>
  </w:style>
  <w:style w:type="character" w:customStyle="1" w:styleId="Teksttreci40">
    <w:name w:val="Tekst treści (4)_"/>
    <w:link w:val="Teksttreci41"/>
    <w:uiPriority w:val="99"/>
    <w:locked/>
    <w:rsid w:val="00023203"/>
    <w:rPr>
      <w:rFonts w:ascii="Franklin Gothic Medium Cond" w:hAnsi="Franklin Gothic Medium Cond" w:cs="Franklin Gothic Medium Cond"/>
      <w:spacing w:val="-20"/>
      <w:sz w:val="35"/>
      <w:szCs w:val="35"/>
      <w:shd w:val="clear" w:color="auto" w:fill="FFFFFF"/>
    </w:rPr>
  </w:style>
  <w:style w:type="paragraph" w:customStyle="1" w:styleId="Teksttreci41">
    <w:name w:val="Tekst treści (4)"/>
    <w:basedOn w:val="Normalny"/>
    <w:link w:val="Teksttreci40"/>
    <w:uiPriority w:val="99"/>
    <w:rsid w:val="00023203"/>
    <w:pPr>
      <w:shd w:val="clear" w:color="auto" w:fill="FFFFFF"/>
      <w:spacing w:before="480" w:after="1560" w:line="240" w:lineRule="atLeast"/>
    </w:pPr>
    <w:rPr>
      <w:rFonts w:ascii="Franklin Gothic Medium Cond" w:hAnsi="Franklin Gothic Medium Cond" w:cs="Franklin Gothic Medium Cond"/>
      <w:spacing w:val="-20"/>
      <w:sz w:val="35"/>
      <w:szCs w:val="35"/>
    </w:rPr>
  </w:style>
  <w:style w:type="character" w:customStyle="1" w:styleId="Teksttreci50">
    <w:name w:val="Tekst treści (5)_"/>
    <w:link w:val="Teksttreci52"/>
    <w:uiPriority w:val="99"/>
    <w:locked/>
    <w:rsid w:val="00023203"/>
    <w:rPr>
      <w:rFonts w:ascii="Arial" w:hAnsi="Arial" w:cs="Arial"/>
      <w:b/>
      <w:bCs/>
      <w:sz w:val="26"/>
      <w:szCs w:val="26"/>
      <w:shd w:val="clear" w:color="auto" w:fill="FFFFFF"/>
    </w:rPr>
  </w:style>
  <w:style w:type="paragraph" w:customStyle="1" w:styleId="Teksttreci52">
    <w:name w:val="Tekst treści (5)"/>
    <w:basedOn w:val="Normalny"/>
    <w:link w:val="Teksttreci50"/>
    <w:uiPriority w:val="99"/>
    <w:rsid w:val="00023203"/>
    <w:pPr>
      <w:shd w:val="clear" w:color="auto" w:fill="FFFFFF"/>
      <w:spacing w:before="1560" w:after="0" w:line="384" w:lineRule="exact"/>
    </w:pPr>
    <w:rPr>
      <w:rFonts w:ascii="Arial" w:hAnsi="Arial" w:cs="Arial"/>
      <w:b/>
      <w:bCs/>
      <w:sz w:val="26"/>
      <w:szCs w:val="26"/>
    </w:rPr>
  </w:style>
  <w:style w:type="character" w:customStyle="1" w:styleId="Spistreci6Znak">
    <w:name w:val="Spis treści 6 Znak"/>
    <w:link w:val="Spistreci6"/>
    <w:uiPriority w:val="99"/>
    <w:locked/>
    <w:rsid w:val="00023203"/>
    <w:rPr>
      <w:rFonts w:ascii="Arial" w:hAnsi="Arial" w:cs="Arial"/>
      <w:shd w:val="clear" w:color="auto" w:fill="FFFFFF"/>
    </w:rPr>
  </w:style>
  <w:style w:type="paragraph" w:styleId="Spistreci6">
    <w:name w:val="toc 6"/>
    <w:basedOn w:val="Normalny"/>
    <w:next w:val="Normalny"/>
    <w:link w:val="Spistreci6Znak"/>
    <w:uiPriority w:val="99"/>
    <w:rsid w:val="00023203"/>
    <w:pPr>
      <w:shd w:val="clear" w:color="auto" w:fill="FFFFFF"/>
      <w:spacing w:after="0" w:line="384" w:lineRule="exact"/>
      <w:jc w:val="both"/>
    </w:pPr>
    <w:rPr>
      <w:rFonts w:ascii="Arial" w:hAnsi="Arial" w:cs="Arial"/>
    </w:rPr>
  </w:style>
  <w:style w:type="character" w:customStyle="1" w:styleId="Spistreci21">
    <w:name w:val="Spis treści (2)1"/>
    <w:uiPriority w:val="99"/>
    <w:rsid w:val="00023203"/>
    <w:rPr>
      <w:rFonts w:ascii="Arial" w:hAnsi="Arial" w:cs="Arial"/>
      <w:noProof/>
      <w:sz w:val="22"/>
      <w:szCs w:val="22"/>
      <w:shd w:val="clear" w:color="auto" w:fill="FFFFFF"/>
    </w:rPr>
  </w:style>
  <w:style w:type="character" w:customStyle="1" w:styleId="Nagwek63">
    <w:name w:val="Nagłówek #6 (3)_"/>
    <w:link w:val="Nagwek630"/>
    <w:uiPriority w:val="99"/>
    <w:locked/>
    <w:rsid w:val="00023203"/>
    <w:rPr>
      <w:rFonts w:ascii="Arial" w:hAnsi="Arial" w:cs="Arial"/>
      <w:b/>
      <w:bCs/>
      <w:sz w:val="26"/>
      <w:szCs w:val="26"/>
      <w:shd w:val="clear" w:color="auto" w:fill="FFFFFF"/>
    </w:rPr>
  </w:style>
  <w:style w:type="paragraph" w:customStyle="1" w:styleId="Nagwek630">
    <w:name w:val="Nagłówek #6 (3)"/>
    <w:basedOn w:val="Normalny"/>
    <w:link w:val="Nagwek63"/>
    <w:uiPriority w:val="99"/>
    <w:rsid w:val="00023203"/>
    <w:pPr>
      <w:shd w:val="clear" w:color="auto" w:fill="FFFFFF"/>
      <w:spacing w:after="240" w:line="240" w:lineRule="atLeast"/>
      <w:ind w:hanging="1420"/>
      <w:jc w:val="both"/>
      <w:outlineLvl w:val="5"/>
    </w:pPr>
    <w:rPr>
      <w:rFonts w:ascii="Arial" w:hAnsi="Arial" w:cs="Arial"/>
      <w:b/>
      <w:bCs/>
      <w:sz w:val="26"/>
      <w:szCs w:val="26"/>
    </w:rPr>
  </w:style>
  <w:style w:type="character" w:customStyle="1" w:styleId="Podpistabeli2">
    <w:name w:val="Podpis tabeli (2)_"/>
    <w:link w:val="Podpistabeli21"/>
    <w:uiPriority w:val="99"/>
    <w:locked/>
    <w:rsid w:val="00023203"/>
    <w:rPr>
      <w:rFonts w:ascii="Arial" w:hAnsi="Arial" w:cs="Arial"/>
      <w:b/>
      <w:bCs/>
      <w:i/>
      <w:iCs/>
      <w:sz w:val="19"/>
      <w:szCs w:val="19"/>
      <w:shd w:val="clear" w:color="auto" w:fill="FFFFFF"/>
    </w:rPr>
  </w:style>
  <w:style w:type="paragraph" w:customStyle="1" w:styleId="Podpistabeli21">
    <w:name w:val="Podpis tabeli (2)1"/>
    <w:basedOn w:val="Normalny"/>
    <w:link w:val="Podpistabeli2"/>
    <w:uiPriority w:val="99"/>
    <w:rsid w:val="00023203"/>
    <w:pPr>
      <w:shd w:val="clear" w:color="auto" w:fill="FFFFFF"/>
      <w:spacing w:after="0" w:line="240" w:lineRule="atLeast"/>
    </w:pPr>
    <w:rPr>
      <w:rFonts w:ascii="Arial" w:hAnsi="Arial" w:cs="Arial"/>
      <w:b/>
      <w:bCs/>
      <w:i/>
      <w:iCs/>
      <w:sz w:val="19"/>
      <w:szCs w:val="19"/>
    </w:rPr>
  </w:style>
  <w:style w:type="character" w:customStyle="1" w:styleId="Podpistabeli20">
    <w:name w:val="Podpis tabeli (2)"/>
    <w:uiPriority w:val="99"/>
    <w:rsid w:val="00023203"/>
    <w:rPr>
      <w:rFonts w:ascii="Arial" w:hAnsi="Arial" w:cs="Arial"/>
      <w:b/>
      <w:bCs/>
      <w:i/>
      <w:iCs/>
      <w:sz w:val="19"/>
      <w:szCs w:val="19"/>
      <w:u w:val="single"/>
      <w:shd w:val="clear" w:color="auto" w:fill="FFFFFF"/>
    </w:rPr>
  </w:style>
  <w:style w:type="character" w:customStyle="1" w:styleId="Teksttreci7">
    <w:name w:val="Tekst treści (7)_"/>
    <w:link w:val="Teksttreci70"/>
    <w:uiPriority w:val="99"/>
    <w:locked/>
    <w:rsid w:val="00023203"/>
    <w:rPr>
      <w:rFonts w:ascii="Times New Roman" w:hAnsi="Times New Roman"/>
      <w:noProof/>
      <w:shd w:val="clear" w:color="auto" w:fill="FFFFFF"/>
    </w:rPr>
  </w:style>
  <w:style w:type="paragraph" w:customStyle="1" w:styleId="Teksttreci70">
    <w:name w:val="Tekst treści (7)"/>
    <w:basedOn w:val="Normalny"/>
    <w:link w:val="Teksttreci7"/>
    <w:uiPriority w:val="99"/>
    <w:rsid w:val="00023203"/>
    <w:pPr>
      <w:shd w:val="clear" w:color="auto" w:fill="FFFFFF"/>
      <w:spacing w:after="0" w:line="240" w:lineRule="atLeast"/>
    </w:pPr>
    <w:rPr>
      <w:rFonts w:ascii="Times New Roman" w:hAnsi="Times New Roman"/>
      <w:noProof/>
    </w:rPr>
  </w:style>
  <w:style w:type="character" w:customStyle="1" w:styleId="Podpistabeli">
    <w:name w:val="Podpis tabeli_"/>
    <w:link w:val="Podpistabeli0"/>
    <w:uiPriority w:val="99"/>
    <w:locked/>
    <w:rsid w:val="00023203"/>
    <w:rPr>
      <w:rFonts w:ascii="Arial" w:hAnsi="Arial" w:cs="Arial"/>
      <w:sz w:val="16"/>
      <w:szCs w:val="16"/>
      <w:shd w:val="clear" w:color="auto" w:fill="FFFFFF"/>
    </w:rPr>
  </w:style>
  <w:style w:type="paragraph" w:customStyle="1" w:styleId="Podpistabeli0">
    <w:name w:val="Podpis tabeli"/>
    <w:basedOn w:val="Normalny"/>
    <w:link w:val="Podpistabeli"/>
    <w:uiPriority w:val="99"/>
    <w:rsid w:val="00023203"/>
    <w:pPr>
      <w:shd w:val="clear" w:color="auto" w:fill="FFFFFF"/>
      <w:spacing w:after="0" w:line="240" w:lineRule="atLeast"/>
    </w:pPr>
    <w:rPr>
      <w:rFonts w:ascii="Arial" w:hAnsi="Arial" w:cs="Arial"/>
      <w:sz w:val="16"/>
      <w:szCs w:val="16"/>
    </w:rPr>
  </w:style>
  <w:style w:type="character" w:customStyle="1" w:styleId="Teksttreci11pt">
    <w:name w:val="Tekst treści + 11 pt"/>
    <w:uiPriority w:val="99"/>
    <w:rsid w:val="00023203"/>
    <w:rPr>
      <w:rFonts w:ascii="Arial" w:hAnsi="Arial" w:cs="Arial"/>
      <w:spacing w:val="0"/>
      <w:sz w:val="22"/>
      <w:szCs w:val="22"/>
    </w:rPr>
  </w:style>
  <w:style w:type="character" w:customStyle="1" w:styleId="Teksttreci811pt">
    <w:name w:val="Tekst treści (8) + 11 pt"/>
    <w:uiPriority w:val="99"/>
    <w:rsid w:val="00023203"/>
    <w:rPr>
      <w:rFonts w:ascii="Arial" w:hAnsi="Arial" w:cs="Arial"/>
      <w:i/>
      <w:iCs/>
      <w:sz w:val="22"/>
      <w:szCs w:val="22"/>
    </w:rPr>
  </w:style>
  <w:style w:type="character" w:customStyle="1" w:styleId="Teksttreci20Pogrubienie">
    <w:name w:val="Tekst treści (20) + Pogrubienie"/>
    <w:uiPriority w:val="99"/>
    <w:rsid w:val="00023203"/>
    <w:rPr>
      <w:rFonts w:ascii="Arial" w:hAnsi="Arial" w:cs="Arial"/>
      <w:b/>
      <w:bCs/>
      <w:spacing w:val="0"/>
      <w:sz w:val="22"/>
      <w:szCs w:val="22"/>
      <w:shd w:val="clear" w:color="auto" w:fill="FFFFFF"/>
    </w:rPr>
  </w:style>
  <w:style w:type="character" w:customStyle="1" w:styleId="Teksttreci20Pogrubienie6">
    <w:name w:val="Tekst treści (20) + Pogrubienie6"/>
    <w:uiPriority w:val="99"/>
    <w:rsid w:val="00023203"/>
    <w:rPr>
      <w:rFonts w:ascii="Arial" w:hAnsi="Arial" w:cs="Arial"/>
      <w:b/>
      <w:bCs/>
      <w:spacing w:val="0"/>
      <w:sz w:val="22"/>
      <w:szCs w:val="22"/>
      <w:shd w:val="clear" w:color="auto" w:fill="FFFFFF"/>
    </w:rPr>
  </w:style>
  <w:style w:type="character" w:customStyle="1" w:styleId="Nagwek70">
    <w:name w:val="Nagłówek #7_"/>
    <w:link w:val="Nagwek71"/>
    <w:uiPriority w:val="99"/>
    <w:locked/>
    <w:rsid w:val="00023203"/>
    <w:rPr>
      <w:rFonts w:ascii="Arial" w:hAnsi="Arial" w:cs="Arial"/>
      <w:b/>
      <w:bCs/>
      <w:sz w:val="26"/>
      <w:szCs w:val="26"/>
      <w:shd w:val="clear" w:color="auto" w:fill="FFFFFF"/>
    </w:rPr>
  </w:style>
  <w:style w:type="paragraph" w:customStyle="1" w:styleId="Nagwek71">
    <w:name w:val="Nagłówek #7"/>
    <w:basedOn w:val="Normalny"/>
    <w:link w:val="Nagwek70"/>
    <w:uiPriority w:val="99"/>
    <w:rsid w:val="00023203"/>
    <w:pPr>
      <w:shd w:val="clear" w:color="auto" w:fill="FFFFFF"/>
      <w:spacing w:after="240" w:line="240" w:lineRule="atLeast"/>
      <w:ind w:hanging="1420"/>
      <w:jc w:val="both"/>
      <w:outlineLvl w:val="6"/>
    </w:pPr>
    <w:rPr>
      <w:rFonts w:ascii="Arial" w:hAnsi="Arial" w:cs="Arial"/>
      <w:b/>
      <w:bCs/>
      <w:sz w:val="26"/>
      <w:szCs w:val="26"/>
    </w:rPr>
  </w:style>
  <w:style w:type="character" w:customStyle="1" w:styleId="Podpistabeli7">
    <w:name w:val="Podpis tabeli (7)_"/>
    <w:link w:val="Podpistabeli70"/>
    <w:uiPriority w:val="99"/>
    <w:locked/>
    <w:rsid w:val="00023203"/>
    <w:rPr>
      <w:rFonts w:ascii="Times New Roman" w:hAnsi="Times New Roman"/>
      <w:sz w:val="19"/>
      <w:szCs w:val="19"/>
      <w:shd w:val="clear" w:color="auto" w:fill="FFFFFF"/>
    </w:rPr>
  </w:style>
  <w:style w:type="paragraph" w:customStyle="1" w:styleId="Podpistabeli70">
    <w:name w:val="Podpis tabeli (7)"/>
    <w:basedOn w:val="Normalny"/>
    <w:link w:val="Podpistabeli7"/>
    <w:uiPriority w:val="99"/>
    <w:rsid w:val="00023203"/>
    <w:pPr>
      <w:shd w:val="clear" w:color="auto" w:fill="FFFFFF"/>
      <w:spacing w:after="0" w:line="240" w:lineRule="atLeast"/>
    </w:pPr>
    <w:rPr>
      <w:rFonts w:ascii="Times New Roman" w:hAnsi="Times New Roman"/>
      <w:sz w:val="19"/>
      <w:szCs w:val="19"/>
    </w:rPr>
  </w:style>
  <w:style w:type="character" w:customStyle="1" w:styleId="Teksttreci10">
    <w:name w:val="Tekst treści (10)_"/>
    <w:link w:val="Teksttreci101"/>
    <w:uiPriority w:val="99"/>
    <w:locked/>
    <w:rsid w:val="00023203"/>
    <w:rPr>
      <w:rFonts w:ascii="Arial" w:hAnsi="Arial" w:cs="Arial"/>
      <w:b/>
      <w:bCs/>
      <w:i/>
      <w:iCs/>
      <w:sz w:val="19"/>
      <w:szCs w:val="19"/>
      <w:shd w:val="clear" w:color="auto" w:fill="FFFFFF"/>
    </w:rPr>
  </w:style>
  <w:style w:type="paragraph" w:customStyle="1" w:styleId="Teksttreci101">
    <w:name w:val="Tekst treści (10)1"/>
    <w:basedOn w:val="Normalny"/>
    <w:link w:val="Teksttreci10"/>
    <w:uiPriority w:val="99"/>
    <w:rsid w:val="00023203"/>
    <w:pPr>
      <w:shd w:val="clear" w:color="auto" w:fill="FFFFFF"/>
      <w:spacing w:after="0" w:line="240" w:lineRule="atLeast"/>
    </w:pPr>
    <w:rPr>
      <w:rFonts w:ascii="Arial" w:hAnsi="Arial" w:cs="Arial"/>
      <w:b/>
      <w:bCs/>
      <w:i/>
      <w:iCs/>
      <w:sz w:val="19"/>
      <w:szCs w:val="19"/>
    </w:rPr>
  </w:style>
  <w:style w:type="character" w:customStyle="1" w:styleId="Podpisobrazu">
    <w:name w:val="Podpis obrazu_"/>
    <w:link w:val="Podpisobrazu0"/>
    <w:uiPriority w:val="99"/>
    <w:locked/>
    <w:rsid w:val="00023203"/>
    <w:rPr>
      <w:rFonts w:ascii="Arial" w:hAnsi="Arial" w:cs="Arial"/>
      <w:b/>
      <w:bCs/>
      <w:i/>
      <w:iCs/>
      <w:sz w:val="17"/>
      <w:szCs w:val="17"/>
      <w:shd w:val="clear" w:color="auto" w:fill="FFFFFF"/>
    </w:rPr>
  </w:style>
  <w:style w:type="paragraph" w:customStyle="1" w:styleId="Podpisobrazu0">
    <w:name w:val="Podpis obrazu"/>
    <w:basedOn w:val="Normalny"/>
    <w:link w:val="Podpisobrazu"/>
    <w:uiPriority w:val="99"/>
    <w:rsid w:val="00023203"/>
    <w:pPr>
      <w:shd w:val="clear" w:color="auto" w:fill="FFFFFF"/>
      <w:spacing w:after="0" w:line="240" w:lineRule="atLeast"/>
    </w:pPr>
    <w:rPr>
      <w:rFonts w:ascii="Arial" w:hAnsi="Arial" w:cs="Arial"/>
      <w:b/>
      <w:bCs/>
      <w:i/>
      <w:iCs/>
      <w:sz w:val="17"/>
      <w:szCs w:val="17"/>
    </w:rPr>
  </w:style>
  <w:style w:type="character" w:customStyle="1" w:styleId="Teksttreci100">
    <w:name w:val="Tekst treści (10)"/>
    <w:uiPriority w:val="99"/>
    <w:rsid w:val="00023203"/>
    <w:rPr>
      <w:rFonts w:ascii="Arial" w:hAnsi="Arial" w:cs="Arial"/>
      <w:b/>
      <w:bCs/>
      <w:i/>
      <w:iCs/>
      <w:sz w:val="19"/>
      <w:szCs w:val="19"/>
      <w:u w:val="single"/>
      <w:shd w:val="clear" w:color="auto" w:fill="FFFFFF"/>
    </w:rPr>
  </w:style>
  <w:style w:type="character" w:customStyle="1" w:styleId="Teksttreci210">
    <w:name w:val="Tekst treści (21)_"/>
    <w:link w:val="Teksttreci211"/>
    <w:uiPriority w:val="99"/>
    <w:locked/>
    <w:rsid w:val="00023203"/>
    <w:rPr>
      <w:rFonts w:ascii="Arial" w:hAnsi="Arial" w:cs="Arial"/>
      <w:b/>
      <w:bCs/>
      <w:shd w:val="clear" w:color="auto" w:fill="FFFFFF"/>
    </w:rPr>
  </w:style>
  <w:style w:type="paragraph" w:customStyle="1" w:styleId="Teksttreci211">
    <w:name w:val="Tekst treści (21)"/>
    <w:basedOn w:val="Normalny"/>
    <w:link w:val="Teksttreci210"/>
    <w:uiPriority w:val="99"/>
    <w:rsid w:val="00023203"/>
    <w:pPr>
      <w:shd w:val="clear" w:color="auto" w:fill="FFFFFF"/>
      <w:spacing w:before="180" w:after="180" w:line="240" w:lineRule="atLeast"/>
      <w:jc w:val="both"/>
    </w:pPr>
    <w:rPr>
      <w:rFonts w:ascii="Arial" w:hAnsi="Arial" w:cs="Arial"/>
      <w:b/>
      <w:bCs/>
    </w:rPr>
  </w:style>
  <w:style w:type="character" w:customStyle="1" w:styleId="Teksttreci20Pogrubienie5">
    <w:name w:val="Tekst treści (20) + Pogrubienie5"/>
    <w:uiPriority w:val="99"/>
    <w:rsid w:val="00023203"/>
    <w:rPr>
      <w:rFonts w:ascii="Arial" w:hAnsi="Arial" w:cs="Arial"/>
      <w:b/>
      <w:bCs/>
      <w:spacing w:val="0"/>
      <w:sz w:val="22"/>
      <w:szCs w:val="22"/>
      <w:shd w:val="clear" w:color="auto" w:fill="FFFFFF"/>
    </w:rPr>
  </w:style>
  <w:style w:type="character" w:customStyle="1" w:styleId="Teksttreci20Kursywa1">
    <w:name w:val="Tekst treści (20) + Kursywa1"/>
    <w:uiPriority w:val="99"/>
    <w:rsid w:val="00023203"/>
    <w:rPr>
      <w:rFonts w:ascii="Arial" w:hAnsi="Arial" w:cs="Arial"/>
      <w:i/>
      <w:iCs/>
      <w:spacing w:val="0"/>
      <w:sz w:val="22"/>
      <w:szCs w:val="22"/>
      <w:shd w:val="clear" w:color="auto" w:fill="FFFFFF"/>
    </w:rPr>
  </w:style>
  <w:style w:type="character" w:customStyle="1" w:styleId="Teksttreci99pt1">
    <w:name w:val="Tekst treści (9) + 9 pt1"/>
    <w:uiPriority w:val="99"/>
    <w:rsid w:val="00023203"/>
    <w:rPr>
      <w:rFonts w:ascii="Arial" w:hAnsi="Arial" w:cs="Arial"/>
      <w:spacing w:val="0"/>
      <w:sz w:val="18"/>
      <w:szCs w:val="18"/>
      <w:shd w:val="clear" w:color="auto" w:fill="FFFFFF"/>
    </w:rPr>
  </w:style>
  <w:style w:type="character" w:customStyle="1" w:styleId="Teksttreci13">
    <w:name w:val="Tekst treści (13)_"/>
    <w:link w:val="Teksttreci131"/>
    <w:uiPriority w:val="99"/>
    <w:locked/>
    <w:rsid w:val="00023203"/>
    <w:rPr>
      <w:rFonts w:ascii="Arial" w:hAnsi="Arial" w:cs="Arial"/>
      <w:sz w:val="14"/>
      <w:szCs w:val="14"/>
      <w:shd w:val="clear" w:color="auto" w:fill="FFFFFF"/>
    </w:rPr>
  </w:style>
  <w:style w:type="paragraph" w:customStyle="1" w:styleId="Teksttreci131">
    <w:name w:val="Tekst treści (13)1"/>
    <w:basedOn w:val="Normalny"/>
    <w:link w:val="Teksttreci13"/>
    <w:uiPriority w:val="99"/>
    <w:rsid w:val="00023203"/>
    <w:pPr>
      <w:shd w:val="clear" w:color="auto" w:fill="FFFFFF"/>
      <w:spacing w:after="0" w:line="240" w:lineRule="atLeast"/>
    </w:pPr>
    <w:rPr>
      <w:rFonts w:ascii="Arial" w:hAnsi="Arial" w:cs="Arial"/>
      <w:sz w:val="14"/>
      <w:szCs w:val="14"/>
    </w:rPr>
  </w:style>
  <w:style w:type="character" w:customStyle="1" w:styleId="Teksttreci130">
    <w:name w:val="Tekst treści (13)"/>
    <w:uiPriority w:val="99"/>
    <w:rsid w:val="00023203"/>
    <w:rPr>
      <w:rFonts w:ascii="Arial" w:hAnsi="Arial" w:cs="Arial"/>
      <w:sz w:val="14"/>
      <w:szCs w:val="14"/>
      <w:shd w:val="clear" w:color="auto" w:fill="FFFFFF"/>
    </w:rPr>
  </w:style>
  <w:style w:type="character" w:customStyle="1" w:styleId="Teksttreci12">
    <w:name w:val="Tekst treści (12)_"/>
    <w:link w:val="Teksttreci120"/>
    <w:uiPriority w:val="99"/>
    <w:locked/>
    <w:rsid w:val="00023203"/>
    <w:rPr>
      <w:rFonts w:ascii="Arial" w:hAnsi="Arial" w:cs="Arial"/>
      <w:sz w:val="13"/>
      <w:szCs w:val="13"/>
      <w:shd w:val="clear" w:color="auto" w:fill="FFFFFF"/>
    </w:rPr>
  </w:style>
  <w:style w:type="paragraph" w:customStyle="1" w:styleId="Teksttreci120">
    <w:name w:val="Tekst treści (12)"/>
    <w:basedOn w:val="Normalny"/>
    <w:link w:val="Teksttreci12"/>
    <w:uiPriority w:val="99"/>
    <w:rsid w:val="00023203"/>
    <w:pPr>
      <w:shd w:val="clear" w:color="auto" w:fill="FFFFFF"/>
      <w:spacing w:after="0" w:line="240" w:lineRule="atLeast"/>
    </w:pPr>
    <w:rPr>
      <w:rFonts w:ascii="Arial" w:hAnsi="Arial" w:cs="Arial"/>
      <w:sz w:val="13"/>
      <w:szCs w:val="13"/>
    </w:rPr>
  </w:style>
  <w:style w:type="character" w:customStyle="1" w:styleId="Podpisobrazu2">
    <w:name w:val="Podpis obrazu (2)_"/>
    <w:link w:val="Podpisobrazu20"/>
    <w:uiPriority w:val="99"/>
    <w:locked/>
    <w:rsid w:val="00023203"/>
    <w:rPr>
      <w:rFonts w:ascii="Arial" w:hAnsi="Arial" w:cs="Arial"/>
      <w:i/>
      <w:iCs/>
      <w:sz w:val="16"/>
      <w:szCs w:val="16"/>
      <w:shd w:val="clear" w:color="auto" w:fill="FFFFFF"/>
    </w:rPr>
  </w:style>
  <w:style w:type="paragraph" w:customStyle="1" w:styleId="Podpisobrazu20">
    <w:name w:val="Podpis obrazu (2)"/>
    <w:basedOn w:val="Normalny"/>
    <w:link w:val="Podpisobrazu2"/>
    <w:uiPriority w:val="99"/>
    <w:rsid w:val="00023203"/>
    <w:pPr>
      <w:shd w:val="clear" w:color="auto" w:fill="FFFFFF"/>
      <w:spacing w:after="0" w:line="240" w:lineRule="atLeast"/>
    </w:pPr>
    <w:rPr>
      <w:rFonts w:ascii="Arial" w:hAnsi="Arial" w:cs="Arial"/>
      <w:i/>
      <w:iCs/>
      <w:sz w:val="16"/>
      <w:szCs w:val="16"/>
    </w:rPr>
  </w:style>
  <w:style w:type="character" w:customStyle="1" w:styleId="Podpisobrazu2Bezkursywy">
    <w:name w:val="Podpis obrazu (2) + Bez kursywy"/>
    <w:uiPriority w:val="99"/>
    <w:rsid w:val="00023203"/>
    <w:rPr>
      <w:rFonts w:ascii="Arial" w:hAnsi="Arial" w:cs="Arial"/>
      <w:i w:val="0"/>
      <w:iCs w:val="0"/>
      <w:sz w:val="16"/>
      <w:szCs w:val="16"/>
      <w:shd w:val="clear" w:color="auto" w:fill="FFFFFF"/>
    </w:rPr>
  </w:style>
  <w:style w:type="character" w:customStyle="1" w:styleId="Teksttreci20Pogrubienie4">
    <w:name w:val="Tekst treści (20) + Pogrubienie4"/>
    <w:uiPriority w:val="99"/>
    <w:rsid w:val="00023203"/>
    <w:rPr>
      <w:rFonts w:ascii="Arial" w:hAnsi="Arial" w:cs="Arial"/>
      <w:b/>
      <w:bCs/>
      <w:spacing w:val="0"/>
      <w:sz w:val="22"/>
      <w:szCs w:val="22"/>
      <w:shd w:val="clear" w:color="auto" w:fill="FFFFFF"/>
    </w:rPr>
  </w:style>
  <w:style w:type="character" w:customStyle="1" w:styleId="Teksttreci20Pogrubienie3">
    <w:name w:val="Tekst treści (20) + Pogrubienie3"/>
    <w:uiPriority w:val="99"/>
    <w:rsid w:val="00023203"/>
    <w:rPr>
      <w:rFonts w:ascii="Arial" w:hAnsi="Arial" w:cs="Arial"/>
      <w:b/>
      <w:bCs/>
      <w:spacing w:val="0"/>
      <w:sz w:val="22"/>
      <w:szCs w:val="22"/>
      <w:shd w:val="clear" w:color="auto" w:fill="FFFFFF"/>
    </w:rPr>
  </w:style>
  <w:style w:type="character" w:customStyle="1" w:styleId="Nagwek83Bezpogrubienia">
    <w:name w:val="Nagłówek #8 (3) + Bez pogrubienia"/>
    <w:uiPriority w:val="99"/>
    <w:rsid w:val="00023203"/>
    <w:rPr>
      <w:rFonts w:ascii="Arial" w:hAnsi="Arial" w:cs="Arial"/>
      <w:b/>
      <w:bCs/>
      <w:spacing w:val="0"/>
      <w:sz w:val="22"/>
      <w:szCs w:val="22"/>
      <w:shd w:val="clear" w:color="auto" w:fill="FFFFFF"/>
    </w:rPr>
  </w:style>
  <w:style w:type="character" w:customStyle="1" w:styleId="Teksttreci20Pogrubienie2">
    <w:name w:val="Tekst treści (20) + Pogrubienie2"/>
    <w:uiPriority w:val="99"/>
    <w:rsid w:val="00023203"/>
    <w:rPr>
      <w:rFonts w:ascii="Arial" w:hAnsi="Arial" w:cs="Arial"/>
      <w:b/>
      <w:bCs/>
      <w:spacing w:val="0"/>
      <w:sz w:val="22"/>
      <w:szCs w:val="22"/>
      <w:shd w:val="clear" w:color="auto" w:fill="FFFFFF"/>
    </w:rPr>
  </w:style>
  <w:style w:type="character" w:customStyle="1" w:styleId="Teksttreci20Pogrubienie1">
    <w:name w:val="Tekst treści (20) + Pogrubienie1"/>
    <w:uiPriority w:val="99"/>
    <w:rsid w:val="00023203"/>
    <w:rPr>
      <w:rFonts w:ascii="Arial" w:hAnsi="Arial" w:cs="Arial"/>
      <w:b/>
      <w:bCs/>
      <w:spacing w:val="0"/>
      <w:sz w:val="22"/>
      <w:szCs w:val="22"/>
      <w:shd w:val="clear" w:color="auto" w:fill="FFFFFF"/>
    </w:rPr>
  </w:style>
  <w:style w:type="character" w:customStyle="1" w:styleId="Podpistabeli6">
    <w:name w:val="Podpis tabeli (6)_"/>
    <w:link w:val="Podpistabeli60"/>
    <w:uiPriority w:val="99"/>
    <w:locked/>
    <w:rsid w:val="00023203"/>
    <w:rPr>
      <w:rFonts w:ascii="Arial" w:hAnsi="Arial" w:cs="Arial"/>
      <w:i/>
      <w:iCs/>
      <w:sz w:val="16"/>
      <w:szCs w:val="16"/>
      <w:shd w:val="clear" w:color="auto" w:fill="FFFFFF"/>
    </w:rPr>
  </w:style>
  <w:style w:type="paragraph" w:customStyle="1" w:styleId="Podpistabeli60">
    <w:name w:val="Podpis tabeli (6)"/>
    <w:basedOn w:val="Normalny"/>
    <w:link w:val="Podpistabeli6"/>
    <w:uiPriority w:val="99"/>
    <w:rsid w:val="00023203"/>
    <w:pPr>
      <w:shd w:val="clear" w:color="auto" w:fill="FFFFFF"/>
      <w:spacing w:after="0" w:line="240" w:lineRule="atLeast"/>
    </w:pPr>
    <w:rPr>
      <w:rFonts w:ascii="Arial" w:hAnsi="Arial" w:cs="Arial"/>
      <w:i/>
      <w:iCs/>
      <w:sz w:val="16"/>
      <w:szCs w:val="16"/>
    </w:rPr>
  </w:style>
  <w:style w:type="table" w:styleId="redniasiatka3akcent1">
    <w:name w:val="Medium Grid 3 Accent 1"/>
    <w:basedOn w:val="Standardowy"/>
    <w:uiPriority w:val="69"/>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redniasiatka3akcent3">
    <w:name w:val="Medium Grid 3 Accent 3"/>
    <w:basedOn w:val="Standardowy"/>
    <w:uiPriority w:val="69"/>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Kolorowecieniowanieakcent5">
    <w:name w:val="Colorful Shading Accent 5"/>
    <w:basedOn w:val="Standardowy"/>
    <w:uiPriority w:val="71"/>
    <w:rsid w:val="00023203"/>
    <w:pPr>
      <w:spacing w:after="0" w:line="240" w:lineRule="auto"/>
    </w:pPr>
    <w:rPr>
      <w:rFonts w:ascii="Calibri" w:eastAsia="Calibri" w:hAnsi="Calibri" w:cs="Times New Roman"/>
      <w:color w:val="000000"/>
      <w:sz w:val="20"/>
      <w:szCs w:val="20"/>
      <w:lang w:eastAsia="pl-PL"/>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redniasiatka3akcent5">
    <w:name w:val="Medium Grid 3 Accent 5"/>
    <w:basedOn w:val="Standardowy"/>
    <w:uiPriority w:val="69"/>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redniecieniowanie1akcent3">
    <w:name w:val="Medium Shading 1 Accent 3"/>
    <w:basedOn w:val="Standardowy"/>
    <w:uiPriority w:val="63"/>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Jasnecieniowanie1">
    <w:name w:val="Jasne cieniowanie1"/>
    <w:basedOn w:val="Standardowy"/>
    <w:uiPriority w:val="60"/>
    <w:rsid w:val="00023203"/>
    <w:pPr>
      <w:spacing w:after="0" w:line="240" w:lineRule="auto"/>
    </w:pPr>
    <w:rPr>
      <w:rFonts w:ascii="Calibri" w:eastAsia="Calibri" w:hAnsi="Calibri" w:cs="Times New Roman"/>
      <w:color w:val="000000"/>
      <w:sz w:val="20"/>
      <w:szCs w:val="20"/>
      <w:lang w:eastAsia="pl-PL"/>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redniecieniowanie11">
    <w:name w:val="Średnie cieniowanie 11"/>
    <w:basedOn w:val="Standardowy"/>
    <w:uiPriority w:val="63"/>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Jasnalista1">
    <w:name w:val="Jasna lista1"/>
    <w:basedOn w:val="Standardowy"/>
    <w:uiPriority w:val="61"/>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pple-style-span">
    <w:name w:val="apple-style-span"/>
    <w:basedOn w:val="Domylnaczcionkaakapitu"/>
    <w:rsid w:val="00023203"/>
  </w:style>
  <w:style w:type="character" w:customStyle="1" w:styleId="apple-converted-space">
    <w:name w:val="apple-converted-space"/>
    <w:basedOn w:val="Domylnaczcionkaakapitu"/>
    <w:rsid w:val="00023203"/>
  </w:style>
  <w:style w:type="paragraph" w:styleId="Tekstkomentarza">
    <w:name w:val="annotation text"/>
    <w:basedOn w:val="Normalny"/>
    <w:link w:val="TekstkomentarzaZnak"/>
    <w:uiPriority w:val="99"/>
    <w:semiHidden/>
    <w:unhideWhenUsed/>
    <w:rsid w:val="00023203"/>
    <w:pPr>
      <w:spacing w:after="0" w:line="240" w:lineRule="auto"/>
    </w:pPr>
    <w:rPr>
      <w:rFonts w:ascii="Arial Unicode MS" w:eastAsia="Arial Unicode MS" w:hAnsi="Arial Unicode MS" w:cs="Times New Roman"/>
      <w:color w:val="000000"/>
      <w:sz w:val="20"/>
      <w:szCs w:val="20"/>
    </w:rPr>
  </w:style>
  <w:style w:type="character" w:customStyle="1" w:styleId="TekstkomentarzaZnak">
    <w:name w:val="Tekst komentarza Znak"/>
    <w:basedOn w:val="Domylnaczcionkaakapitu"/>
    <w:link w:val="Tekstkomentarza"/>
    <w:uiPriority w:val="99"/>
    <w:semiHidden/>
    <w:rsid w:val="00023203"/>
    <w:rPr>
      <w:rFonts w:ascii="Arial Unicode MS" w:eastAsia="Arial Unicode MS" w:hAnsi="Arial Unicode MS" w:cs="Times New Roman"/>
      <w:color w:val="000000"/>
      <w:sz w:val="20"/>
      <w:szCs w:val="20"/>
    </w:rPr>
  </w:style>
  <w:style w:type="character" w:customStyle="1" w:styleId="TematkomentarzaZnak">
    <w:name w:val="Temat komentarza Znak"/>
    <w:link w:val="Tematkomentarza"/>
    <w:uiPriority w:val="99"/>
    <w:semiHidden/>
    <w:rsid w:val="00023203"/>
    <w:rPr>
      <w:rFonts w:ascii="Arial Unicode MS" w:eastAsia="Arial Unicode MS" w:hAnsi="Arial Unicode MS" w:cs="Arial Unicode MS"/>
      <w:b/>
      <w:bCs/>
      <w:color w:val="000000"/>
    </w:rPr>
  </w:style>
  <w:style w:type="paragraph" w:styleId="Tematkomentarza">
    <w:name w:val="annotation subject"/>
    <w:basedOn w:val="Tekstkomentarza"/>
    <w:next w:val="Tekstkomentarza"/>
    <w:link w:val="TematkomentarzaZnak"/>
    <w:uiPriority w:val="99"/>
    <w:semiHidden/>
    <w:unhideWhenUsed/>
    <w:rsid w:val="00023203"/>
    <w:rPr>
      <w:rFonts w:cs="Arial Unicode MS"/>
      <w:b/>
      <w:bCs/>
      <w:sz w:val="22"/>
      <w:szCs w:val="22"/>
    </w:rPr>
  </w:style>
  <w:style w:type="character" w:customStyle="1" w:styleId="TematkomentarzaZnak1">
    <w:name w:val="Temat komentarza Znak1"/>
    <w:basedOn w:val="TekstkomentarzaZnak"/>
    <w:uiPriority w:val="99"/>
    <w:semiHidden/>
    <w:rsid w:val="00023203"/>
    <w:rPr>
      <w:rFonts w:ascii="Arial Unicode MS" w:eastAsia="Arial Unicode MS" w:hAnsi="Arial Unicode MS" w:cs="Times New Roman"/>
      <w:b/>
      <w:bCs/>
      <w:color w:val="000000"/>
      <w:sz w:val="20"/>
      <w:szCs w:val="20"/>
    </w:rPr>
  </w:style>
  <w:style w:type="paragraph" w:customStyle="1" w:styleId="Adamblok1">
    <w:name w:val="Adam blok 1"/>
    <w:basedOn w:val="Normalny"/>
    <w:rsid w:val="00023203"/>
    <w:pPr>
      <w:spacing w:after="0" w:line="300" w:lineRule="auto"/>
      <w:jc w:val="both"/>
    </w:pPr>
    <w:rPr>
      <w:rFonts w:ascii="Arial" w:eastAsia="Times New Roman" w:hAnsi="Arial" w:cs="Times New Roman"/>
      <w:color w:val="000000"/>
      <w:szCs w:val="18"/>
      <w:lang w:eastAsia="ar-SA"/>
    </w:rPr>
  </w:style>
  <w:style w:type="character" w:styleId="Uwydatnienie">
    <w:name w:val="Emphasis"/>
    <w:uiPriority w:val="20"/>
    <w:qFormat/>
    <w:rsid w:val="00023203"/>
    <w:rPr>
      <w:i/>
      <w:iCs/>
    </w:rPr>
  </w:style>
  <w:style w:type="character" w:customStyle="1" w:styleId="content">
    <w:name w:val="content"/>
    <w:basedOn w:val="Domylnaczcionkaakapitu"/>
    <w:rsid w:val="00023203"/>
  </w:style>
  <w:style w:type="character" w:customStyle="1" w:styleId="mw-headline">
    <w:name w:val="mw-headline"/>
    <w:basedOn w:val="Domylnaczcionkaakapitu"/>
    <w:rsid w:val="00023203"/>
  </w:style>
  <w:style w:type="numbering" w:customStyle="1" w:styleId="Bezlisty1">
    <w:name w:val="Bez listy1"/>
    <w:next w:val="Bezlisty"/>
    <w:uiPriority w:val="99"/>
    <w:semiHidden/>
    <w:unhideWhenUsed/>
    <w:rsid w:val="00023203"/>
  </w:style>
  <w:style w:type="character" w:customStyle="1" w:styleId="Nagwek1Znak1">
    <w:name w:val="Nagłówek 1 Znak1"/>
    <w:uiPriority w:val="99"/>
    <w:rsid w:val="00023203"/>
    <w:rPr>
      <w:rFonts w:ascii="Arial" w:eastAsia="Times New Roman" w:hAnsi="Arial" w:cs="Arial"/>
      <w:b/>
      <w:bCs/>
      <w:kern w:val="32"/>
      <w:sz w:val="32"/>
      <w:szCs w:val="32"/>
    </w:rPr>
  </w:style>
  <w:style w:type="character" w:customStyle="1" w:styleId="Nagwek2Znak1">
    <w:name w:val="Nagłówek 2 Znak1"/>
    <w:rsid w:val="00023203"/>
    <w:rPr>
      <w:rFonts w:ascii="Arial" w:eastAsia="Times New Roman" w:hAnsi="Arial" w:cs="Arial"/>
      <w:b/>
      <w:bCs/>
      <w:i/>
      <w:iCs/>
      <w:sz w:val="28"/>
      <w:szCs w:val="28"/>
    </w:rPr>
  </w:style>
  <w:style w:type="character" w:customStyle="1" w:styleId="Nagwek3Znak1">
    <w:name w:val="Nagłówek 3 Znak1"/>
    <w:rsid w:val="00023203"/>
    <w:rPr>
      <w:rFonts w:ascii="Arial" w:eastAsia="Times New Roman" w:hAnsi="Arial" w:cs="Arial"/>
      <w:b/>
      <w:bCs/>
      <w:sz w:val="26"/>
      <w:szCs w:val="26"/>
    </w:rPr>
  </w:style>
  <w:style w:type="character" w:customStyle="1" w:styleId="Nagwek4Znak1">
    <w:name w:val="Nagłówek 4 Znak1"/>
    <w:rsid w:val="00023203"/>
    <w:rPr>
      <w:rFonts w:eastAsia="Times New Roman" w:cs="Calibri"/>
      <w:b/>
      <w:bCs/>
      <w:sz w:val="28"/>
      <w:szCs w:val="28"/>
      <w:lang w:eastAsia="en-US"/>
    </w:rPr>
  </w:style>
  <w:style w:type="character" w:customStyle="1" w:styleId="Nagwek5Znak1">
    <w:name w:val="Nagłówek 5 Znak1"/>
    <w:rsid w:val="00023203"/>
    <w:rPr>
      <w:rFonts w:ascii="Times New Roman" w:eastAsia="Times New Roman" w:hAnsi="Times New Roman"/>
      <w:b/>
      <w:bCs/>
    </w:rPr>
  </w:style>
  <w:style w:type="character" w:customStyle="1" w:styleId="Nagwek6Znak1">
    <w:name w:val="Nagłówek 6 Znak1"/>
    <w:rsid w:val="00023203"/>
    <w:rPr>
      <w:rFonts w:eastAsia="Times New Roman" w:cs="Calibri"/>
      <w:b/>
      <w:bCs/>
      <w:sz w:val="22"/>
      <w:szCs w:val="22"/>
      <w:lang w:eastAsia="en-US"/>
    </w:rPr>
  </w:style>
  <w:style w:type="character" w:customStyle="1" w:styleId="Nagwek7Znak1">
    <w:name w:val="Nagłówek 7 Znak1"/>
    <w:rsid w:val="00023203"/>
    <w:rPr>
      <w:rFonts w:eastAsia="Times New Roman" w:cs="Calibri"/>
      <w:sz w:val="24"/>
      <w:szCs w:val="24"/>
      <w:lang w:eastAsia="en-US"/>
    </w:rPr>
  </w:style>
  <w:style w:type="character" w:customStyle="1" w:styleId="Nagwek8Znak1">
    <w:name w:val="Nagłówek 8 Znak1"/>
    <w:rsid w:val="00023203"/>
    <w:rPr>
      <w:rFonts w:ascii="Arial" w:eastAsia="Times New Roman" w:hAnsi="Arial" w:cs="Arial"/>
      <w:i/>
      <w:iCs/>
    </w:rPr>
  </w:style>
  <w:style w:type="character" w:customStyle="1" w:styleId="Nagwek9Znak1">
    <w:name w:val="Nagłówek 9 Znak1"/>
    <w:rsid w:val="00023203"/>
    <w:rPr>
      <w:rFonts w:ascii="Arial" w:eastAsia="Times New Roman" w:hAnsi="Arial" w:cs="Arial"/>
      <w:b/>
      <w:bCs/>
      <w:i/>
      <w:iCs/>
      <w:sz w:val="18"/>
      <w:szCs w:val="18"/>
    </w:rPr>
  </w:style>
  <w:style w:type="paragraph" w:customStyle="1" w:styleId="FR2">
    <w:name w:val="FR2"/>
    <w:rsid w:val="00023203"/>
    <w:pPr>
      <w:widowControl w:val="0"/>
      <w:autoSpaceDE w:val="0"/>
      <w:autoSpaceDN w:val="0"/>
      <w:adjustRightInd w:val="0"/>
      <w:spacing w:before="500" w:after="0" w:line="260" w:lineRule="auto"/>
      <w:ind w:left="840" w:right="3800"/>
    </w:pPr>
    <w:rPr>
      <w:rFonts w:ascii="Arial" w:eastAsia="Times New Roman" w:hAnsi="Arial" w:cs="Arial"/>
      <w:b/>
      <w:bCs/>
      <w:sz w:val="36"/>
      <w:szCs w:val="36"/>
      <w:lang w:eastAsia="pl-PL"/>
    </w:rPr>
  </w:style>
  <w:style w:type="paragraph" w:customStyle="1" w:styleId="FR4">
    <w:name w:val="FR4"/>
    <w:rsid w:val="00023203"/>
    <w:pPr>
      <w:widowControl w:val="0"/>
      <w:autoSpaceDE w:val="0"/>
      <w:autoSpaceDN w:val="0"/>
      <w:adjustRightInd w:val="0"/>
      <w:spacing w:after="0" w:line="240" w:lineRule="auto"/>
      <w:jc w:val="both"/>
    </w:pPr>
    <w:rPr>
      <w:rFonts w:ascii="Courier New" w:eastAsia="Times New Roman" w:hAnsi="Courier New" w:cs="Courier New"/>
      <w:noProof/>
      <w:lang w:eastAsia="pl-PL"/>
    </w:rPr>
  </w:style>
  <w:style w:type="paragraph" w:customStyle="1" w:styleId="FR5">
    <w:name w:val="FR5"/>
    <w:rsid w:val="00023203"/>
    <w:pPr>
      <w:widowControl w:val="0"/>
      <w:autoSpaceDE w:val="0"/>
      <w:autoSpaceDN w:val="0"/>
      <w:adjustRightInd w:val="0"/>
      <w:spacing w:after="0" w:line="240" w:lineRule="auto"/>
      <w:ind w:left="5640"/>
    </w:pPr>
    <w:rPr>
      <w:rFonts w:ascii="Arial" w:eastAsia="Times New Roman" w:hAnsi="Arial" w:cs="Arial"/>
      <w:b/>
      <w:bCs/>
      <w:noProof/>
      <w:sz w:val="12"/>
      <w:szCs w:val="12"/>
      <w:lang w:eastAsia="pl-PL"/>
    </w:rPr>
  </w:style>
  <w:style w:type="table" w:customStyle="1" w:styleId="tabela-GD1">
    <w:name w:val="tabela - GD1"/>
    <w:basedOn w:val="Standardowy"/>
    <w:next w:val="Tabela-Siatka"/>
    <w:uiPriority w:val="59"/>
    <w:rsid w:val="00023203"/>
    <w:pPr>
      <w:spacing w:after="0" w:line="240" w:lineRule="auto"/>
    </w:pPr>
    <w:rPr>
      <w:rFonts w:ascii="Times New Roman" w:eastAsia="Times New Roman" w:hAnsi="Times New Roman"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topkaZnak1">
    <w:name w:val="Stopka Znak1"/>
    <w:rsid w:val="00023203"/>
    <w:rPr>
      <w:rFonts w:ascii="Times New Roman" w:eastAsia="Times New Roman" w:hAnsi="Times New Roman"/>
      <w:sz w:val="28"/>
      <w:szCs w:val="28"/>
    </w:rPr>
  </w:style>
  <w:style w:type="character" w:styleId="Numerstrony">
    <w:name w:val="page number"/>
    <w:rsid w:val="00023203"/>
  </w:style>
  <w:style w:type="character" w:customStyle="1" w:styleId="NagwekZnak1">
    <w:name w:val="Nagłówek Znak1"/>
    <w:uiPriority w:val="99"/>
    <w:rsid w:val="00023203"/>
    <w:rPr>
      <w:rFonts w:ascii="Times New Roman" w:eastAsia="Times New Roman" w:hAnsi="Times New Roman"/>
      <w:sz w:val="28"/>
      <w:szCs w:val="28"/>
    </w:rPr>
  </w:style>
  <w:style w:type="character" w:customStyle="1" w:styleId="ZnakZnak">
    <w:name w:val="Znak Znak"/>
    <w:rsid w:val="00023203"/>
    <w:rPr>
      <w:rFonts w:ascii="Arial" w:hAnsi="Arial" w:cs="Arial"/>
      <w:b/>
      <w:bCs/>
      <w:i/>
      <w:iCs/>
      <w:sz w:val="28"/>
      <w:szCs w:val="28"/>
      <w:lang w:val="pl-PL" w:eastAsia="pl-PL" w:bidi="ar-SA"/>
    </w:rPr>
  </w:style>
  <w:style w:type="character" w:customStyle="1" w:styleId="TekstprzypisudolnegoZnak1">
    <w:name w:val="Tekst przypisu dolnego Znak1"/>
    <w:uiPriority w:val="99"/>
    <w:rsid w:val="00023203"/>
    <w:rPr>
      <w:rFonts w:ascii="Times New Roman" w:eastAsia="Times New Roman" w:hAnsi="Times New Roman"/>
    </w:rPr>
  </w:style>
  <w:style w:type="paragraph" w:styleId="Spistreci4">
    <w:name w:val="toc 4"/>
    <w:basedOn w:val="Normalny"/>
    <w:next w:val="Normalny"/>
    <w:autoRedefine/>
    <w:semiHidden/>
    <w:rsid w:val="00023203"/>
    <w:pPr>
      <w:widowControl w:val="0"/>
      <w:autoSpaceDE w:val="0"/>
      <w:autoSpaceDN w:val="0"/>
      <w:adjustRightInd w:val="0"/>
      <w:spacing w:after="0" w:line="260" w:lineRule="auto"/>
      <w:ind w:left="840"/>
    </w:pPr>
    <w:rPr>
      <w:rFonts w:ascii="Times New Roman" w:eastAsia="Times New Roman" w:hAnsi="Times New Roman" w:cs="Times New Roman"/>
      <w:sz w:val="18"/>
      <w:szCs w:val="18"/>
      <w:lang w:eastAsia="pl-PL"/>
    </w:rPr>
  </w:style>
  <w:style w:type="paragraph" w:styleId="Spistreci5">
    <w:name w:val="toc 5"/>
    <w:basedOn w:val="Normalny"/>
    <w:next w:val="Normalny"/>
    <w:autoRedefine/>
    <w:semiHidden/>
    <w:rsid w:val="00023203"/>
    <w:pPr>
      <w:widowControl w:val="0"/>
      <w:autoSpaceDE w:val="0"/>
      <w:autoSpaceDN w:val="0"/>
      <w:adjustRightInd w:val="0"/>
      <w:spacing w:after="0" w:line="260" w:lineRule="auto"/>
      <w:ind w:left="1120"/>
    </w:pPr>
    <w:rPr>
      <w:rFonts w:ascii="Times New Roman" w:eastAsia="Times New Roman" w:hAnsi="Times New Roman" w:cs="Times New Roman"/>
      <w:sz w:val="18"/>
      <w:szCs w:val="18"/>
      <w:lang w:eastAsia="pl-PL"/>
    </w:rPr>
  </w:style>
  <w:style w:type="paragraph" w:styleId="Spistreci7">
    <w:name w:val="toc 7"/>
    <w:basedOn w:val="Normalny"/>
    <w:next w:val="Normalny"/>
    <w:autoRedefine/>
    <w:semiHidden/>
    <w:rsid w:val="00023203"/>
    <w:pPr>
      <w:widowControl w:val="0"/>
      <w:autoSpaceDE w:val="0"/>
      <w:autoSpaceDN w:val="0"/>
      <w:adjustRightInd w:val="0"/>
      <w:spacing w:after="0" w:line="260" w:lineRule="auto"/>
      <w:ind w:left="1680"/>
    </w:pPr>
    <w:rPr>
      <w:rFonts w:ascii="Times New Roman" w:eastAsia="Times New Roman" w:hAnsi="Times New Roman" w:cs="Times New Roman"/>
      <w:sz w:val="18"/>
      <w:szCs w:val="18"/>
      <w:lang w:eastAsia="pl-PL"/>
    </w:rPr>
  </w:style>
  <w:style w:type="paragraph" w:styleId="Spistreci8">
    <w:name w:val="toc 8"/>
    <w:basedOn w:val="Normalny"/>
    <w:next w:val="Normalny"/>
    <w:autoRedefine/>
    <w:semiHidden/>
    <w:rsid w:val="00023203"/>
    <w:pPr>
      <w:widowControl w:val="0"/>
      <w:autoSpaceDE w:val="0"/>
      <w:autoSpaceDN w:val="0"/>
      <w:adjustRightInd w:val="0"/>
      <w:spacing w:after="0" w:line="260" w:lineRule="auto"/>
      <w:ind w:left="1960"/>
    </w:pPr>
    <w:rPr>
      <w:rFonts w:ascii="Times New Roman" w:eastAsia="Times New Roman" w:hAnsi="Times New Roman" w:cs="Times New Roman"/>
      <w:sz w:val="18"/>
      <w:szCs w:val="18"/>
      <w:lang w:eastAsia="pl-PL"/>
    </w:rPr>
  </w:style>
  <w:style w:type="paragraph" w:styleId="Spistreci9">
    <w:name w:val="toc 9"/>
    <w:basedOn w:val="Normalny"/>
    <w:next w:val="Normalny"/>
    <w:autoRedefine/>
    <w:semiHidden/>
    <w:rsid w:val="00023203"/>
    <w:pPr>
      <w:widowControl w:val="0"/>
      <w:autoSpaceDE w:val="0"/>
      <w:autoSpaceDN w:val="0"/>
      <w:adjustRightInd w:val="0"/>
      <w:spacing w:after="0" w:line="260" w:lineRule="auto"/>
      <w:ind w:left="2240"/>
    </w:pPr>
    <w:rPr>
      <w:rFonts w:ascii="Times New Roman" w:eastAsia="Times New Roman" w:hAnsi="Times New Roman" w:cs="Times New Roman"/>
      <w:sz w:val="18"/>
      <w:szCs w:val="18"/>
      <w:lang w:eastAsia="pl-PL"/>
    </w:rPr>
  </w:style>
  <w:style w:type="paragraph" w:styleId="Tekstpodstawowywcity3">
    <w:name w:val="Body Text Indent 3"/>
    <w:basedOn w:val="Normalny"/>
    <w:link w:val="Tekstpodstawowywcity3Znak"/>
    <w:semiHidden/>
    <w:rsid w:val="00023203"/>
    <w:pPr>
      <w:spacing w:after="0" w:line="360" w:lineRule="auto"/>
      <w:ind w:left="1080" w:hanging="360"/>
      <w:jc w:val="both"/>
    </w:pPr>
    <w:rPr>
      <w:rFonts w:ascii="Times New Roman" w:eastAsia="Times New Roman" w:hAnsi="Times New Roman" w:cs="Times New Roman"/>
      <w:sz w:val="24"/>
      <w:szCs w:val="24"/>
    </w:rPr>
  </w:style>
  <w:style w:type="character" w:customStyle="1" w:styleId="Tekstpodstawowywcity3Znak">
    <w:name w:val="Tekst podstawowy wcięty 3 Znak"/>
    <w:basedOn w:val="Domylnaczcionkaakapitu"/>
    <w:link w:val="Tekstpodstawowywcity3"/>
    <w:semiHidden/>
    <w:rsid w:val="00023203"/>
    <w:rPr>
      <w:rFonts w:ascii="Times New Roman" w:eastAsia="Times New Roman" w:hAnsi="Times New Roman" w:cs="Times New Roman"/>
      <w:sz w:val="24"/>
      <w:szCs w:val="24"/>
    </w:rPr>
  </w:style>
  <w:style w:type="character" w:customStyle="1" w:styleId="TekstpodstawowyZnak1">
    <w:name w:val="Tekst podstawowy Znak1"/>
    <w:uiPriority w:val="99"/>
    <w:rsid w:val="00023203"/>
    <w:rPr>
      <w:rFonts w:ascii="Times New Roman" w:eastAsia="Times New Roman" w:hAnsi="Times New Roman"/>
      <w:sz w:val="28"/>
      <w:szCs w:val="28"/>
    </w:rPr>
  </w:style>
  <w:style w:type="character" w:styleId="Odwoaniedokomentarza">
    <w:name w:val="annotation reference"/>
    <w:uiPriority w:val="99"/>
    <w:semiHidden/>
    <w:unhideWhenUsed/>
    <w:rsid w:val="00023203"/>
    <w:rPr>
      <w:sz w:val="16"/>
      <w:szCs w:val="16"/>
    </w:rPr>
  </w:style>
  <w:style w:type="table" w:styleId="rednialista2akcent1">
    <w:name w:val="Medium List 2 Accent 1"/>
    <w:basedOn w:val="Standardowy"/>
    <w:uiPriority w:val="66"/>
    <w:rsid w:val="00023203"/>
    <w:pPr>
      <w:spacing w:after="0" w:line="240" w:lineRule="auto"/>
    </w:pPr>
    <w:rPr>
      <w:rFonts w:ascii="Cambria" w:eastAsia="Times New Roman" w:hAnsi="Cambria" w:cs="Times New Roman"/>
      <w:color w:val="000000"/>
      <w:sz w:val="20"/>
      <w:szCs w:val="20"/>
      <w:lang w:eastAsia="pl-P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fn">
    <w:name w:val="fn"/>
    <w:uiPriority w:val="99"/>
    <w:rsid w:val="00023203"/>
    <w:rPr>
      <w:rFonts w:ascii="Times New Roman" w:hAnsi="Times New Roman" w:cs="Times New Roman"/>
    </w:rPr>
  </w:style>
  <w:style w:type="character" w:customStyle="1" w:styleId="rev">
    <w:name w:val="rev"/>
    <w:uiPriority w:val="99"/>
    <w:rsid w:val="00023203"/>
    <w:rPr>
      <w:rFonts w:ascii="Times New Roman" w:hAnsi="Times New Roman" w:cs="Times New Roman"/>
    </w:rPr>
  </w:style>
  <w:style w:type="character" w:customStyle="1" w:styleId="tel">
    <w:name w:val="tel"/>
    <w:uiPriority w:val="99"/>
    <w:rsid w:val="00023203"/>
    <w:rPr>
      <w:rFonts w:ascii="Times New Roman" w:hAnsi="Times New Roman" w:cs="Times New Roman"/>
    </w:rPr>
  </w:style>
  <w:style w:type="paragraph" w:styleId="Zagicieodgryformularza">
    <w:name w:val="HTML Top of Form"/>
    <w:basedOn w:val="Normalny"/>
    <w:next w:val="Normalny"/>
    <w:link w:val="ZagicieodgryformularzaZnak1"/>
    <w:hidden/>
    <w:uiPriority w:val="99"/>
    <w:rsid w:val="00023203"/>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agicieodgryformularzaZnak">
    <w:name w:val="Zagięcie od góry formularza Znak"/>
    <w:basedOn w:val="Domylnaczcionkaakapitu"/>
    <w:uiPriority w:val="99"/>
    <w:rsid w:val="00023203"/>
    <w:rPr>
      <w:rFonts w:ascii="Arial" w:hAnsi="Arial" w:cs="Arial"/>
      <w:vanish/>
      <w:sz w:val="16"/>
      <w:szCs w:val="16"/>
    </w:rPr>
  </w:style>
  <w:style w:type="character" w:customStyle="1" w:styleId="ZagicieodgryformularzaZnak1">
    <w:name w:val="Zagięcie od góry formularza Znak1"/>
    <w:link w:val="Zagicieodgryformularza"/>
    <w:uiPriority w:val="99"/>
    <w:rsid w:val="00023203"/>
    <w:rPr>
      <w:rFonts w:ascii="Arial" w:eastAsia="Times New Roman" w:hAnsi="Arial" w:cs="Times New Roman"/>
      <w:vanish/>
      <w:sz w:val="16"/>
      <w:szCs w:val="16"/>
    </w:rPr>
  </w:style>
  <w:style w:type="paragraph" w:styleId="Zagicieoddouformularza">
    <w:name w:val="HTML Bottom of Form"/>
    <w:basedOn w:val="Normalny"/>
    <w:next w:val="Normalny"/>
    <w:link w:val="ZagicieoddouformularzaZnak1"/>
    <w:hidden/>
    <w:uiPriority w:val="99"/>
    <w:rsid w:val="00023203"/>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agicieoddouformularzaZnak">
    <w:name w:val="Zagięcie od dołu formularza Znak"/>
    <w:basedOn w:val="Domylnaczcionkaakapitu"/>
    <w:uiPriority w:val="99"/>
    <w:rsid w:val="00023203"/>
    <w:rPr>
      <w:rFonts w:ascii="Arial" w:hAnsi="Arial" w:cs="Arial"/>
      <w:vanish/>
      <w:sz w:val="16"/>
      <w:szCs w:val="16"/>
    </w:rPr>
  </w:style>
  <w:style w:type="character" w:customStyle="1" w:styleId="ZagicieoddouformularzaZnak1">
    <w:name w:val="Zagięcie od dołu formularza Znak1"/>
    <w:link w:val="Zagicieoddouformularza"/>
    <w:uiPriority w:val="99"/>
    <w:rsid w:val="00023203"/>
    <w:rPr>
      <w:rFonts w:ascii="Arial" w:eastAsia="Times New Roman" w:hAnsi="Arial" w:cs="Times New Roman"/>
      <w:vanish/>
      <w:sz w:val="16"/>
      <w:szCs w:val="16"/>
    </w:rPr>
  </w:style>
  <w:style w:type="character" w:customStyle="1" w:styleId="TekstpodstawowywcityZnak1">
    <w:name w:val="Tekst podstawowy wcięty Znak1"/>
    <w:uiPriority w:val="99"/>
    <w:rsid w:val="00023203"/>
    <w:rPr>
      <w:rFonts w:ascii="Times New Roman" w:eastAsia="Times New Roman" w:hAnsi="Times New Roman"/>
      <w:sz w:val="24"/>
      <w:szCs w:val="24"/>
    </w:rPr>
  </w:style>
  <w:style w:type="character" w:customStyle="1" w:styleId="tocnumber">
    <w:name w:val="tocnumber"/>
    <w:uiPriority w:val="99"/>
    <w:rsid w:val="00023203"/>
    <w:rPr>
      <w:rFonts w:ascii="Times New Roman" w:hAnsi="Times New Roman" w:cs="Times New Roman"/>
    </w:rPr>
  </w:style>
  <w:style w:type="character" w:customStyle="1" w:styleId="toctext">
    <w:name w:val="toctext"/>
    <w:uiPriority w:val="99"/>
    <w:rsid w:val="00023203"/>
    <w:rPr>
      <w:rFonts w:ascii="Times New Roman" w:hAnsi="Times New Roman" w:cs="Times New Roman"/>
    </w:rPr>
  </w:style>
  <w:style w:type="character" w:customStyle="1" w:styleId="opisfotki">
    <w:name w:val="opis_fotki"/>
    <w:uiPriority w:val="99"/>
    <w:rsid w:val="00023203"/>
    <w:rPr>
      <w:rFonts w:ascii="Times New Roman" w:hAnsi="Times New Roman" w:cs="Times New Roman"/>
    </w:rPr>
  </w:style>
  <w:style w:type="paragraph" w:customStyle="1" w:styleId="Nag4">
    <w:name w:val="Nag4"/>
    <w:basedOn w:val="Normalny"/>
    <w:rsid w:val="00023203"/>
    <w:pPr>
      <w:spacing w:after="0" w:line="240" w:lineRule="auto"/>
      <w:jc w:val="both"/>
    </w:pPr>
    <w:rPr>
      <w:rFonts w:ascii="Times New Roman" w:eastAsia="Times New Roman" w:hAnsi="Times New Roman" w:cs="Times New Roman"/>
      <w:b/>
      <w:bCs/>
      <w:sz w:val="24"/>
      <w:szCs w:val="24"/>
      <w:lang w:eastAsia="pl-PL"/>
    </w:rPr>
  </w:style>
  <w:style w:type="paragraph" w:customStyle="1" w:styleId="BodyTextIndent1">
    <w:name w:val="Body Text Indent1"/>
    <w:basedOn w:val="Normalny"/>
    <w:uiPriority w:val="99"/>
    <w:rsid w:val="00023203"/>
    <w:pPr>
      <w:spacing w:after="0" w:line="240" w:lineRule="auto"/>
      <w:ind w:firstLine="708"/>
      <w:jc w:val="both"/>
    </w:pPr>
    <w:rPr>
      <w:rFonts w:ascii="Times New Roman" w:eastAsia="Times New Roman" w:hAnsi="Times New Roman" w:cs="Times New Roman"/>
      <w:sz w:val="24"/>
      <w:szCs w:val="24"/>
      <w:lang w:eastAsia="pl-PL"/>
    </w:rPr>
  </w:style>
  <w:style w:type="paragraph" w:customStyle="1" w:styleId="NormalWeb1">
    <w:name w:val="Normal (Web)1"/>
    <w:basedOn w:val="Normalny"/>
    <w:uiPriority w:val="99"/>
    <w:rsid w:val="00023203"/>
    <w:pPr>
      <w:spacing w:before="100" w:after="100" w:line="240" w:lineRule="auto"/>
    </w:pPr>
    <w:rPr>
      <w:rFonts w:ascii="Times New Roman" w:eastAsia="Times New Roman" w:hAnsi="Times New Roman" w:cs="Times New Roman"/>
      <w:color w:val="000000"/>
      <w:sz w:val="24"/>
      <w:szCs w:val="24"/>
      <w:lang w:eastAsia="pl-PL"/>
    </w:rPr>
  </w:style>
  <w:style w:type="paragraph" w:customStyle="1" w:styleId="zdnia">
    <w:name w:val="z dnia"/>
    <w:uiPriority w:val="99"/>
    <w:rsid w:val="00023203"/>
    <w:pPr>
      <w:spacing w:before="80" w:after="160" w:line="240" w:lineRule="auto"/>
      <w:ind w:left="720" w:hanging="360"/>
      <w:jc w:val="center"/>
    </w:pPr>
    <w:rPr>
      <w:rFonts w:ascii="Times New Roman" w:eastAsia="Times New Roman" w:hAnsi="Times New Roman" w:cs="Times New Roman"/>
      <w:noProof/>
      <w:sz w:val="24"/>
      <w:szCs w:val="24"/>
      <w:lang w:eastAsia="pl-PL"/>
    </w:rPr>
  </w:style>
  <w:style w:type="paragraph" w:customStyle="1" w:styleId="928BC621978849F9985ED8D866F9B758">
    <w:name w:val="928BC621978849F9985ED8D866F9B758"/>
    <w:uiPriority w:val="99"/>
    <w:rsid w:val="00023203"/>
    <w:rPr>
      <w:rFonts w:ascii="Calibri" w:eastAsia="Times New Roman" w:hAnsi="Calibri" w:cs="Calibri"/>
      <w:lang w:val="en-US"/>
    </w:rPr>
  </w:style>
  <w:style w:type="paragraph" w:customStyle="1" w:styleId="jak-numer-1">
    <w:name w:val="jak-numer-1"/>
    <w:basedOn w:val="Normalny"/>
    <w:rsid w:val="00023203"/>
    <w:pPr>
      <w:numPr>
        <w:numId w:val="24"/>
      </w:numPr>
      <w:spacing w:after="0"/>
      <w:jc w:val="both"/>
    </w:pPr>
    <w:rPr>
      <w:rFonts w:ascii="Arial Narrow" w:eastAsia="Times New Roman" w:hAnsi="Arial Narrow" w:cs="Arial Narrow"/>
      <w:b/>
      <w:bCs/>
      <w:sz w:val="24"/>
      <w:szCs w:val="24"/>
      <w:lang w:eastAsia="pl-PL"/>
    </w:rPr>
  </w:style>
  <w:style w:type="character" w:customStyle="1" w:styleId="Tekstpodstawowy3Znak1">
    <w:name w:val="Tekst podstawowy 3 Znak1"/>
    <w:rsid w:val="00023203"/>
    <w:rPr>
      <w:rFonts w:eastAsia="Times New Roman" w:cs="Calibri"/>
      <w:sz w:val="16"/>
      <w:szCs w:val="16"/>
      <w:lang w:eastAsia="en-US"/>
    </w:rPr>
  </w:style>
  <w:style w:type="character" w:customStyle="1" w:styleId="Tekstpodstawowy2Znak1">
    <w:name w:val="Tekst podstawowy 2 Znak1"/>
    <w:rsid w:val="00023203"/>
    <w:rPr>
      <w:rFonts w:eastAsia="Times New Roman" w:cs="Calibri"/>
      <w:sz w:val="22"/>
      <w:szCs w:val="22"/>
      <w:lang w:eastAsia="en-US"/>
    </w:rPr>
  </w:style>
  <w:style w:type="paragraph" w:customStyle="1" w:styleId="jak-wylicz-1">
    <w:name w:val="jak-wylicz-1"/>
    <w:basedOn w:val="Normalny"/>
    <w:rsid w:val="00023203"/>
    <w:pPr>
      <w:numPr>
        <w:numId w:val="22"/>
      </w:numPr>
      <w:spacing w:after="60" w:line="240" w:lineRule="auto"/>
      <w:jc w:val="both"/>
    </w:pPr>
    <w:rPr>
      <w:rFonts w:ascii="Arial" w:eastAsia="Times New Roman" w:hAnsi="Arial" w:cs="Arial"/>
      <w:sz w:val="24"/>
      <w:szCs w:val="24"/>
      <w:lang w:eastAsia="pl-PL"/>
    </w:rPr>
  </w:style>
  <w:style w:type="paragraph" w:customStyle="1" w:styleId="Adresfirmy">
    <w:name w:val="Adres firmy"/>
    <w:basedOn w:val="Normalny"/>
    <w:autoRedefine/>
    <w:rsid w:val="00023203"/>
    <w:pPr>
      <w:spacing w:after="120" w:line="240" w:lineRule="auto"/>
      <w:jc w:val="center"/>
    </w:pPr>
    <w:rPr>
      <w:rFonts w:ascii="Arial" w:eastAsia="Times New Roman" w:hAnsi="Arial" w:cs="Arial"/>
      <w:spacing w:val="-12"/>
      <w:sz w:val="20"/>
      <w:szCs w:val="20"/>
      <w:lang w:eastAsia="pl-PL"/>
    </w:rPr>
  </w:style>
  <w:style w:type="paragraph" w:customStyle="1" w:styleId="jak-wylicz-2">
    <w:name w:val="jak-wylicz-2"/>
    <w:basedOn w:val="jak-wylicz-1"/>
    <w:rsid w:val="00023203"/>
    <w:pPr>
      <w:numPr>
        <w:numId w:val="23"/>
      </w:numPr>
    </w:pPr>
  </w:style>
  <w:style w:type="paragraph" w:styleId="Tekstblokowy">
    <w:name w:val="Block Text"/>
    <w:basedOn w:val="Normalny"/>
    <w:rsid w:val="00023203"/>
    <w:pPr>
      <w:spacing w:after="120" w:line="240" w:lineRule="auto"/>
      <w:ind w:left="567" w:right="-2"/>
      <w:jc w:val="both"/>
    </w:pPr>
    <w:rPr>
      <w:rFonts w:ascii="Arial" w:eastAsia="Times New Roman" w:hAnsi="Arial" w:cs="Arial"/>
      <w:sz w:val="20"/>
      <w:szCs w:val="20"/>
      <w:lang w:eastAsia="pl-PL"/>
    </w:rPr>
  </w:style>
  <w:style w:type="paragraph" w:customStyle="1" w:styleId="Tekstpodstawowywcity1">
    <w:name w:val="Tekst podstawowy wcięty1"/>
    <w:basedOn w:val="Normalny"/>
    <w:rsid w:val="00023203"/>
    <w:pPr>
      <w:spacing w:after="0" w:line="240" w:lineRule="auto"/>
      <w:ind w:firstLine="708"/>
      <w:jc w:val="both"/>
    </w:pPr>
    <w:rPr>
      <w:rFonts w:ascii="Times New Roman" w:eastAsia="Times New Roman" w:hAnsi="Times New Roman" w:cs="Times New Roman"/>
      <w:sz w:val="24"/>
      <w:szCs w:val="20"/>
      <w:lang w:eastAsia="pl-PL"/>
    </w:rPr>
  </w:style>
  <w:style w:type="character" w:customStyle="1" w:styleId="ania1Znak">
    <w:name w:val="ania1 Znak"/>
    <w:link w:val="ania1"/>
    <w:rsid w:val="00023203"/>
    <w:rPr>
      <w:rFonts w:ascii="Arial Narrow" w:eastAsia="Times New Roman" w:hAnsi="Arial Narrow" w:cs="Times New Roman"/>
      <w:sz w:val="24"/>
      <w:szCs w:val="24"/>
    </w:rPr>
  </w:style>
  <w:style w:type="character" w:customStyle="1" w:styleId="font01">
    <w:name w:val="font01"/>
    <w:rsid w:val="00023203"/>
    <w:rPr>
      <w:rFonts w:ascii="Arial" w:hAnsi="Arial" w:cs="Arial" w:hint="default"/>
      <w:sz w:val="18"/>
      <w:szCs w:val="18"/>
    </w:rPr>
  </w:style>
  <w:style w:type="paragraph" w:customStyle="1" w:styleId="Wypunktownia1">
    <w:name w:val="Wypunktownia1"/>
    <w:basedOn w:val="Default"/>
    <w:next w:val="Default"/>
    <w:uiPriority w:val="99"/>
    <w:rsid w:val="00023203"/>
    <w:rPr>
      <w:rFonts w:ascii="Arial" w:hAnsi="Arial" w:cs="Arial"/>
      <w:color w:val="auto"/>
      <w:lang w:eastAsia="pl-PL"/>
    </w:rPr>
  </w:style>
  <w:style w:type="paragraph" w:customStyle="1" w:styleId="Tekstpodstawowywcity31">
    <w:name w:val="Tekst podstawowy wcięty 31"/>
    <w:basedOn w:val="Normalny"/>
    <w:rsid w:val="00023203"/>
    <w:pPr>
      <w:suppressAutoHyphens/>
      <w:spacing w:after="0" w:line="360" w:lineRule="auto"/>
      <w:ind w:firstLine="283"/>
      <w:jc w:val="both"/>
    </w:pPr>
    <w:rPr>
      <w:rFonts w:ascii="Times New Roman" w:eastAsia="Times New Roman" w:hAnsi="Times New Roman" w:cs="Times New Roman"/>
      <w:sz w:val="24"/>
      <w:szCs w:val="24"/>
      <w:lang w:eastAsia="pl-PL"/>
    </w:rPr>
  </w:style>
  <w:style w:type="paragraph" w:customStyle="1" w:styleId="Tekst2">
    <w:name w:val="Tekst 2"/>
    <w:basedOn w:val="Nagwek2"/>
    <w:rsid w:val="00023203"/>
    <w:pPr>
      <w:keepNext w:val="0"/>
      <w:keepLines w:val="0"/>
      <w:tabs>
        <w:tab w:val="left" w:pos="-2552"/>
        <w:tab w:val="left" w:pos="794"/>
      </w:tabs>
      <w:spacing w:before="360" w:after="240"/>
      <w:ind w:left="284" w:firstLine="567"/>
      <w:jc w:val="both"/>
    </w:pPr>
    <w:rPr>
      <w:rFonts w:eastAsia="Calibri" w:cs="Times New Roman"/>
      <w:b w:val="0"/>
      <w:iCs/>
      <w:color w:val="auto"/>
      <w:sz w:val="20"/>
      <w:szCs w:val="28"/>
    </w:rPr>
  </w:style>
  <w:style w:type="paragraph" w:customStyle="1" w:styleId="StylUchwaa1Wysunicie05cmZnakZnakZnakZnakZnakZnak">
    <w:name w:val="Styl Uchwała 1) + Wysunięcie:  05 cm Znak Znak Znak Znak Znak Znak"/>
    <w:basedOn w:val="Normalny"/>
    <w:rsid w:val="00023203"/>
    <w:pPr>
      <w:spacing w:after="0" w:line="240" w:lineRule="auto"/>
      <w:ind w:left="426" w:hanging="284"/>
      <w:jc w:val="both"/>
      <w:outlineLvl w:val="4"/>
    </w:pPr>
    <w:rPr>
      <w:rFonts w:ascii="Arial Narrow" w:eastAsia="Times New Roman" w:hAnsi="Arial Narrow" w:cs="Times New Roman"/>
      <w:color w:val="000000"/>
      <w:szCs w:val="24"/>
      <w:lang w:eastAsia="pl-PL"/>
    </w:rPr>
  </w:style>
  <w:style w:type="table" w:customStyle="1" w:styleId="Tabela-Siatka1">
    <w:name w:val="Tabela - Siatka1"/>
    <w:basedOn w:val="Standardowy"/>
    <w:next w:val="Tabela-Siatka"/>
    <w:rsid w:val="00023203"/>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GD2">
    <w:name w:val="tabela - GD2"/>
    <w:basedOn w:val="Standardowy"/>
    <w:next w:val="Tabela-Siatka"/>
    <w:uiPriority w:val="59"/>
    <w:rsid w:val="00023203"/>
    <w:pPr>
      <w:spacing w:after="0" w:line="240" w:lineRule="auto"/>
    </w:pPr>
    <w:rPr>
      <w:rFonts w:ascii="Times New Roman" w:eastAsia="Times New Roman" w:hAnsi="Times New Roman"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redniasiatka3akcent6">
    <w:name w:val="Medium Grid 3 Accent 6"/>
    <w:basedOn w:val="Standardowy"/>
    <w:uiPriority w:val="69"/>
    <w:rsid w:val="00023203"/>
    <w:pPr>
      <w:spacing w:after="0" w:line="240" w:lineRule="auto"/>
    </w:pPr>
    <w:rPr>
      <w:rFonts w:ascii="Calibri" w:eastAsia="Calibri"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redniasiatka3akcent31">
    <w:name w:val="Średnia siatka 3 — akcent 31"/>
    <w:basedOn w:val="Standardowy"/>
    <w:next w:val="redniasiatka3akcent3"/>
    <w:uiPriority w:val="69"/>
    <w:rsid w:val="00023203"/>
    <w:pPr>
      <w:spacing w:after="0" w:line="240" w:lineRule="auto"/>
    </w:pPr>
    <w:rPr>
      <w:rFonts w:ascii="Calibri" w:eastAsia="Calibri"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Bezlisty2">
    <w:name w:val="Bez listy2"/>
    <w:next w:val="Bezlisty"/>
    <w:uiPriority w:val="99"/>
    <w:semiHidden/>
    <w:unhideWhenUsed/>
    <w:rsid w:val="00023203"/>
  </w:style>
  <w:style w:type="table" w:customStyle="1" w:styleId="Tabela-Siatka2">
    <w:name w:val="Tabela - Siatka2"/>
    <w:basedOn w:val="Standardowy"/>
    <w:next w:val="Tabela-Siatka"/>
    <w:uiPriority w:val="59"/>
    <w:rsid w:val="00023203"/>
    <w:pPr>
      <w:spacing w:after="0" w:line="240" w:lineRule="auto"/>
    </w:pPr>
    <w:rPr>
      <w:rFonts w:ascii="Calibri" w:eastAsia="Times New Roman" w:hAnsi="Calibri" w:cs="Times New Roman"/>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dtytu">
    <w:name w:val="Subtitle"/>
    <w:basedOn w:val="Normalny"/>
    <w:next w:val="Normalny"/>
    <w:link w:val="PodtytuZnak"/>
    <w:uiPriority w:val="11"/>
    <w:qFormat/>
    <w:rsid w:val="00023203"/>
    <w:pPr>
      <w:numPr>
        <w:ilvl w:val="1"/>
      </w:numPr>
    </w:pPr>
    <w:rPr>
      <w:rFonts w:ascii="Cambria" w:eastAsia="Times New Roman" w:hAnsi="Cambria" w:cs="Times New Roman"/>
      <w:i/>
      <w:iCs/>
      <w:color w:val="4F81BD"/>
      <w:spacing w:val="15"/>
      <w:sz w:val="24"/>
      <w:szCs w:val="24"/>
    </w:rPr>
  </w:style>
  <w:style w:type="character" w:customStyle="1" w:styleId="PodtytuZnak">
    <w:name w:val="Podtytuł Znak"/>
    <w:basedOn w:val="Domylnaczcionkaakapitu"/>
    <w:link w:val="Podtytu"/>
    <w:uiPriority w:val="11"/>
    <w:rsid w:val="00023203"/>
    <w:rPr>
      <w:rFonts w:ascii="Cambria" w:eastAsia="Times New Roman" w:hAnsi="Cambria" w:cs="Times New Roman"/>
      <w:i/>
      <w:iCs/>
      <w:color w:val="4F81BD"/>
      <w:spacing w:val="15"/>
      <w:sz w:val="24"/>
      <w:szCs w:val="24"/>
    </w:rPr>
  </w:style>
  <w:style w:type="paragraph" w:customStyle="1" w:styleId="088095CB421E4E02BDC9682AFEE1723A">
    <w:name w:val="088095CB421E4E02BDC9682AFEE1723A"/>
    <w:rsid w:val="00023203"/>
    <w:rPr>
      <w:rFonts w:ascii="Calibri" w:eastAsia="Times New Roman" w:hAnsi="Calibri" w:cs="Times New Roman"/>
      <w:lang w:eastAsia="pl-PL"/>
    </w:rPr>
  </w:style>
  <w:style w:type="table" w:styleId="redniasiatka1akcent3">
    <w:name w:val="Medium Grid 1 Accent 3"/>
    <w:basedOn w:val="Standardowy"/>
    <w:uiPriority w:val="67"/>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Jasnasiatkaakcent3">
    <w:name w:val="Light Grid Accent 3"/>
    <w:basedOn w:val="Standardowy"/>
    <w:uiPriority w:val="62"/>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styleId="Plandokumentu">
    <w:name w:val="Document Map"/>
    <w:basedOn w:val="Normalny"/>
    <w:link w:val="PlandokumentuZnak"/>
    <w:uiPriority w:val="99"/>
    <w:semiHidden/>
    <w:unhideWhenUsed/>
    <w:rsid w:val="00023203"/>
    <w:rPr>
      <w:rFonts w:ascii="Tahoma" w:eastAsia="Calibri" w:hAnsi="Tahoma" w:cs="Times New Roman"/>
      <w:sz w:val="16"/>
      <w:szCs w:val="16"/>
    </w:rPr>
  </w:style>
  <w:style w:type="character" w:customStyle="1" w:styleId="PlandokumentuZnak">
    <w:name w:val="Plan dokumentu Znak"/>
    <w:basedOn w:val="Domylnaczcionkaakapitu"/>
    <w:link w:val="Plandokumentu"/>
    <w:uiPriority w:val="99"/>
    <w:semiHidden/>
    <w:rsid w:val="00023203"/>
    <w:rPr>
      <w:rFonts w:ascii="Tahoma" w:eastAsia="Calibri" w:hAnsi="Tahoma" w:cs="Times New Roman"/>
      <w:sz w:val="16"/>
      <w:szCs w:val="16"/>
    </w:rPr>
  </w:style>
  <w:style w:type="table" w:customStyle="1" w:styleId="Jasnasiatkaakcent12">
    <w:name w:val="Jasna siatka — akcent 12"/>
    <w:basedOn w:val="Standardowy"/>
    <w:uiPriority w:val="62"/>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styleId="Wyrnieniedelikatne">
    <w:name w:val="Subtle Emphasis"/>
    <w:uiPriority w:val="19"/>
    <w:qFormat/>
    <w:rsid w:val="00023203"/>
    <w:rPr>
      <w:i/>
      <w:iCs/>
      <w:color w:val="808080"/>
    </w:rPr>
  </w:style>
  <w:style w:type="character" w:customStyle="1" w:styleId="f8">
    <w:name w:val="f8"/>
    <w:basedOn w:val="Domylnaczcionkaakapitu"/>
    <w:rsid w:val="00023203"/>
  </w:style>
  <w:style w:type="character" w:customStyle="1" w:styleId="f9">
    <w:name w:val="f9"/>
    <w:basedOn w:val="Domylnaczcionkaakapitu"/>
    <w:rsid w:val="00023203"/>
  </w:style>
  <w:style w:type="character" w:customStyle="1" w:styleId="fa">
    <w:name w:val="fa"/>
    <w:basedOn w:val="Domylnaczcionkaakapitu"/>
    <w:rsid w:val="00023203"/>
  </w:style>
  <w:style w:type="character" w:customStyle="1" w:styleId="l0">
    <w:name w:val="l0"/>
    <w:basedOn w:val="Domylnaczcionkaakapitu"/>
    <w:rsid w:val="00023203"/>
  </w:style>
  <w:style w:type="character" w:customStyle="1" w:styleId="l5">
    <w:name w:val="l5"/>
    <w:basedOn w:val="Domylnaczcionkaakapitu"/>
    <w:rsid w:val="00023203"/>
  </w:style>
  <w:style w:type="character" w:customStyle="1" w:styleId="a">
    <w:name w:val="_"/>
    <w:basedOn w:val="Domylnaczcionkaakapitu"/>
    <w:rsid w:val="00023203"/>
  </w:style>
  <w:style w:type="character" w:customStyle="1" w:styleId="l1">
    <w:name w:val="l1"/>
    <w:basedOn w:val="Domylnaczcionkaakapitu"/>
    <w:rsid w:val="00023203"/>
  </w:style>
  <w:style w:type="character" w:customStyle="1" w:styleId="fb">
    <w:name w:val="fb"/>
    <w:basedOn w:val="Domylnaczcionkaakapitu"/>
    <w:rsid w:val="00023203"/>
  </w:style>
  <w:style w:type="character" w:styleId="Numerwiersza">
    <w:name w:val="line number"/>
    <w:basedOn w:val="Domylnaczcionkaakapitu"/>
    <w:uiPriority w:val="99"/>
    <w:semiHidden/>
    <w:unhideWhenUsed/>
    <w:rsid w:val="00023203"/>
  </w:style>
  <w:style w:type="table" w:customStyle="1" w:styleId="Jasnalistaakcent11">
    <w:name w:val="Jasna lista — akcent 11"/>
    <w:basedOn w:val="Standardowy"/>
    <w:uiPriority w:val="61"/>
    <w:rsid w:val="00023203"/>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eksttreci49">
    <w:name w:val="Tekst treści (49)_"/>
    <w:link w:val="Teksttreci491"/>
    <w:uiPriority w:val="99"/>
    <w:rsid w:val="00023203"/>
    <w:rPr>
      <w:rFonts w:ascii="Arial" w:hAnsi="Arial" w:cs="Arial"/>
      <w:b/>
      <w:bCs/>
      <w:shd w:val="clear" w:color="auto" w:fill="FFFFFF"/>
    </w:rPr>
  </w:style>
  <w:style w:type="paragraph" w:customStyle="1" w:styleId="Teksttreci491">
    <w:name w:val="Tekst treści (49)1"/>
    <w:basedOn w:val="Normalny"/>
    <w:link w:val="Teksttreci49"/>
    <w:uiPriority w:val="99"/>
    <w:rsid w:val="00023203"/>
    <w:pPr>
      <w:shd w:val="clear" w:color="auto" w:fill="FFFFFF"/>
      <w:spacing w:after="0" w:line="240" w:lineRule="atLeast"/>
    </w:pPr>
    <w:rPr>
      <w:rFonts w:ascii="Arial" w:hAnsi="Arial" w:cs="Arial"/>
      <w:b/>
      <w:bCs/>
    </w:rPr>
  </w:style>
  <w:style w:type="character" w:customStyle="1" w:styleId="Teksttreci400">
    <w:name w:val="Tekst treści (40)_"/>
    <w:link w:val="Teksttreci401"/>
    <w:uiPriority w:val="99"/>
    <w:rsid w:val="00023203"/>
    <w:rPr>
      <w:rFonts w:ascii="Arial" w:hAnsi="Arial" w:cs="Arial"/>
      <w:sz w:val="19"/>
      <w:szCs w:val="19"/>
      <w:shd w:val="clear" w:color="auto" w:fill="FFFFFF"/>
    </w:rPr>
  </w:style>
  <w:style w:type="character" w:customStyle="1" w:styleId="Teksttreci403">
    <w:name w:val="Tekst treści (40)3"/>
    <w:uiPriority w:val="99"/>
    <w:rsid w:val="00023203"/>
  </w:style>
  <w:style w:type="paragraph" w:customStyle="1" w:styleId="Teksttreci401">
    <w:name w:val="Tekst treści (40)1"/>
    <w:basedOn w:val="Normalny"/>
    <w:link w:val="Teksttreci400"/>
    <w:uiPriority w:val="99"/>
    <w:rsid w:val="00023203"/>
    <w:pPr>
      <w:shd w:val="clear" w:color="auto" w:fill="FFFFFF"/>
      <w:spacing w:after="0" w:line="240" w:lineRule="atLeast"/>
    </w:pPr>
    <w:rPr>
      <w:rFonts w:ascii="Arial" w:hAnsi="Arial" w:cs="Arial"/>
      <w:sz w:val="19"/>
      <w:szCs w:val="19"/>
    </w:rPr>
  </w:style>
  <w:style w:type="character" w:customStyle="1" w:styleId="Teksttreci500">
    <w:name w:val="Tekst treści (50)_"/>
    <w:link w:val="Teksttreci501"/>
    <w:uiPriority w:val="99"/>
    <w:rsid w:val="00023203"/>
    <w:rPr>
      <w:rFonts w:ascii="Arial" w:hAnsi="Arial" w:cs="Arial"/>
      <w:noProof/>
      <w:sz w:val="8"/>
      <w:szCs w:val="8"/>
      <w:shd w:val="clear" w:color="auto" w:fill="FFFFFF"/>
    </w:rPr>
  </w:style>
  <w:style w:type="paragraph" w:customStyle="1" w:styleId="Teksttreci501">
    <w:name w:val="Tekst treści (50)"/>
    <w:basedOn w:val="Normalny"/>
    <w:link w:val="Teksttreci500"/>
    <w:uiPriority w:val="99"/>
    <w:rsid w:val="00023203"/>
    <w:pPr>
      <w:shd w:val="clear" w:color="auto" w:fill="FFFFFF"/>
      <w:spacing w:after="0" w:line="240" w:lineRule="atLeast"/>
    </w:pPr>
    <w:rPr>
      <w:rFonts w:ascii="Arial" w:hAnsi="Arial" w:cs="Arial"/>
      <w:noProof/>
      <w:sz w:val="8"/>
      <w:szCs w:val="8"/>
    </w:rPr>
  </w:style>
  <w:style w:type="character" w:customStyle="1" w:styleId="Teksttreci312">
    <w:name w:val="Tekst treści (3)12"/>
    <w:uiPriority w:val="99"/>
    <w:rsid w:val="00023203"/>
  </w:style>
  <w:style w:type="paragraph" w:customStyle="1" w:styleId="Teksttreci31">
    <w:name w:val="Tekst treści (3)1"/>
    <w:basedOn w:val="Normalny"/>
    <w:uiPriority w:val="99"/>
    <w:rsid w:val="00023203"/>
    <w:pPr>
      <w:shd w:val="clear" w:color="auto" w:fill="FFFFFF"/>
      <w:spacing w:after="0" w:line="240" w:lineRule="atLeast"/>
      <w:ind w:hanging="720"/>
    </w:pPr>
    <w:rPr>
      <w:rFonts w:ascii="Arial" w:eastAsia="Arial Unicode MS" w:hAnsi="Arial" w:cs="Times New Roman"/>
      <w:sz w:val="23"/>
      <w:szCs w:val="23"/>
    </w:rPr>
  </w:style>
  <w:style w:type="character" w:customStyle="1" w:styleId="Teksttreci44">
    <w:name w:val="Tekst treści (44)_"/>
    <w:link w:val="Teksttreci441"/>
    <w:uiPriority w:val="99"/>
    <w:rsid w:val="00023203"/>
    <w:rPr>
      <w:rFonts w:ascii="Arial" w:hAnsi="Arial" w:cs="Arial"/>
      <w:sz w:val="23"/>
      <w:szCs w:val="23"/>
      <w:shd w:val="clear" w:color="auto" w:fill="FFFFFF"/>
    </w:rPr>
  </w:style>
  <w:style w:type="paragraph" w:customStyle="1" w:styleId="Teksttreci441">
    <w:name w:val="Tekst treści (44)1"/>
    <w:basedOn w:val="Normalny"/>
    <w:link w:val="Teksttreci44"/>
    <w:uiPriority w:val="99"/>
    <w:rsid w:val="00023203"/>
    <w:pPr>
      <w:shd w:val="clear" w:color="auto" w:fill="FFFFFF"/>
      <w:spacing w:after="60" w:line="240" w:lineRule="atLeast"/>
      <w:jc w:val="both"/>
    </w:pPr>
    <w:rPr>
      <w:rFonts w:ascii="Arial" w:hAnsi="Arial" w:cs="Arial"/>
      <w:sz w:val="23"/>
      <w:szCs w:val="23"/>
    </w:rPr>
  </w:style>
  <w:style w:type="character" w:customStyle="1" w:styleId="Teksttreci311">
    <w:name w:val="Tekst treści (3)11"/>
    <w:uiPriority w:val="99"/>
    <w:rsid w:val="00023203"/>
  </w:style>
  <w:style w:type="character" w:customStyle="1" w:styleId="Teksttreci4412pt">
    <w:name w:val="Tekst treści (44) + 12 pt"/>
    <w:uiPriority w:val="99"/>
    <w:rsid w:val="00023203"/>
    <w:rPr>
      <w:rFonts w:ascii="Arial" w:hAnsi="Arial" w:cs="Arial"/>
      <w:spacing w:val="0"/>
      <w:sz w:val="24"/>
      <w:szCs w:val="24"/>
    </w:rPr>
  </w:style>
  <w:style w:type="character" w:customStyle="1" w:styleId="Teksttreci312pt">
    <w:name w:val="Tekst treści (3) + 12 pt"/>
    <w:uiPriority w:val="99"/>
    <w:rsid w:val="00023203"/>
    <w:rPr>
      <w:rFonts w:ascii="Arial" w:hAnsi="Arial" w:cs="Arial"/>
      <w:spacing w:val="0"/>
      <w:sz w:val="24"/>
      <w:szCs w:val="24"/>
    </w:rPr>
  </w:style>
  <w:style w:type="character" w:customStyle="1" w:styleId="Teksttreci11">
    <w:name w:val="Tekst treści (11)_"/>
    <w:link w:val="Teksttreci111"/>
    <w:uiPriority w:val="99"/>
    <w:rsid w:val="00023203"/>
    <w:rPr>
      <w:i/>
      <w:iCs/>
      <w:sz w:val="9"/>
      <w:szCs w:val="9"/>
      <w:shd w:val="clear" w:color="auto" w:fill="FFFFFF"/>
    </w:rPr>
  </w:style>
  <w:style w:type="character" w:customStyle="1" w:styleId="Teksttreci310">
    <w:name w:val="Tekst treści (3)10"/>
    <w:uiPriority w:val="99"/>
    <w:rsid w:val="00023203"/>
  </w:style>
  <w:style w:type="character" w:customStyle="1" w:styleId="Teksttreci39">
    <w:name w:val="Tekst treści (3)9"/>
    <w:uiPriority w:val="99"/>
    <w:rsid w:val="00023203"/>
  </w:style>
  <w:style w:type="character" w:customStyle="1" w:styleId="Teksttreci440">
    <w:name w:val="Tekst treści (44)"/>
    <w:uiPriority w:val="99"/>
    <w:rsid w:val="00023203"/>
  </w:style>
  <w:style w:type="character" w:customStyle="1" w:styleId="Teksttreci402">
    <w:name w:val="Tekst treści (40)"/>
    <w:uiPriority w:val="99"/>
    <w:rsid w:val="00023203"/>
  </w:style>
  <w:style w:type="character" w:customStyle="1" w:styleId="Teksttreci4011">
    <w:name w:val="Tekst treści (40) + 11"/>
    <w:aliases w:val="5 pt16,Tekst treści + 11"/>
    <w:uiPriority w:val="99"/>
    <w:rsid w:val="00023203"/>
    <w:rPr>
      <w:rFonts w:ascii="Arial" w:hAnsi="Arial" w:cs="Arial"/>
      <w:spacing w:val="0"/>
      <w:sz w:val="23"/>
      <w:szCs w:val="23"/>
    </w:rPr>
  </w:style>
  <w:style w:type="character" w:customStyle="1" w:styleId="Teksttreci10Odstpy1pt">
    <w:name w:val="Tekst treści (10) + Odstępy 1 pt"/>
    <w:uiPriority w:val="99"/>
    <w:rsid w:val="00023203"/>
    <w:rPr>
      <w:rFonts w:ascii="Arial" w:hAnsi="Arial" w:cs="Arial"/>
      <w:spacing w:val="20"/>
      <w:sz w:val="9"/>
      <w:szCs w:val="9"/>
    </w:rPr>
  </w:style>
  <w:style w:type="character" w:customStyle="1" w:styleId="Teksttreci40ArialNarrow">
    <w:name w:val="Tekst treści (40) + Arial Narrow"/>
    <w:aliases w:val="8 pt,Kursywa8,Tekst treści + Batang"/>
    <w:uiPriority w:val="99"/>
    <w:rsid w:val="00023203"/>
    <w:rPr>
      <w:rFonts w:ascii="Arial Narrow" w:hAnsi="Arial Narrow" w:cs="Arial Narrow"/>
      <w:i/>
      <w:iCs/>
      <w:spacing w:val="0"/>
      <w:w w:val="100"/>
      <w:sz w:val="16"/>
      <w:szCs w:val="16"/>
    </w:rPr>
  </w:style>
  <w:style w:type="character" w:customStyle="1" w:styleId="Teksttreci5Odstpy1pt">
    <w:name w:val="Tekst treści (5) + Odstępy 1 pt"/>
    <w:uiPriority w:val="99"/>
    <w:rsid w:val="00023203"/>
    <w:rPr>
      <w:rFonts w:ascii="Arial" w:hAnsi="Arial" w:cs="Arial"/>
      <w:spacing w:val="20"/>
      <w:sz w:val="12"/>
      <w:szCs w:val="12"/>
    </w:rPr>
  </w:style>
  <w:style w:type="character" w:customStyle="1" w:styleId="Teksttreci5Odstpy0pt">
    <w:name w:val="Tekst treści (5) + Odstępy 0 pt"/>
    <w:uiPriority w:val="99"/>
    <w:rsid w:val="00023203"/>
    <w:rPr>
      <w:rFonts w:ascii="Arial" w:hAnsi="Arial" w:cs="Arial"/>
      <w:spacing w:val="0"/>
      <w:sz w:val="12"/>
      <w:szCs w:val="12"/>
    </w:rPr>
  </w:style>
  <w:style w:type="character" w:customStyle="1" w:styleId="Teksttreci54">
    <w:name w:val="Tekst treści (5) + 4"/>
    <w:aliases w:val="5 pt15,Odstępy 1 pt6,Tekst treści (2) + 12"/>
    <w:uiPriority w:val="99"/>
    <w:rsid w:val="00023203"/>
    <w:rPr>
      <w:rFonts w:ascii="Arial" w:hAnsi="Arial" w:cs="Arial"/>
      <w:spacing w:val="20"/>
      <w:sz w:val="9"/>
      <w:szCs w:val="9"/>
    </w:rPr>
  </w:style>
  <w:style w:type="paragraph" w:customStyle="1" w:styleId="Teksttreci111">
    <w:name w:val="Tekst treści (11)1"/>
    <w:basedOn w:val="Normalny"/>
    <w:link w:val="Teksttreci11"/>
    <w:uiPriority w:val="99"/>
    <w:rsid w:val="00023203"/>
    <w:pPr>
      <w:shd w:val="clear" w:color="auto" w:fill="FFFFFF"/>
      <w:spacing w:after="0" w:line="240" w:lineRule="atLeast"/>
    </w:pPr>
    <w:rPr>
      <w:i/>
      <w:iCs/>
      <w:sz w:val="9"/>
      <w:szCs w:val="9"/>
    </w:rPr>
  </w:style>
  <w:style w:type="character" w:customStyle="1" w:styleId="Nagwek24">
    <w:name w:val="Nagłówek #2 (4)_"/>
    <w:link w:val="Nagwek241"/>
    <w:uiPriority w:val="99"/>
    <w:rsid w:val="00023203"/>
    <w:rPr>
      <w:rFonts w:ascii="Arial" w:hAnsi="Arial" w:cs="Arial"/>
      <w:sz w:val="24"/>
      <w:szCs w:val="24"/>
      <w:shd w:val="clear" w:color="auto" w:fill="FFFFFF"/>
    </w:rPr>
  </w:style>
  <w:style w:type="character" w:customStyle="1" w:styleId="Teksttreci54Bezpogrubienia">
    <w:name w:val="Tekst treści (54) + Bez pogrubienia"/>
    <w:uiPriority w:val="99"/>
    <w:rsid w:val="00023203"/>
    <w:rPr>
      <w:rFonts w:ascii="Arial" w:hAnsi="Arial" w:cs="Arial"/>
      <w:b w:val="0"/>
      <w:bCs w:val="0"/>
      <w:spacing w:val="0"/>
      <w:sz w:val="18"/>
      <w:szCs w:val="18"/>
    </w:rPr>
  </w:style>
  <w:style w:type="character" w:customStyle="1" w:styleId="Teksttreci51Pogrubienie">
    <w:name w:val="Tekst treści (51) + Pogrubienie"/>
    <w:uiPriority w:val="99"/>
    <w:rsid w:val="00023203"/>
    <w:rPr>
      <w:rFonts w:ascii="Arial" w:hAnsi="Arial" w:cs="Arial"/>
      <w:b/>
      <w:bCs/>
      <w:spacing w:val="0"/>
      <w:sz w:val="18"/>
      <w:szCs w:val="18"/>
    </w:rPr>
  </w:style>
  <w:style w:type="paragraph" w:customStyle="1" w:styleId="Nagwek241">
    <w:name w:val="Nagłówek #2 (4)1"/>
    <w:basedOn w:val="Normalny"/>
    <w:link w:val="Nagwek24"/>
    <w:uiPriority w:val="99"/>
    <w:rsid w:val="00023203"/>
    <w:pPr>
      <w:shd w:val="clear" w:color="auto" w:fill="FFFFFF"/>
      <w:spacing w:after="600" w:line="240" w:lineRule="atLeast"/>
      <w:outlineLvl w:val="1"/>
    </w:pPr>
    <w:rPr>
      <w:rFonts w:ascii="Arial" w:hAnsi="Arial" w:cs="Arial"/>
      <w:sz w:val="24"/>
      <w:szCs w:val="24"/>
    </w:rPr>
  </w:style>
  <w:style w:type="character" w:customStyle="1" w:styleId="Teksttreci38">
    <w:name w:val="Tekst treści (38)_"/>
    <w:link w:val="Teksttreci380"/>
    <w:uiPriority w:val="99"/>
    <w:rsid w:val="00023203"/>
    <w:rPr>
      <w:rFonts w:ascii="Arial" w:hAnsi="Arial" w:cs="Arial"/>
      <w:noProof/>
      <w:sz w:val="8"/>
      <w:szCs w:val="8"/>
      <w:shd w:val="clear" w:color="auto" w:fill="FFFFFF"/>
    </w:rPr>
  </w:style>
  <w:style w:type="character" w:customStyle="1" w:styleId="TeksttreciPogrubienie">
    <w:name w:val="Tekst treści + Pogrubienie"/>
    <w:uiPriority w:val="99"/>
    <w:rsid w:val="00023203"/>
    <w:rPr>
      <w:rFonts w:ascii="Arial" w:hAnsi="Arial" w:cs="Arial"/>
      <w:b/>
      <w:bCs/>
      <w:spacing w:val="0"/>
      <w:sz w:val="24"/>
      <w:szCs w:val="24"/>
    </w:rPr>
  </w:style>
  <w:style w:type="character" w:customStyle="1" w:styleId="Teksttreci599">
    <w:name w:val="Tekst treści (59) + 9"/>
    <w:aliases w:val="5 pt3,Bez pogrubienia1,Tekst treści + 112"/>
    <w:uiPriority w:val="99"/>
    <w:rsid w:val="00023203"/>
    <w:rPr>
      <w:rFonts w:ascii="Arial" w:hAnsi="Arial" w:cs="Arial"/>
      <w:b w:val="0"/>
      <w:bCs w:val="0"/>
      <w:spacing w:val="0"/>
      <w:sz w:val="19"/>
      <w:szCs w:val="19"/>
    </w:rPr>
  </w:style>
  <w:style w:type="character" w:customStyle="1" w:styleId="Teksttreci53">
    <w:name w:val="Tekst treści (53)_"/>
    <w:link w:val="Teksttreci530"/>
    <w:uiPriority w:val="99"/>
    <w:rsid w:val="00023203"/>
    <w:rPr>
      <w:rFonts w:ascii="Arial" w:hAnsi="Arial" w:cs="Arial"/>
      <w:noProof/>
      <w:shd w:val="clear" w:color="auto" w:fill="FFFFFF"/>
    </w:rPr>
  </w:style>
  <w:style w:type="character" w:customStyle="1" w:styleId="Teksttreci610">
    <w:name w:val="Tekst treści (61)_"/>
    <w:link w:val="Teksttreci611"/>
    <w:uiPriority w:val="99"/>
    <w:rsid w:val="00023203"/>
    <w:rPr>
      <w:rFonts w:ascii="Arial" w:hAnsi="Arial" w:cs="Arial"/>
      <w:noProof/>
      <w:sz w:val="19"/>
      <w:szCs w:val="19"/>
      <w:shd w:val="clear" w:color="auto" w:fill="FFFFFF"/>
    </w:rPr>
  </w:style>
  <w:style w:type="character" w:customStyle="1" w:styleId="Teksttreci600">
    <w:name w:val="Tekst treści (60)_"/>
    <w:link w:val="Teksttreci601"/>
    <w:uiPriority w:val="99"/>
    <w:rsid w:val="00023203"/>
    <w:rPr>
      <w:rFonts w:ascii="Arial" w:hAnsi="Arial" w:cs="Arial"/>
      <w:noProof/>
      <w:shd w:val="clear" w:color="auto" w:fill="FFFFFF"/>
    </w:rPr>
  </w:style>
  <w:style w:type="character" w:customStyle="1" w:styleId="NagweklubstopkaArial2">
    <w:name w:val="Nagłówek lub stopka + Arial2"/>
    <w:aliases w:val="31 pt1,Odstępy -2 pt"/>
    <w:uiPriority w:val="99"/>
    <w:rsid w:val="00023203"/>
    <w:rPr>
      <w:rFonts w:ascii="Arial" w:hAnsi="Arial" w:cs="Arial"/>
      <w:spacing w:val="-40"/>
      <w:sz w:val="62"/>
      <w:szCs w:val="62"/>
    </w:rPr>
  </w:style>
  <w:style w:type="character" w:customStyle="1" w:styleId="NagweklubstopkaArial1">
    <w:name w:val="Nagłówek lub stopka + Arial1"/>
    <w:aliases w:val="8,5 pt1"/>
    <w:uiPriority w:val="99"/>
    <w:rsid w:val="00023203"/>
    <w:rPr>
      <w:rFonts w:ascii="Arial" w:hAnsi="Arial" w:cs="Arial"/>
      <w:spacing w:val="0"/>
      <w:sz w:val="17"/>
      <w:szCs w:val="17"/>
    </w:rPr>
  </w:style>
  <w:style w:type="character" w:customStyle="1" w:styleId="Teksttreci54Bezpogrubienia1">
    <w:name w:val="Tekst treści (54) + Bez pogrubienia1"/>
    <w:uiPriority w:val="99"/>
    <w:rsid w:val="00023203"/>
    <w:rPr>
      <w:rFonts w:ascii="Arial" w:hAnsi="Arial" w:cs="Arial"/>
      <w:b w:val="0"/>
      <w:bCs w:val="0"/>
      <w:spacing w:val="0"/>
      <w:sz w:val="18"/>
      <w:szCs w:val="18"/>
    </w:rPr>
  </w:style>
  <w:style w:type="character" w:customStyle="1" w:styleId="Teksttreci66">
    <w:name w:val="Tekst treści (66)_"/>
    <w:link w:val="Teksttreci660"/>
    <w:uiPriority w:val="99"/>
    <w:rsid w:val="00023203"/>
    <w:rPr>
      <w:rFonts w:ascii="Arial" w:hAnsi="Arial" w:cs="Arial"/>
      <w:noProof/>
      <w:sz w:val="19"/>
      <w:szCs w:val="19"/>
      <w:shd w:val="clear" w:color="auto" w:fill="FFFFFF"/>
    </w:rPr>
  </w:style>
  <w:style w:type="character" w:customStyle="1" w:styleId="Teksttreci62">
    <w:name w:val="Tekst treści (62)_"/>
    <w:link w:val="Teksttreci620"/>
    <w:uiPriority w:val="99"/>
    <w:rsid w:val="00023203"/>
    <w:rPr>
      <w:rFonts w:ascii="Arial" w:hAnsi="Arial" w:cs="Arial"/>
      <w:noProof/>
      <w:shd w:val="clear" w:color="auto" w:fill="FFFFFF"/>
    </w:rPr>
  </w:style>
  <w:style w:type="character" w:customStyle="1" w:styleId="Teksttreci64">
    <w:name w:val="Tekst treści (64)_"/>
    <w:link w:val="Teksttreci640"/>
    <w:uiPriority w:val="99"/>
    <w:rsid w:val="00023203"/>
    <w:rPr>
      <w:rFonts w:ascii="Arial" w:hAnsi="Arial" w:cs="Arial"/>
      <w:noProof/>
      <w:sz w:val="59"/>
      <w:szCs w:val="59"/>
      <w:shd w:val="clear" w:color="auto" w:fill="FFFFFF"/>
    </w:rPr>
  </w:style>
  <w:style w:type="character" w:customStyle="1" w:styleId="Teksttreci65">
    <w:name w:val="Tekst treści (65)_"/>
    <w:link w:val="Teksttreci650"/>
    <w:uiPriority w:val="99"/>
    <w:rsid w:val="00023203"/>
    <w:rPr>
      <w:rFonts w:ascii="Century Schoolbook" w:hAnsi="Century Schoolbook" w:cs="Century Schoolbook"/>
      <w:noProof/>
      <w:sz w:val="24"/>
      <w:szCs w:val="24"/>
      <w:shd w:val="clear" w:color="auto" w:fill="FFFFFF"/>
    </w:rPr>
  </w:style>
  <w:style w:type="character" w:customStyle="1" w:styleId="Teksttreci63">
    <w:name w:val="Tekst treści (63)_"/>
    <w:link w:val="Teksttreci630"/>
    <w:uiPriority w:val="99"/>
    <w:rsid w:val="00023203"/>
    <w:rPr>
      <w:rFonts w:ascii="Arial" w:hAnsi="Arial" w:cs="Arial"/>
      <w:noProof/>
      <w:sz w:val="8"/>
      <w:szCs w:val="8"/>
      <w:shd w:val="clear" w:color="auto" w:fill="FFFFFF"/>
    </w:rPr>
  </w:style>
  <w:style w:type="character" w:customStyle="1" w:styleId="Teksttreci51Pogrubienie1">
    <w:name w:val="Tekst treści (51) + Pogrubienie1"/>
    <w:uiPriority w:val="99"/>
    <w:rsid w:val="00023203"/>
    <w:rPr>
      <w:rFonts w:ascii="Arial" w:hAnsi="Arial" w:cs="Arial"/>
      <w:b/>
      <w:bCs/>
      <w:spacing w:val="0"/>
      <w:sz w:val="18"/>
      <w:szCs w:val="18"/>
    </w:rPr>
  </w:style>
  <w:style w:type="paragraph" w:customStyle="1" w:styleId="Teksttreci380">
    <w:name w:val="Tekst treści (38)"/>
    <w:basedOn w:val="Normalny"/>
    <w:link w:val="Teksttreci38"/>
    <w:uiPriority w:val="99"/>
    <w:rsid w:val="00023203"/>
    <w:pPr>
      <w:shd w:val="clear" w:color="auto" w:fill="FFFFFF"/>
      <w:spacing w:after="0" w:line="240" w:lineRule="atLeast"/>
      <w:jc w:val="right"/>
    </w:pPr>
    <w:rPr>
      <w:rFonts w:ascii="Arial" w:hAnsi="Arial" w:cs="Arial"/>
      <w:noProof/>
      <w:sz w:val="8"/>
      <w:szCs w:val="8"/>
    </w:rPr>
  </w:style>
  <w:style w:type="paragraph" w:customStyle="1" w:styleId="Teksttreci530">
    <w:name w:val="Tekst treści (53)"/>
    <w:basedOn w:val="Normalny"/>
    <w:link w:val="Teksttreci53"/>
    <w:uiPriority w:val="99"/>
    <w:rsid w:val="00023203"/>
    <w:pPr>
      <w:shd w:val="clear" w:color="auto" w:fill="FFFFFF"/>
      <w:spacing w:after="0" w:line="240" w:lineRule="atLeast"/>
      <w:jc w:val="both"/>
    </w:pPr>
    <w:rPr>
      <w:rFonts w:ascii="Arial" w:hAnsi="Arial" w:cs="Arial"/>
      <w:noProof/>
    </w:rPr>
  </w:style>
  <w:style w:type="paragraph" w:customStyle="1" w:styleId="Teksttreci611">
    <w:name w:val="Tekst treści (61)"/>
    <w:basedOn w:val="Normalny"/>
    <w:link w:val="Teksttreci610"/>
    <w:uiPriority w:val="99"/>
    <w:rsid w:val="00023203"/>
    <w:pPr>
      <w:shd w:val="clear" w:color="auto" w:fill="FFFFFF"/>
      <w:spacing w:before="180" w:after="0" w:line="240" w:lineRule="atLeast"/>
    </w:pPr>
    <w:rPr>
      <w:rFonts w:ascii="Arial" w:hAnsi="Arial" w:cs="Arial"/>
      <w:noProof/>
      <w:sz w:val="19"/>
      <w:szCs w:val="19"/>
    </w:rPr>
  </w:style>
  <w:style w:type="paragraph" w:customStyle="1" w:styleId="Teksttreci601">
    <w:name w:val="Tekst treści (60)"/>
    <w:basedOn w:val="Normalny"/>
    <w:link w:val="Teksttreci600"/>
    <w:uiPriority w:val="99"/>
    <w:rsid w:val="00023203"/>
    <w:pPr>
      <w:shd w:val="clear" w:color="auto" w:fill="FFFFFF"/>
      <w:spacing w:after="0" w:line="240" w:lineRule="atLeast"/>
    </w:pPr>
    <w:rPr>
      <w:rFonts w:ascii="Arial" w:hAnsi="Arial" w:cs="Arial"/>
      <w:noProof/>
    </w:rPr>
  </w:style>
  <w:style w:type="paragraph" w:customStyle="1" w:styleId="Teksttreci660">
    <w:name w:val="Tekst treści (66)"/>
    <w:basedOn w:val="Normalny"/>
    <w:link w:val="Teksttreci66"/>
    <w:uiPriority w:val="99"/>
    <w:rsid w:val="00023203"/>
    <w:pPr>
      <w:shd w:val="clear" w:color="auto" w:fill="FFFFFF"/>
      <w:spacing w:after="0" w:line="240" w:lineRule="atLeast"/>
    </w:pPr>
    <w:rPr>
      <w:rFonts w:ascii="Arial" w:hAnsi="Arial" w:cs="Arial"/>
      <w:noProof/>
      <w:sz w:val="19"/>
      <w:szCs w:val="19"/>
    </w:rPr>
  </w:style>
  <w:style w:type="paragraph" w:customStyle="1" w:styleId="Teksttreci620">
    <w:name w:val="Tekst treści (62)"/>
    <w:basedOn w:val="Normalny"/>
    <w:link w:val="Teksttreci62"/>
    <w:uiPriority w:val="99"/>
    <w:rsid w:val="00023203"/>
    <w:pPr>
      <w:shd w:val="clear" w:color="auto" w:fill="FFFFFF"/>
      <w:spacing w:after="0" w:line="240" w:lineRule="atLeast"/>
      <w:ind w:firstLine="400"/>
      <w:jc w:val="both"/>
    </w:pPr>
    <w:rPr>
      <w:rFonts w:ascii="Arial" w:hAnsi="Arial" w:cs="Arial"/>
      <w:noProof/>
    </w:rPr>
  </w:style>
  <w:style w:type="paragraph" w:customStyle="1" w:styleId="Teksttreci640">
    <w:name w:val="Tekst treści (64)"/>
    <w:basedOn w:val="Normalny"/>
    <w:link w:val="Teksttreci64"/>
    <w:uiPriority w:val="99"/>
    <w:rsid w:val="00023203"/>
    <w:pPr>
      <w:shd w:val="clear" w:color="auto" w:fill="FFFFFF"/>
      <w:spacing w:before="60" w:after="0" w:line="240" w:lineRule="atLeast"/>
    </w:pPr>
    <w:rPr>
      <w:rFonts w:ascii="Arial" w:hAnsi="Arial" w:cs="Arial"/>
      <w:noProof/>
      <w:sz w:val="59"/>
      <w:szCs w:val="59"/>
    </w:rPr>
  </w:style>
  <w:style w:type="paragraph" w:customStyle="1" w:styleId="Teksttreci650">
    <w:name w:val="Tekst treści (65)"/>
    <w:basedOn w:val="Normalny"/>
    <w:link w:val="Teksttreci65"/>
    <w:uiPriority w:val="99"/>
    <w:rsid w:val="00023203"/>
    <w:pPr>
      <w:shd w:val="clear" w:color="auto" w:fill="FFFFFF"/>
      <w:spacing w:before="120" w:after="0" w:line="240" w:lineRule="atLeast"/>
    </w:pPr>
    <w:rPr>
      <w:rFonts w:ascii="Century Schoolbook" w:hAnsi="Century Schoolbook" w:cs="Century Schoolbook"/>
      <w:noProof/>
      <w:sz w:val="24"/>
      <w:szCs w:val="24"/>
    </w:rPr>
  </w:style>
  <w:style w:type="paragraph" w:customStyle="1" w:styleId="Teksttreci630">
    <w:name w:val="Tekst treści (63)"/>
    <w:basedOn w:val="Normalny"/>
    <w:link w:val="Teksttreci63"/>
    <w:uiPriority w:val="99"/>
    <w:rsid w:val="00023203"/>
    <w:pPr>
      <w:shd w:val="clear" w:color="auto" w:fill="FFFFFF"/>
      <w:spacing w:before="420" w:after="0" w:line="240" w:lineRule="atLeast"/>
    </w:pPr>
    <w:rPr>
      <w:rFonts w:ascii="Arial" w:hAnsi="Arial" w:cs="Arial"/>
      <w:noProof/>
      <w:sz w:val="8"/>
      <w:szCs w:val="8"/>
    </w:rPr>
  </w:style>
  <w:style w:type="character" w:customStyle="1" w:styleId="Teksttreci67">
    <w:name w:val="Tekst treści (67)_"/>
    <w:link w:val="Teksttreci670"/>
    <w:uiPriority w:val="99"/>
    <w:rsid w:val="00023203"/>
    <w:rPr>
      <w:rFonts w:ascii="Arial" w:hAnsi="Arial" w:cs="Arial"/>
      <w:noProof/>
      <w:shd w:val="clear" w:color="auto" w:fill="FFFFFF"/>
    </w:rPr>
  </w:style>
  <w:style w:type="character" w:customStyle="1" w:styleId="Teksttreci68">
    <w:name w:val="Tekst treści (68)_"/>
    <w:link w:val="Teksttreci680"/>
    <w:uiPriority w:val="99"/>
    <w:rsid w:val="00023203"/>
    <w:rPr>
      <w:rFonts w:ascii="Arial" w:hAnsi="Arial" w:cs="Arial"/>
      <w:shd w:val="clear" w:color="auto" w:fill="FFFFFF"/>
    </w:rPr>
  </w:style>
  <w:style w:type="character" w:customStyle="1" w:styleId="Teksttreci69">
    <w:name w:val="Tekst treści (69)_"/>
    <w:link w:val="Teksttreci690"/>
    <w:uiPriority w:val="99"/>
    <w:rsid w:val="00023203"/>
    <w:rPr>
      <w:rFonts w:ascii="Arial" w:hAnsi="Arial" w:cs="Arial"/>
      <w:b/>
      <w:bCs/>
      <w:sz w:val="15"/>
      <w:szCs w:val="15"/>
      <w:shd w:val="clear" w:color="auto" w:fill="FFFFFF"/>
    </w:rPr>
  </w:style>
  <w:style w:type="paragraph" w:customStyle="1" w:styleId="Teksttreci670">
    <w:name w:val="Tekst treści (67)"/>
    <w:basedOn w:val="Normalny"/>
    <w:link w:val="Teksttreci67"/>
    <w:uiPriority w:val="99"/>
    <w:rsid w:val="00023203"/>
    <w:pPr>
      <w:shd w:val="clear" w:color="auto" w:fill="FFFFFF"/>
      <w:spacing w:after="0" w:line="240" w:lineRule="atLeast"/>
    </w:pPr>
    <w:rPr>
      <w:rFonts w:ascii="Arial" w:hAnsi="Arial" w:cs="Arial"/>
      <w:noProof/>
    </w:rPr>
  </w:style>
  <w:style w:type="paragraph" w:customStyle="1" w:styleId="Teksttreci680">
    <w:name w:val="Tekst treści (68)"/>
    <w:basedOn w:val="Normalny"/>
    <w:link w:val="Teksttreci68"/>
    <w:uiPriority w:val="99"/>
    <w:rsid w:val="00023203"/>
    <w:pPr>
      <w:shd w:val="clear" w:color="auto" w:fill="FFFFFF"/>
      <w:spacing w:after="0" w:line="240" w:lineRule="atLeast"/>
      <w:jc w:val="both"/>
    </w:pPr>
    <w:rPr>
      <w:rFonts w:ascii="Arial" w:hAnsi="Arial" w:cs="Arial"/>
    </w:rPr>
  </w:style>
  <w:style w:type="paragraph" w:customStyle="1" w:styleId="Teksttreci690">
    <w:name w:val="Tekst treści (69)"/>
    <w:basedOn w:val="Normalny"/>
    <w:link w:val="Teksttreci69"/>
    <w:uiPriority w:val="99"/>
    <w:rsid w:val="00023203"/>
    <w:pPr>
      <w:shd w:val="clear" w:color="auto" w:fill="FFFFFF"/>
      <w:spacing w:before="180" w:after="0" w:line="240" w:lineRule="atLeast"/>
    </w:pPr>
    <w:rPr>
      <w:rFonts w:ascii="Arial" w:hAnsi="Arial" w:cs="Arial"/>
      <w:b/>
      <w:bCs/>
      <w:sz w:val="15"/>
      <w:szCs w:val="15"/>
    </w:rPr>
  </w:style>
  <w:style w:type="character" w:customStyle="1" w:styleId="Nagwek10">
    <w:name w:val="Nagłówek #1_"/>
    <w:link w:val="Nagwek11"/>
    <w:uiPriority w:val="99"/>
    <w:rsid w:val="00023203"/>
    <w:rPr>
      <w:rFonts w:ascii="Arial" w:hAnsi="Arial" w:cs="Arial"/>
      <w:sz w:val="34"/>
      <w:szCs w:val="34"/>
      <w:shd w:val="clear" w:color="auto" w:fill="FFFFFF"/>
    </w:rPr>
  </w:style>
  <w:style w:type="character" w:customStyle="1" w:styleId="Teksttreci72">
    <w:name w:val="Tekst treści (72)_"/>
    <w:link w:val="Teksttreci720"/>
    <w:uiPriority w:val="99"/>
    <w:rsid w:val="00023203"/>
    <w:rPr>
      <w:rFonts w:ascii="Aharoni" w:cs="Aharoni"/>
      <w:noProof/>
      <w:sz w:val="26"/>
      <w:szCs w:val="26"/>
      <w:shd w:val="clear" w:color="auto" w:fill="FFFFFF"/>
    </w:rPr>
  </w:style>
  <w:style w:type="character" w:customStyle="1" w:styleId="Teksttreci700">
    <w:name w:val="Tekst treści (70)_"/>
    <w:link w:val="Teksttreci701"/>
    <w:uiPriority w:val="99"/>
    <w:rsid w:val="00023203"/>
    <w:rPr>
      <w:rFonts w:ascii="Arial" w:hAnsi="Arial" w:cs="Arial"/>
      <w:noProof/>
      <w:shd w:val="clear" w:color="auto" w:fill="FFFFFF"/>
    </w:rPr>
  </w:style>
  <w:style w:type="character" w:customStyle="1" w:styleId="Teksttreci73">
    <w:name w:val="Tekst treści (73)_"/>
    <w:link w:val="Teksttreci730"/>
    <w:uiPriority w:val="99"/>
    <w:rsid w:val="00023203"/>
    <w:rPr>
      <w:rFonts w:ascii="Arial" w:hAnsi="Arial" w:cs="Arial"/>
      <w:noProof/>
      <w:sz w:val="16"/>
      <w:szCs w:val="16"/>
      <w:shd w:val="clear" w:color="auto" w:fill="FFFFFF"/>
    </w:rPr>
  </w:style>
  <w:style w:type="character" w:customStyle="1" w:styleId="Teksttreci71">
    <w:name w:val="Tekst treści (71)_"/>
    <w:link w:val="Teksttreci710"/>
    <w:uiPriority w:val="99"/>
    <w:rsid w:val="00023203"/>
    <w:rPr>
      <w:rFonts w:ascii="Arial" w:hAnsi="Arial" w:cs="Arial"/>
      <w:noProof/>
      <w:shd w:val="clear" w:color="auto" w:fill="FFFFFF"/>
    </w:rPr>
  </w:style>
  <w:style w:type="character" w:customStyle="1" w:styleId="Teksttreci699pt1">
    <w:name w:val="Tekst treści (69) + 9 pt1"/>
    <w:uiPriority w:val="99"/>
    <w:rsid w:val="00023203"/>
    <w:rPr>
      <w:rFonts w:ascii="Arial" w:hAnsi="Arial" w:cs="Arial"/>
      <w:b/>
      <w:bCs/>
      <w:spacing w:val="0"/>
      <w:sz w:val="18"/>
      <w:szCs w:val="18"/>
    </w:rPr>
  </w:style>
  <w:style w:type="character" w:customStyle="1" w:styleId="Teksttreci22">
    <w:name w:val="Tekst treści2"/>
    <w:uiPriority w:val="99"/>
    <w:rsid w:val="00023203"/>
    <w:rPr>
      <w:rFonts w:ascii="Arial" w:hAnsi="Arial" w:cs="Arial"/>
      <w:noProof/>
      <w:spacing w:val="0"/>
      <w:sz w:val="24"/>
      <w:szCs w:val="24"/>
    </w:rPr>
  </w:style>
  <w:style w:type="character" w:customStyle="1" w:styleId="Teksttreci75">
    <w:name w:val="Tekst treści (75)_"/>
    <w:link w:val="Teksttreci750"/>
    <w:uiPriority w:val="99"/>
    <w:rsid w:val="00023203"/>
    <w:rPr>
      <w:rFonts w:ascii="Arial" w:hAnsi="Arial" w:cs="Arial"/>
      <w:noProof/>
      <w:shd w:val="clear" w:color="auto" w:fill="FFFFFF"/>
    </w:rPr>
  </w:style>
  <w:style w:type="character" w:customStyle="1" w:styleId="Teksttreci74">
    <w:name w:val="Tekst treści (74)_"/>
    <w:link w:val="Teksttreci740"/>
    <w:uiPriority w:val="99"/>
    <w:rsid w:val="00023203"/>
    <w:rPr>
      <w:rFonts w:ascii="Arial" w:hAnsi="Arial" w:cs="Arial"/>
      <w:noProof/>
      <w:shd w:val="clear" w:color="auto" w:fill="FFFFFF"/>
    </w:rPr>
  </w:style>
  <w:style w:type="character" w:customStyle="1" w:styleId="TeksttreciOdstpy3pt1">
    <w:name w:val="Tekst treści + Odstępy 3 pt1"/>
    <w:uiPriority w:val="99"/>
    <w:rsid w:val="00023203"/>
    <w:rPr>
      <w:rFonts w:ascii="Arial" w:hAnsi="Arial" w:cs="Arial"/>
      <w:spacing w:val="70"/>
      <w:sz w:val="24"/>
      <w:szCs w:val="24"/>
    </w:rPr>
  </w:style>
  <w:style w:type="character" w:customStyle="1" w:styleId="PodpisobrazuOdstpy4pt">
    <w:name w:val="Podpis obrazu + Odstępy 4 pt"/>
    <w:uiPriority w:val="99"/>
    <w:rsid w:val="00023203"/>
    <w:rPr>
      <w:rFonts w:ascii="Arial" w:hAnsi="Arial" w:cs="Arial"/>
      <w:b/>
      <w:bCs/>
      <w:spacing w:val="80"/>
      <w:sz w:val="20"/>
      <w:szCs w:val="20"/>
    </w:rPr>
  </w:style>
  <w:style w:type="paragraph" w:customStyle="1" w:styleId="Teksttreci212">
    <w:name w:val="Tekst treści (2)1"/>
    <w:basedOn w:val="Normalny"/>
    <w:uiPriority w:val="99"/>
    <w:rsid w:val="00023203"/>
    <w:pPr>
      <w:shd w:val="clear" w:color="auto" w:fill="FFFFFF"/>
      <w:spacing w:before="1380" w:after="0" w:line="240" w:lineRule="atLeast"/>
    </w:pPr>
    <w:rPr>
      <w:rFonts w:ascii="Arial" w:eastAsia="Arial Unicode MS" w:hAnsi="Arial" w:cs="Times New Roman"/>
      <w:sz w:val="34"/>
      <w:szCs w:val="34"/>
      <w:lang w:val="de-DE" w:eastAsia="de-DE"/>
    </w:rPr>
  </w:style>
  <w:style w:type="paragraph" w:customStyle="1" w:styleId="Nagwek11">
    <w:name w:val="Nagłówek #1"/>
    <w:basedOn w:val="Normalny"/>
    <w:link w:val="Nagwek10"/>
    <w:uiPriority w:val="99"/>
    <w:rsid w:val="00023203"/>
    <w:pPr>
      <w:shd w:val="clear" w:color="auto" w:fill="FFFFFF"/>
      <w:spacing w:after="240" w:line="240" w:lineRule="atLeast"/>
      <w:outlineLvl w:val="0"/>
    </w:pPr>
    <w:rPr>
      <w:rFonts w:ascii="Arial" w:hAnsi="Arial" w:cs="Arial"/>
      <w:sz w:val="34"/>
      <w:szCs w:val="34"/>
    </w:rPr>
  </w:style>
  <w:style w:type="paragraph" w:customStyle="1" w:styleId="Teksttreci720">
    <w:name w:val="Tekst treści (72)"/>
    <w:basedOn w:val="Normalny"/>
    <w:link w:val="Teksttreci72"/>
    <w:uiPriority w:val="99"/>
    <w:rsid w:val="00023203"/>
    <w:pPr>
      <w:shd w:val="clear" w:color="auto" w:fill="FFFFFF"/>
      <w:spacing w:after="0" w:line="240" w:lineRule="atLeast"/>
    </w:pPr>
    <w:rPr>
      <w:rFonts w:ascii="Aharoni" w:cs="Aharoni"/>
      <w:noProof/>
      <w:sz w:val="26"/>
      <w:szCs w:val="26"/>
    </w:rPr>
  </w:style>
  <w:style w:type="paragraph" w:customStyle="1" w:styleId="Teksttreci701">
    <w:name w:val="Tekst treści (70)"/>
    <w:basedOn w:val="Normalny"/>
    <w:link w:val="Teksttreci700"/>
    <w:uiPriority w:val="99"/>
    <w:rsid w:val="00023203"/>
    <w:pPr>
      <w:shd w:val="clear" w:color="auto" w:fill="FFFFFF"/>
      <w:spacing w:after="0" w:line="240" w:lineRule="atLeast"/>
    </w:pPr>
    <w:rPr>
      <w:rFonts w:ascii="Arial" w:hAnsi="Arial" w:cs="Arial"/>
      <w:noProof/>
    </w:rPr>
  </w:style>
  <w:style w:type="paragraph" w:customStyle="1" w:styleId="Teksttreci730">
    <w:name w:val="Tekst treści (73)"/>
    <w:basedOn w:val="Normalny"/>
    <w:link w:val="Teksttreci73"/>
    <w:uiPriority w:val="99"/>
    <w:rsid w:val="00023203"/>
    <w:pPr>
      <w:shd w:val="clear" w:color="auto" w:fill="FFFFFF"/>
      <w:spacing w:after="0" w:line="240" w:lineRule="atLeast"/>
    </w:pPr>
    <w:rPr>
      <w:rFonts w:ascii="Arial" w:hAnsi="Arial" w:cs="Arial"/>
      <w:noProof/>
      <w:sz w:val="16"/>
      <w:szCs w:val="16"/>
    </w:rPr>
  </w:style>
  <w:style w:type="paragraph" w:customStyle="1" w:styleId="Teksttreci710">
    <w:name w:val="Tekst treści (71)"/>
    <w:basedOn w:val="Normalny"/>
    <w:link w:val="Teksttreci71"/>
    <w:uiPriority w:val="99"/>
    <w:rsid w:val="00023203"/>
    <w:pPr>
      <w:shd w:val="clear" w:color="auto" w:fill="FFFFFF"/>
      <w:spacing w:after="0" w:line="240" w:lineRule="atLeast"/>
    </w:pPr>
    <w:rPr>
      <w:rFonts w:ascii="Arial" w:hAnsi="Arial" w:cs="Arial"/>
      <w:noProof/>
    </w:rPr>
  </w:style>
  <w:style w:type="paragraph" w:customStyle="1" w:styleId="Teksttreci750">
    <w:name w:val="Tekst treści (75)"/>
    <w:basedOn w:val="Normalny"/>
    <w:link w:val="Teksttreci75"/>
    <w:uiPriority w:val="99"/>
    <w:rsid w:val="00023203"/>
    <w:pPr>
      <w:shd w:val="clear" w:color="auto" w:fill="FFFFFF"/>
      <w:spacing w:after="0" w:line="240" w:lineRule="atLeast"/>
    </w:pPr>
    <w:rPr>
      <w:rFonts w:ascii="Arial" w:hAnsi="Arial" w:cs="Arial"/>
      <w:noProof/>
    </w:rPr>
  </w:style>
  <w:style w:type="paragraph" w:customStyle="1" w:styleId="Teksttreci740">
    <w:name w:val="Tekst treści (74)"/>
    <w:basedOn w:val="Normalny"/>
    <w:link w:val="Teksttreci74"/>
    <w:uiPriority w:val="99"/>
    <w:rsid w:val="00023203"/>
    <w:pPr>
      <w:shd w:val="clear" w:color="auto" w:fill="FFFFFF"/>
      <w:spacing w:after="0" w:line="240" w:lineRule="atLeast"/>
    </w:pPr>
    <w:rPr>
      <w:rFonts w:ascii="Arial" w:hAnsi="Arial" w:cs="Arial"/>
      <w:noProof/>
    </w:rPr>
  </w:style>
  <w:style w:type="character" w:customStyle="1" w:styleId="Teksttreci381">
    <w:name w:val="Tekst treści (3)8"/>
    <w:uiPriority w:val="99"/>
    <w:rsid w:val="00023203"/>
  </w:style>
  <w:style w:type="character" w:customStyle="1" w:styleId="Teksttreci20Odstpy-1pt">
    <w:name w:val="Tekst treści (20) + Odstępy -1 pt"/>
    <w:uiPriority w:val="99"/>
    <w:rsid w:val="00023203"/>
    <w:rPr>
      <w:rFonts w:ascii="Century Schoolbook" w:hAnsi="Century Schoolbook" w:cs="Century Schoolbook"/>
      <w:b/>
      <w:bCs/>
      <w:spacing w:val="-20"/>
      <w:sz w:val="15"/>
      <w:szCs w:val="15"/>
    </w:rPr>
  </w:style>
  <w:style w:type="paragraph" w:customStyle="1" w:styleId="Teksttreci201">
    <w:name w:val="Tekst treści (20)1"/>
    <w:basedOn w:val="Normalny"/>
    <w:uiPriority w:val="99"/>
    <w:rsid w:val="00023203"/>
    <w:pPr>
      <w:shd w:val="clear" w:color="auto" w:fill="FFFFFF"/>
      <w:spacing w:after="0" w:line="240" w:lineRule="atLeast"/>
    </w:pPr>
    <w:rPr>
      <w:rFonts w:ascii="Century Schoolbook" w:eastAsia="Arial Unicode MS" w:hAnsi="Century Schoolbook" w:cs="Times New Roman"/>
      <w:b/>
      <w:bCs/>
      <w:spacing w:val="10"/>
      <w:sz w:val="15"/>
      <w:szCs w:val="15"/>
    </w:rPr>
  </w:style>
  <w:style w:type="character" w:customStyle="1" w:styleId="Teksttreci312pt1">
    <w:name w:val="Tekst treści (3) + 12 pt1"/>
    <w:aliases w:val="Kursywa6"/>
    <w:uiPriority w:val="99"/>
    <w:rsid w:val="00023203"/>
    <w:rPr>
      <w:rFonts w:ascii="Arial" w:hAnsi="Arial" w:cs="Arial"/>
      <w:i/>
      <w:iCs/>
      <w:spacing w:val="0"/>
      <w:sz w:val="24"/>
      <w:szCs w:val="24"/>
    </w:rPr>
  </w:style>
  <w:style w:type="character" w:customStyle="1" w:styleId="Teksttreci37">
    <w:name w:val="Tekst treści (3)7"/>
    <w:uiPriority w:val="99"/>
    <w:rsid w:val="00023203"/>
  </w:style>
  <w:style w:type="character" w:customStyle="1" w:styleId="Teksttreci3Odstpy2pt">
    <w:name w:val="Tekst treści (3) + Odstępy 2 pt"/>
    <w:uiPriority w:val="99"/>
    <w:rsid w:val="00023203"/>
    <w:rPr>
      <w:rFonts w:ascii="Arial" w:hAnsi="Arial" w:cs="Arial"/>
      <w:spacing w:val="40"/>
      <w:sz w:val="23"/>
      <w:szCs w:val="23"/>
    </w:rPr>
  </w:style>
  <w:style w:type="paragraph" w:customStyle="1" w:styleId="Teksttreci612">
    <w:name w:val="Tekst treści (6)1"/>
    <w:basedOn w:val="Normalny"/>
    <w:uiPriority w:val="99"/>
    <w:rsid w:val="00023203"/>
    <w:pPr>
      <w:shd w:val="clear" w:color="auto" w:fill="FFFFFF"/>
      <w:spacing w:after="0" w:line="65" w:lineRule="exact"/>
      <w:jc w:val="right"/>
    </w:pPr>
    <w:rPr>
      <w:rFonts w:ascii="Arial" w:eastAsia="Arial Unicode MS" w:hAnsi="Arial" w:cs="Times New Roman"/>
      <w:i/>
      <w:iCs/>
      <w:sz w:val="24"/>
      <w:szCs w:val="24"/>
    </w:rPr>
  </w:style>
  <w:style w:type="paragraph" w:customStyle="1" w:styleId="Tekst2Znak">
    <w:name w:val="Tekst 2 Znak"/>
    <w:basedOn w:val="Nagwek2"/>
    <w:rsid w:val="00023203"/>
    <w:pPr>
      <w:keepNext w:val="0"/>
      <w:keepLines w:val="0"/>
      <w:numPr>
        <w:ilvl w:val="0"/>
        <w:numId w:val="0"/>
      </w:numPr>
      <w:spacing w:before="0" w:line="240" w:lineRule="auto"/>
      <w:ind w:left="170" w:firstLine="567"/>
      <w:jc w:val="both"/>
    </w:pPr>
    <w:rPr>
      <w:rFonts w:eastAsia="Times New Roman" w:cs="Arial"/>
      <w:b w:val="0"/>
      <w:iCs/>
      <w:color w:val="auto"/>
      <w:sz w:val="20"/>
      <w:szCs w:val="28"/>
      <w:lang w:eastAsia="pl-PL"/>
    </w:rPr>
  </w:style>
  <w:style w:type="character" w:customStyle="1" w:styleId="Teksttreci2113">
    <w:name w:val="Tekst treści (21)13"/>
    <w:uiPriority w:val="99"/>
    <w:rsid w:val="00023203"/>
  </w:style>
  <w:style w:type="paragraph" w:customStyle="1" w:styleId="Teksttreci2110">
    <w:name w:val="Tekst treści (21)1"/>
    <w:basedOn w:val="Normalny"/>
    <w:uiPriority w:val="99"/>
    <w:rsid w:val="00023203"/>
    <w:pPr>
      <w:shd w:val="clear" w:color="auto" w:fill="FFFFFF"/>
      <w:spacing w:before="660" w:after="660" w:line="240" w:lineRule="atLeast"/>
    </w:pPr>
    <w:rPr>
      <w:rFonts w:ascii="Arial" w:eastAsia="Arial Unicode MS" w:hAnsi="Arial" w:cs="Times New Roman"/>
      <w:b/>
      <w:bCs/>
      <w:sz w:val="24"/>
      <w:szCs w:val="24"/>
    </w:rPr>
  </w:style>
  <w:style w:type="character" w:customStyle="1" w:styleId="Teksttreci410">
    <w:name w:val="Tekst treści (41)"/>
    <w:uiPriority w:val="99"/>
    <w:rsid w:val="00023203"/>
  </w:style>
  <w:style w:type="character" w:customStyle="1" w:styleId="TeksttreciOdstpy3pt2">
    <w:name w:val="Tekst treści + Odstępy 3 pt2"/>
    <w:uiPriority w:val="99"/>
    <w:rsid w:val="00023203"/>
    <w:rPr>
      <w:rFonts w:ascii="Arial" w:hAnsi="Arial" w:cs="Arial"/>
      <w:spacing w:val="70"/>
      <w:sz w:val="24"/>
      <w:szCs w:val="24"/>
    </w:rPr>
  </w:style>
  <w:style w:type="character" w:customStyle="1" w:styleId="Teksttreci29">
    <w:name w:val="Tekst treści (29)_"/>
    <w:link w:val="Teksttreci290"/>
    <w:rsid w:val="00023203"/>
    <w:rPr>
      <w:rFonts w:ascii="Arial" w:eastAsia="Arial" w:hAnsi="Arial" w:cs="Arial"/>
      <w:sz w:val="18"/>
      <w:szCs w:val="18"/>
      <w:shd w:val="clear" w:color="auto" w:fill="FFFFFF"/>
    </w:rPr>
  </w:style>
  <w:style w:type="paragraph" w:customStyle="1" w:styleId="Teksttreci290">
    <w:name w:val="Tekst treści (29)"/>
    <w:basedOn w:val="Normalny"/>
    <w:link w:val="Teksttreci29"/>
    <w:rsid w:val="00023203"/>
    <w:pPr>
      <w:shd w:val="clear" w:color="auto" w:fill="FFFFFF"/>
      <w:spacing w:after="0" w:line="0" w:lineRule="atLeast"/>
    </w:pPr>
    <w:rPr>
      <w:rFonts w:ascii="Arial" w:eastAsia="Arial" w:hAnsi="Arial" w:cs="Arial"/>
      <w:sz w:val="18"/>
      <w:szCs w:val="18"/>
    </w:rPr>
  </w:style>
  <w:style w:type="character" w:customStyle="1" w:styleId="Teksttreci298pt">
    <w:name w:val="Tekst treści (29) + 8 pt"/>
    <w:rsid w:val="00023203"/>
    <w:rPr>
      <w:rFonts w:ascii="Arial" w:eastAsia="Arial" w:hAnsi="Arial" w:cs="Arial"/>
      <w:b w:val="0"/>
      <w:bCs w:val="0"/>
      <w:i w:val="0"/>
      <w:iCs w:val="0"/>
      <w:smallCaps w:val="0"/>
      <w:strike w:val="0"/>
      <w:spacing w:val="0"/>
      <w:sz w:val="16"/>
      <w:szCs w:val="16"/>
    </w:rPr>
  </w:style>
  <w:style w:type="character" w:customStyle="1" w:styleId="Teksttreci300">
    <w:name w:val="Tekst treści (30)_"/>
    <w:link w:val="Teksttreci301"/>
    <w:rsid w:val="00023203"/>
    <w:rPr>
      <w:rFonts w:ascii="Arial" w:eastAsia="Arial" w:hAnsi="Arial" w:cs="Arial"/>
      <w:sz w:val="16"/>
      <w:szCs w:val="16"/>
      <w:shd w:val="clear" w:color="auto" w:fill="FFFFFF"/>
    </w:rPr>
  </w:style>
  <w:style w:type="paragraph" w:customStyle="1" w:styleId="Teksttreci301">
    <w:name w:val="Tekst treści (30)"/>
    <w:basedOn w:val="Normalny"/>
    <w:link w:val="Teksttreci300"/>
    <w:rsid w:val="00023203"/>
    <w:pPr>
      <w:shd w:val="clear" w:color="auto" w:fill="FFFFFF"/>
      <w:spacing w:after="0" w:line="0" w:lineRule="atLeast"/>
    </w:pPr>
    <w:rPr>
      <w:rFonts w:ascii="Arial" w:eastAsia="Arial" w:hAnsi="Arial" w:cs="Arial"/>
      <w:sz w:val="16"/>
      <w:szCs w:val="16"/>
    </w:rPr>
  </w:style>
  <w:style w:type="character" w:customStyle="1" w:styleId="Teksttreci29Odstpy1pt">
    <w:name w:val="Tekst treści (29) + Odstępy 1 pt"/>
    <w:rsid w:val="00023203"/>
    <w:rPr>
      <w:rFonts w:ascii="Arial" w:eastAsia="Arial" w:hAnsi="Arial" w:cs="Arial"/>
      <w:b w:val="0"/>
      <w:bCs w:val="0"/>
      <w:i w:val="0"/>
      <w:iCs w:val="0"/>
      <w:smallCaps w:val="0"/>
      <w:strike w:val="0"/>
      <w:spacing w:val="30"/>
      <w:sz w:val="18"/>
      <w:szCs w:val="18"/>
    </w:rPr>
  </w:style>
  <w:style w:type="character" w:customStyle="1" w:styleId="Teksttreci32">
    <w:name w:val="Tekst treści (32)_"/>
    <w:link w:val="Teksttreci320"/>
    <w:rsid w:val="00023203"/>
    <w:rPr>
      <w:rFonts w:ascii="David" w:eastAsia="David" w:hAnsi="David" w:cs="David"/>
      <w:sz w:val="11"/>
      <w:szCs w:val="11"/>
      <w:shd w:val="clear" w:color="auto" w:fill="FFFFFF"/>
    </w:rPr>
  </w:style>
  <w:style w:type="paragraph" w:customStyle="1" w:styleId="Teksttreci320">
    <w:name w:val="Tekst treści (32)"/>
    <w:basedOn w:val="Normalny"/>
    <w:link w:val="Teksttreci32"/>
    <w:rsid w:val="00023203"/>
    <w:pPr>
      <w:shd w:val="clear" w:color="auto" w:fill="FFFFFF"/>
      <w:spacing w:after="0" w:line="0" w:lineRule="atLeast"/>
    </w:pPr>
    <w:rPr>
      <w:rFonts w:ascii="David" w:eastAsia="David" w:hAnsi="David" w:cs="David"/>
      <w:sz w:val="11"/>
      <w:szCs w:val="11"/>
    </w:rPr>
  </w:style>
  <w:style w:type="character" w:customStyle="1" w:styleId="Teksttreci29105pt">
    <w:name w:val="Tekst treści (29) + 10;5 pt"/>
    <w:rsid w:val="00023203"/>
    <w:rPr>
      <w:rFonts w:ascii="Arial" w:eastAsia="Arial" w:hAnsi="Arial" w:cs="Arial"/>
      <w:b w:val="0"/>
      <w:bCs w:val="0"/>
      <w:i w:val="0"/>
      <w:iCs w:val="0"/>
      <w:smallCaps w:val="0"/>
      <w:strike w:val="0"/>
      <w:spacing w:val="0"/>
      <w:sz w:val="21"/>
      <w:szCs w:val="21"/>
    </w:rPr>
  </w:style>
  <w:style w:type="character" w:styleId="Tekstzastpczy">
    <w:name w:val="Placeholder Text"/>
    <w:basedOn w:val="Domylnaczcionkaakapitu"/>
    <w:uiPriority w:val="99"/>
    <w:semiHidden/>
    <w:rsid w:val="00023203"/>
    <w:rPr>
      <w:color w:val="808080"/>
    </w:rPr>
  </w:style>
  <w:style w:type="character" w:customStyle="1" w:styleId="Teksttreci309pt">
    <w:name w:val="Tekst treści (30) + 9 pt"/>
    <w:rsid w:val="00023203"/>
    <w:rPr>
      <w:rFonts w:ascii="Arial" w:eastAsia="Arial" w:hAnsi="Arial" w:cs="Arial"/>
      <w:b w:val="0"/>
      <w:bCs w:val="0"/>
      <w:i w:val="0"/>
      <w:iCs w:val="0"/>
      <w:smallCaps w:val="0"/>
      <w:strike w:val="0"/>
      <w:spacing w:val="0"/>
      <w:sz w:val="18"/>
      <w:szCs w:val="18"/>
    </w:rPr>
  </w:style>
  <w:style w:type="character" w:customStyle="1" w:styleId="Teksttreci33">
    <w:name w:val="Tekst treści (33)_"/>
    <w:link w:val="Teksttreci330"/>
    <w:rsid w:val="00023203"/>
    <w:rPr>
      <w:rFonts w:ascii="Arial" w:eastAsia="Arial" w:hAnsi="Arial" w:cs="Arial"/>
      <w:sz w:val="18"/>
      <w:szCs w:val="18"/>
      <w:shd w:val="clear" w:color="auto" w:fill="FFFFFF"/>
    </w:rPr>
  </w:style>
  <w:style w:type="paragraph" w:customStyle="1" w:styleId="Teksttreci330">
    <w:name w:val="Tekst treści (33)"/>
    <w:basedOn w:val="Normalny"/>
    <w:link w:val="Teksttreci33"/>
    <w:rsid w:val="00023203"/>
    <w:pPr>
      <w:shd w:val="clear" w:color="auto" w:fill="FFFFFF"/>
      <w:spacing w:after="0" w:line="0" w:lineRule="atLeast"/>
      <w:jc w:val="both"/>
    </w:pPr>
    <w:rPr>
      <w:rFonts w:ascii="Arial" w:eastAsia="Arial" w:hAnsi="Arial" w:cs="Arial"/>
      <w:sz w:val="18"/>
      <w:szCs w:val="18"/>
    </w:rPr>
  </w:style>
  <w:style w:type="character" w:customStyle="1" w:styleId="textexposedshow">
    <w:name w:val="text_exposed_show"/>
    <w:basedOn w:val="Domylnaczcionkaakapitu"/>
    <w:rsid w:val="00023203"/>
  </w:style>
  <w:style w:type="character" w:customStyle="1" w:styleId="TeksttreciOdstpy1pt1">
    <w:name w:val="Tekst treści + Odstępy 1 pt1"/>
    <w:basedOn w:val="Teksttreci0"/>
    <w:uiPriority w:val="99"/>
    <w:rsid w:val="00A95B52"/>
    <w:rPr>
      <w:rFonts w:ascii="Times New Roman" w:eastAsia="Times New Roman" w:hAnsi="Times New Roman" w:cs="Arial"/>
      <w:spacing w:val="20"/>
      <w:sz w:val="25"/>
      <w:szCs w:val="25"/>
      <w:shd w:val="clear" w:color="auto" w:fill="FFFFFF"/>
      <w:lang w:eastAsia="pl-PL"/>
    </w:rPr>
  </w:style>
  <w:style w:type="character" w:customStyle="1" w:styleId="Nagwek20">
    <w:name w:val="Nagłówek #2"/>
    <w:basedOn w:val="Domylnaczcionkaakapitu"/>
    <w:uiPriority w:val="99"/>
    <w:rsid w:val="0087787B"/>
    <w:rPr>
      <w:b/>
      <w:bCs/>
      <w:sz w:val="26"/>
      <w:szCs w:val="26"/>
      <w:shd w:val="clear" w:color="auto" w:fill="FFFFFF"/>
    </w:rPr>
  </w:style>
  <w:style w:type="table" w:customStyle="1" w:styleId="Jasnalistaakcent12">
    <w:name w:val="Jasna lista — akcent 12"/>
    <w:basedOn w:val="Standardowy"/>
    <w:uiPriority w:val="61"/>
    <w:rsid w:val="00A41D05"/>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Nagwek21">
    <w:name w:val="Nagłówek #2_"/>
    <w:basedOn w:val="Domylnaczcionkaakapitu"/>
    <w:link w:val="Nagwek210"/>
    <w:uiPriority w:val="99"/>
    <w:rsid w:val="00A41D05"/>
    <w:rPr>
      <w:b/>
      <w:bCs/>
      <w:sz w:val="26"/>
      <w:szCs w:val="26"/>
      <w:shd w:val="clear" w:color="auto" w:fill="FFFFFF"/>
    </w:rPr>
  </w:style>
  <w:style w:type="paragraph" w:customStyle="1" w:styleId="Nagwek210">
    <w:name w:val="Nagłówek #21"/>
    <w:basedOn w:val="Normalny"/>
    <w:link w:val="Nagwek21"/>
    <w:uiPriority w:val="99"/>
    <w:rsid w:val="00A41D05"/>
    <w:pPr>
      <w:shd w:val="clear" w:color="auto" w:fill="FFFFFF"/>
      <w:spacing w:after="600" w:line="240" w:lineRule="atLeast"/>
      <w:jc w:val="both"/>
      <w:outlineLvl w:val="1"/>
    </w:pPr>
    <w:rPr>
      <w:b/>
      <w:bCs/>
      <w:sz w:val="26"/>
      <w:szCs w:val="26"/>
    </w:rPr>
  </w:style>
  <w:style w:type="character" w:customStyle="1" w:styleId="TeksttreciOdstpy1pt2">
    <w:name w:val="Tekst treści + Odstępy 1 pt2"/>
    <w:basedOn w:val="Teksttreci0"/>
    <w:uiPriority w:val="99"/>
    <w:rsid w:val="00A41D05"/>
    <w:rPr>
      <w:rFonts w:ascii="Times New Roman" w:eastAsia="Times New Roman" w:hAnsi="Times New Roman" w:cs="Arial"/>
      <w:spacing w:val="20"/>
      <w:sz w:val="25"/>
      <w:szCs w:val="25"/>
      <w:shd w:val="clear" w:color="auto" w:fill="FFFFFF"/>
      <w:lang w:eastAsia="pl-PL"/>
    </w:rPr>
  </w:style>
  <w:style w:type="character" w:customStyle="1" w:styleId="Teksttreci91">
    <w:name w:val="Tekst treści + 9"/>
    <w:aliases w:val="5 pt13,Małe litery"/>
    <w:basedOn w:val="Teksttreci0"/>
    <w:uiPriority w:val="99"/>
    <w:rsid w:val="00A41D05"/>
    <w:rPr>
      <w:rFonts w:ascii="Times New Roman" w:eastAsia="Times New Roman" w:hAnsi="Times New Roman" w:cs="Arial"/>
      <w:smallCaps/>
      <w:sz w:val="19"/>
      <w:szCs w:val="19"/>
      <w:shd w:val="clear" w:color="auto" w:fill="FFFFFF"/>
      <w:lang w:eastAsia="pl-PL"/>
    </w:rPr>
  </w:style>
  <w:style w:type="character" w:customStyle="1" w:styleId="Teksttreci8">
    <w:name w:val="Tekst treści (8)_"/>
    <w:basedOn w:val="Domylnaczcionkaakapitu"/>
    <w:link w:val="Teksttreci80"/>
    <w:uiPriority w:val="99"/>
    <w:rsid w:val="00A41D05"/>
    <w:rPr>
      <w:rFonts w:ascii="Arial Unicode MS" w:eastAsia="Arial Unicode MS" w:cs="Arial Unicode MS"/>
      <w:noProof/>
      <w:shd w:val="clear" w:color="auto" w:fill="FFFFFF"/>
    </w:rPr>
  </w:style>
  <w:style w:type="paragraph" w:customStyle="1" w:styleId="Teksttreci80">
    <w:name w:val="Tekst treści (8)"/>
    <w:basedOn w:val="Normalny"/>
    <w:link w:val="Teksttreci8"/>
    <w:uiPriority w:val="99"/>
    <w:rsid w:val="00A41D05"/>
    <w:pPr>
      <w:shd w:val="clear" w:color="auto" w:fill="FFFFFF"/>
      <w:spacing w:after="0" w:line="240" w:lineRule="atLeast"/>
    </w:pPr>
    <w:rPr>
      <w:rFonts w:ascii="Arial Unicode MS" w:eastAsia="Arial Unicode MS" w:cs="Arial Unicode MS"/>
      <w:noProof/>
    </w:rPr>
  </w:style>
  <w:style w:type="paragraph" w:customStyle="1" w:styleId="Teksttreci110">
    <w:name w:val="Tekst treści (11)"/>
    <w:basedOn w:val="Normalny"/>
    <w:uiPriority w:val="99"/>
    <w:rsid w:val="00A41D05"/>
    <w:pPr>
      <w:shd w:val="clear" w:color="auto" w:fill="FFFFFF"/>
      <w:spacing w:after="0" w:line="240" w:lineRule="atLeast"/>
    </w:pPr>
    <w:rPr>
      <w:rFonts w:ascii="Arial Unicode MS" w:eastAsia="Arial Unicode MS" w:hAnsi="Calibri" w:cs="Arial Unicode MS"/>
      <w:noProof/>
      <w:sz w:val="26"/>
      <w:szCs w:val="26"/>
      <w:lang w:eastAsia="pl-PL"/>
    </w:rPr>
  </w:style>
  <w:style w:type="character" w:customStyle="1" w:styleId="Nagwek18">
    <w:name w:val="Nagłówek #18"/>
    <w:basedOn w:val="Nagwek10"/>
    <w:uiPriority w:val="99"/>
    <w:rsid w:val="00A41D05"/>
    <w:rPr>
      <w:rFonts w:ascii="Arial" w:hAnsi="Arial" w:cs="Arial"/>
      <w:b/>
      <w:bCs/>
      <w:sz w:val="26"/>
      <w:szCs w:val="26"/>
      <w:shd w:val="clear" w:color="auto" w:fill="FFFFFF"/>
    </w:rPr>
  </w:style>
  <w:style w:type="character" w:customStyle="1" w:styleId="Nagwek17">
    <w:name w:val="Nagłówek #17"/>
    <w:basedOn w:val="Nagwek10"/>
    <w:uiPriority w:val="99"/>
    <w:rsid w:val="00A41D05"/>
    <w:rPr>
      <w:rFonts w:ascii="Arial" w:hAnsi="Arial" w:cs="Arial"/>
      <w:b/>
      <w:bCs/>
      <w:sz w:val="26"/>
      <w:szCs w:val="26"/>
      <w:shd w:val="clear" w:color="auto" w:fill="FFFFFF"/>
    </w:rPr>
  </w:style>
  <w:style w:type="paragraph" w:customStyle="1" w:styleId="Nagwek110">
    <w:name w:val="Nagłówek #11"/>
    <w:basedOn w:val="Normalny"/>
    <w:uiPriority w:val="99"/>
    <w:rsid w:val="00A41D05"/>
    <w:pPr>
      <w:shd w:val="clear" w:color="auto" w:fill="FFFFFF"/>
      <w:spacing w:before="420" w:after="0" w:line="479" w:lineRule="exact"/>
      <w:outlineLvl w:val="0"/>
    </w:pPr>
    <w:rPr>
      <w:rFonts w:ascii="Calibri" w:eastAsia="Calibri" w:hAnsi="Calibri" w:cs="Times New Roman"/>
      <w:b/>
      <w:bCs/>
      <w:sz w:val="26"/>
      <w:szCs w:val="26"/>
      <w:lang w:eastAsia="pl-PL"/>
    </w:rPr>
  </w:style>
  <w:style w:type="character" w:customStyle="1" w:styleId="TeksttreciOdstpy1pt">
    <w:name w:val="Tekst treści + Odstępy 1 pt"/>
    <w:basedOn w:val="Teksttreci0"/>
    <w:uiPriority w:val="99"/>
    <w:rsid w:val="00A41D05"/>
    <w:rPr>
      <w:rFonts w:ascii="Arial" w:eastAsia="Times New Roman" w:hAnsi="Arial" w:cs="Arial"/>
      <w:spacing w:val="20"/>
      <w:sz w:val="17"/>
      <w:szCs w:val="17"/>
      <w:shd w:val="clear" w:color="auto" w:fill="FFFFFF"/>
      <w:lang w:eastAsia="pl-PL"/>
    </w:rPr>
  </w:style>
  <w:style w:type="character" w:customStyle="1" w:styleId="Teksttreci15">
    <w:name w:val="Tekst treści (15)_"/>
    <w:basedOn w:val="Domylnaczcionkaakapitu"/>
    <w:link w:val="Teksttreci151"/>
    <w:uiPriority w:val="99"/>
    <w:rsid w:val="00FA4B77"/>
    <w:rPr>
      <w:rFonts w:ascii="Arial" w:hAnsi="Arial" w:cs="Arial"/>
      <w:b/>
      <w:bCs/>
      <w:sz w:val="19"/>
      <w:szCs w:val="19"/>
      <w:shd w:val="clear" w:color="auto" w:fill="FFFFFF"/>
    </w:rPr>
  </w:style>
  <w:style w:type="paragraph" w:customStyle="1" w:styleId="Teksttreci151">
    <w:name w:val="Tekst treści (15)1"/>
    <w:basedOn w:val="Normalny"/>
    <w:link w:val="Teksttreci15"/>
    <w:uiPriority w:val="99"/>
    <w:rsid w:val="00FA4B77"/>
    <w:pPr>
      <w:shd w:val="clear" w:color="auto" w:fill="FFFFFF"/>
      <w:spacing w:after="0" w:line="346" w:lineRule="exact"/>
      <w:ind w:hanging="400"/>
      <w:jc w:val="both"/>
    </w:pPr>
    <w:rPr>
      <w:rFonts w:ascii="Arial" w:hAnsi="Arial" w:cs="Arial"/>
      <w:b/>
      <w:bCs/>
      <w:sz w:val="19"/>
      <w:szCs w:val="19"/>
    </w:rPr>
  </w:style>
  <w:style w:type="table" w:styleId="redniecieniowanie1akcent2">
    <w:name w:val="Medium Shading 1 Accent 2"/>
    <w:basedOn w:val="Standardowy"/>
    <w:uiPriority w:val="63"/>
    <w:rsid w:val="00D253E5"/>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character" w:customStyle="1" w:styleId="PogrubienieTeksttreci51TimesNewRoman115ptOdstpy0pt">
    <w:name w:val="Pogrubienie;Tekst treści (51) + Times New Roman;11.5 pt;Odstępy 0 pt"/>
    <w:rsid w:val="00994123"/>
    <w:rPr>
      <w:rFonts w:ascii="Times New Roman" w:eastAsia="Times New Roman" w:hAnsi="Times New Roman" w:cs="Times New Roman"/>
      <w:b/>
      <w:bCs/>
      <w:i w:val="0"/>
      <w:iCs w:val="0"/>
      <w:smallCaps w:val="0"/>
      <w:strike w:val="0"/>
      <w:color w:val="000000"/>
      <w:spacing w:val="0"/>
      <w:w w:val="100"/>
      <w:position w:val="0"/>
      <w:sz w:val="23"/>
      <w:szCs w:val="23"/>
      <w:u w:val="none"/>
      <w:lang w:val="pl-PL"/>
    </w:rPr>
  </w:style>
  <w:style w:type="paragraph" w:customStyle="1" w:styleId="TableParagraph">
    <w:name w:val="Table Paragraph"/>
    <w:basedOn w:val="Normalny"/>
    <w:uiPriority w:val="1"/>
    <w:qFormat/>
    <w:rsid w:val="00FB552D"/>
    <w:pPr>
      <w:widowControl w:val="0"/>
      <w:spacing w:after="0" w:line="240" w:lineRule="auto"/>
    </w:pPr>
    <w:rPr>
      <w:rFonts w:ascii="Arial" w:eastAsia="Arial" w:hAnsi="Arial" w:cs="Arial"/>
      <w:lang w:val="en-US"/>
    </w:rPr>
  </w:style>
  <w:style w:type="paragraph" w:customStyle="1" w:styleId="Nagwek410">
    <w:name w:val="Nagłówek 41"/>
    <w:basedOn w:val="Normalny"/>
    <w:uiPriority w:val="1"/>
    <w:qFormat/>
    <w:rsid w:val="00546333"/>
    <w:pPr>
      <w:widowControl w:val="0"/>
      <w:spacing w:after="0" w:line="240" w:lineRule="auto"/>
      <w:ind w:left="235"/>
      <w:jc w:val="both"/>
      <w:outlineLvl w:val="4"/>
    </w:pPr>
    <w:rPr>
      <w:rFonts w:ascii="Calibri" w:eastAsia="Calibri" w:hAnsi="Calibri" w:cs="Calibri"/>
      <w:b/>
      <w:bCs/>
      <w:sz w:val="24"/>
      <w:szCs w:val="24"/>
      <w:lang w:val="en-US"/>
    </w:rPr>
  </w:style>
  <w:style w:type="table" w:customStyle="1" w:styleId="Jasnalistaakcent13">
    <w:name w:val="Jasna lista — akcent 13"/>
    <w:basedOn w:val="Standardowy"/>
    <w:uiPriority w:val="61"/>
    <w:rsid w:val="00D935D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Jasnecieniowanieakcent11">
    <w:name w:val="Jasne cieniowanie — akcent 11"/>
    <w:basedOn w:val="Standardowy"/>
    <w:uiPriority w:val="60"/>
    <w:rsid w:val="00D935D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xl33">
    <w:name w:val="xl33"/>
    <w:basedOn w:val="Normalny"/>
    <w:rsid w:val="00A50660"/>
    <w:pPr>
      <w:spacing w:before="100" w:after="100" w:line="240" w:lineRule="auto"/>
    </w:pPr>
    <w:rPr>
      <w:rFonts w:ascii="Times New Roman" w:eastAsia="Times New Roman" w:hAnsi="Times New Roman" w:cs="Times New Roman"/>
      <w:sz w:val="28"/>
      <w:szCs w:val="20"/>
      <w:lang w:eastAsia="pl-PL"/>
    </w:rPr>
  </w:style>
  <w:style w:type="table" w:styleId="Kolorowasiatkaakcent4">
    <w:name w:val="Colorful Grid Accent 4"/>
    <w:basedOn w:val="Standardowy"/>
    <w:uiPriority w:val="73"/>
    <w:rsid w:val="003740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Jasnecieniowanieakcent2">
    <w:name w:val="Light Shading Accent 2"/>
    <w:basedOn w:val="Standardowy"/>
    <w:uiPriority w:val="60"/>
    <w:rsid w:val="007F1677"/>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redniecieniowanie21">
    <w:name w:val="Średnie cieniowanie 21"/>
    <w:basedOn w:val="Standardowy"/>
    <w:uiPriority w:val="64"/>
    <w:rsid w:val="007F1677"/>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olorowecieniowanieakcent1">
    <w:name w:val="Colorful Shading Accent 1"/>
    <w:basedOn w:val="Standardowy"/>
    <w:uiPriority w:val="71"/>
    <w:rsid w:val="007F1677"/>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styleId="Listapunktowana">
    <w:name w:val="List Bullet"/>
    <w:basedOn w:val="Normalny"/>
    <w:autoRedefine/>
    <w:semiHidden/>
    <w:rsid w:val="00D50605"/>
    <w:pPr>
      <w:spacing w:after="0" w:line="360" w:lineRule="auto"/>
      <w:ind w:firstLine="708"/>
      <w:jc w:val="both"/>
    </w:pPr>
    <w:rPr>
      <w:rFonts w:ascii="Times New Roman" w:eastAsia="Times New Roman" w:hAnsi="Times New Roman" w:cs="Times New Roman"/>
      <w:iCs/>
      <w:color w:val="FF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9142977">
      <w:bodyDiv w:val="1"/>
      <w:marLeft w:val="0"/>
      <w:marRight w:val="0"/>
      <w:marTop w:val="0"/>
      <w:marBottom w:val="0"/>
      <w:divBdr>
        <w:top w:val="none" w:sz="0" w:space="0" w:color="auto"/>
        <w:left w:val="none" w:sz="0" w:space="0" w:color="auto"/>
        <w:bottom w:val="none" w:sz="0" w:space="0" w:color="auto"/>
        <w:right w:val="none" w:sz="0" w:space="0" w:color="auto"/>
      </w:divBdr>
    </w:div>
    <w:div w:id="558323050">
      <w:bodyDiv w:val="1"/>
      <w:marLeft w:val="0"/>
      <w:marRight w:val="0"/>
      <w:marTop w:val="0"/>
      <w:marBottom w:val="0"/>
      <w:divBdr>
        <w:top w:val="none" w:sz="0" w:space="0" w:color="auto"/>
        <w:left w:val="none" w:sz="0" w:space="0" w:color="auto"/>
        <w:bottom w:val="none" w:sz="0" w:space="0" w:color="auto"/>
        <w:right w:val="none" w:sz="0" w:space="0" w:color="auto"/>
      </w:divBdr>
    </w:div>
    <w:div w:id="650208970">
      <w:bodyDiv w:val="1"/>
      <w:marLeft w:val="0"/>
      <w:marRight w:val="0"/>
      <w:marTop w:val="0"/>
      <w:marBottom w:val="0"/>
      <w:divBdr>
        <w:top w:val="none" w:sz="0" w:space="0" w:color="auto"/>
        <w:left w:val="none" w:sz="0" w:space="0" w:color="auto"/>
        <w:bottom w:val="none" w:sz="0" w:space="0" w:color="auto"/>
        <w:right w:val="none" w:sz="0" w:space="0" w:color="auto"/>
      </w:divBdr>
      <w:divsChild>
        <w:div w:id="1563448295">
          <w:marLeft w:val="0"/>
          <w:marRight w:val="0"/>
          <w:marTop w:val="0"/>
          <w:marBottom w:val="0"/>
          <w:divBdr>
            <w:top w:val="none" w:sz="0" w:space="0" w:color="auto"/>
            <w:left w:val="none" w:sz="0" w:space="0" w:color="auto"/>
            <w:bottom w:val="none" w:sz="0" w:space="0" w:color="auto"/>
            <w:right w:val="none" w:sz="0" w:space="0" w:color="auto"/>
          </w:divBdr>
        </w:div>
        <w:div w:id="1628704837">
          <w:marLeft w:val="0"/>
          <w:marRight w:val="0"/>
          <w:marTop w:val="0"/>
          <w:marBottom w:val="0"/>
          <w:divBdr>
            <w:top w:val="none" w:sz="0" w:space="0" w:color="auto"/>
            <w:left w:val="none" w:sz="0" w:space="0" w:color="auto"/>
            <w:bottom w:val="none" w:sz="0" w:space="0" w:color="auto"/>
            <w:right w:val="none" w:sz="0" w:space="0" w:color="auto"/>
          </w:divBdr>
        </w:div>
        <w:div w:id="1024139734">
          <w:marLeft w:val="0"/>
          <w:marRight w:val="0"/>
          <w:marTop w:val="0"/>
          <w:marBottom w:val="0"/>
          <w:divBdr>
            <w:top w:val="none" w:sz="0" w:space="0" w:color="auto"/>
            <w:left w:val="none" w:sz="0" w:space="0" w:color="auto"/>
            <w:bottom w:val="none" w:sz="0" w:space="0" w:color="auto"/>
            <w:right w:val="none" w:sz="0" w:space="0" w:color="auto"/>
          </w:divBdr>
        </w:div>
      </w:divsChild>
    </w:div>
    <w:div w:id="766078174">
      <w:bodyDiv w:val="1"/>
      <w:marLeft w:val="0"/>
      <w:marRight w:val="0"/>
      <w:marTop w:val="0"/>
      <w:marBottom w:val="0"/>
      <w:divBdr>
        <w:top w:val="none" w:sz="0" w:space="0" w:color="auto"/>
        <w:left w:val="none" w:sz="0" w:space="0" w:color="auto"/>
        <w:bottom w:val="none" w:sz="0" w:space="0" w:color="auto"/>
        <w:right w:val="none" w:sz="0" w:space="0" w:color="auto"/>
      </w:divBdr>
    </w:div>
    <w:div w:id="801465166">
      <w:bodyDiv w:val="1"/>
      <w:marLeft w:val="0"/>
      <w:marRight w:val="0"/>
      <w:marTop w:val="0"/>
      <w:marBottom w:val="0"/>
      <w:divBdr>
        <w:top w:val="none" w:sz="0" w:space="0" w:color="auto"/>
        <w:left w:val="none" w:sz="0" w:space="0" w:color="auto"/>
        <w:bottom w:val="none" w:sz="0" w:space="0" w:color="auto"/>
        <w:right w:val="none" w:sz="0" w:space="0" w:color="auto"/>
      </w:divBdr>
    </w:div>
    <w:div w:id="932737764">
      <w:bodyDiv w:val="1"/>
      <w:marLeft w:val="0"/>
      <w:marRight w:val="0"/>
      <w:marTop w:val="0"/>
      <w:marBottom w:val="0"/>
      <w:divBdr>
        <w:top w:val="none" w:sz="0" w:space="0" w:color="auto"/>
        <w:left w:val="none" w:sz="0" w:space="0" w:color="auto"/>
        <w:bottom w:val="none" w:sz="0" w:space="0" w:color="auto"/>
        <w:right w:val="none" w:sz="0" w:space="0" w:color="auto"/>
      </w:divBdr>
    </w:div>
    <w:div w:id="949168439">
      <w:bodyDiv w:val="1"/>
      <w:marLeft w:val="0"/>
      <w:marRight w:val="0"/>
      <w:marTop w:val="0"/>
      <w:marBottom w:val="0"/>
      <w:divBdr>
        <w:top w:val="none" w:sz="0" w:space="0" w:color="auto"/>
        <w:left w:val="none" w:sz="0" w:space="0" w:color="auto"/>
        <w:bottom w:val="none" w:sz="0" w:space="0" w:color="auto"/>
        <w:right w:val="none" w:sz="0" w:space="0" w:color="auto"/>
      </w:divBdr>
    </w:div>
    <w:div w:id="1012798705">
      <w:bodyDiv w:val="1"/>
      <w:marLeft w:val="0"/>
      <w:marRight w:val="0"/>
      <w:marTop w:val="0"/>
      <w:marBottom w:val="0"/>
      <w:divBdr>
        <w:top w:val="none" w:sz="0" w:space="0" w:color="auto"/>
        <w:left w:val="none" w:sz="0" w:space="0" w:color="auto"/>
        <w:bottom w:val="none" w:sz="0" w:space="0" w:color="auto"/>
        <w:right w:val="none" w:sz="0" w:space="0" w:color="auto"/>
      </w:divBdr>
    </w:div>
    <w:div w:id="1017736828">
      <w:bodyDiv w:val="1"/>
      <w:marLeft w:val="0"/>
      <w:marRight w:val="0"/>
      <w:marTop w:val="0"/>
      <w:marBottom w:val="0"/>
      <w:divBdr>
        <w:top w:val="none" w:sz="0" w:space="0" w:color="auto"/>
        <w:left w:val="none" w:sz="0" w:space="0" w:color="auto"/>
        <w:bottom w:val="none" w:sz="0" w:space="0" w:color="auto"/>
        <w:right w:val="none" w:sz="0" w:space="0" w:color="auto"/>
      </w:divBdr>
    </w:div>
    <w:div w:id="1021971055">
      <w:bodyDiv w:val="1"/>
      <w:marLeft w:val="0"/>
      <w:marRight w:val="0"/>
      <w:marTop w:val="0"/>
      <w:marBottom w:val="0"/>
      <w:divBdr>
        <w:top w:val="none" w:sz="0" w:space="0" w:color="auto"/>
        <w:left w:val="none" w:sz="0" w:space="0" w:color="auto"/>
        <w:bottom w:val="none" w:sz="0" w:space="0" w:color="auto"/>
        <w:right w:val="none" w:sz="0" w:space="0" w:color="auto"/>
      </w:divBdr>
      <w:divsChild>
        <w:div w:id="1298532725">
          <w:marLeft w:val="0"/>
          <w:marRight w:val="0"/>
          <w:marTop w:val="0"/>
          <w:marBottom w:val="0"/>
          <w:divBdr>
            <w:top w:val="none" w:sz="0" w:space="0" w:color="auto"/>
            <w:left w:val="none" w:sz="0" w:space="0" w:color="auto"/>
            <w:bottom w:val="none" w:sz="0" w:space="0" w:color="auto"/>
            <w:right w:val="none" w:sz="0" w:space="0" w:color="auto"/>
          </w:divBdr>
        </w:div>
        <w:div w:id="1659572108">
          <w:marLeft w:val="0"/>
          <w:marRight w:val="0"/>
          <w:marTop w:val="0"/>
          <w:marBottom w:val="0"/>
          <w:divBdr>
            <w:top w:val="none" w:sz="0" w:space="0" w:color="auto"/>
            <w:left w:val="none" w:sz="0" w:space="0" w:color="auto"/>
            <w:bottom w:val="none" w:sz="0" w:space="0" w:color="auto"/>
            <w:right w:val="none" w:sz="0" w:space="0" w:color="auto"/>
          </w:divBdr>
        </w:div>
        <w:div w:id="1826359181">
          <w:marLeft w:val="0"/>
          <w:marRight w:val="0"/>
          <w:marTop w:val="0"/>
          <w:marBottom w:val="0"/>
          <w:divBdr>
            <w:top w:val="none" w:sz="0" w:space="0" w:color="auto"/>
            <w:left w:val="none" w:sz="0" w:space="0" w:color="auto"/>
            <w:bottom w:val="none" w:sz="0" w:space="0" w:color="auto"/>
            <w:right w:val="none" w:sz="0" w:space="0" w:color="auto"/>
          </w:divBdr>
        </w:div>
        <w:div w:id="1076515110">
          <w:marLeft w:val="0"/>
          <w:marRight w:val="0"/>
          <w:marTop w:val="0"/>
          <w:marBottom w:val="0"/>
          <w:divBdr>
            <w:top w:val="none" w:sz="0" w:space="0" w:color="auto"/>
            <w:left w:val="none" w:sz="0" w:space="0" w:color="auto"/>
            <w:bottom w:val="none" w:sz="0" w:space="0" w:color="auto"/>
            <w:right w:val="none" w:sz="0" w:space="0" w:color="auto"/>
          </w:divBdr>
        </w:div>
        <w:div w:id="968633446">
          <w:marLeft w:val="0"/>
          <w:marRight w:val="0"/>
          <w:marTop w:val="0"/>
          <w:marBottom w:val="0"/>
          <w:divBdr>
            <w:top w:val="none" w:sz="0" w:space="0" w:color="auto"/>
            <w:left w:val="none" w:sz="0" w:space="0" w:color="auto"/>
            <w:bottom w:val="none" w:sz="0" w:space="0" w:color="auto"/>
            <w:right w:val="none" w:sz="0" w:space="0" w:color="auto"/>
          </w:divBdr>
        </w:div>
        <w:div w:id="1423720014">
          <w:marLeft w:val="0"/>
          <w:marRight w:val="0"/>
          <w:marTop w:val="0"/>
          <w:marBottom w:val="0"/>
          <w:divBdr>
            <w:top w:val="none" w:sz="0" w:space="0" w:color="auto"/>
            <w:left w:val="none" w:sz="0" w:space="0" w:color="auto"/>
            <w:bottom w:val="none" w:sz="0" w:space="0" w:color="auto"/>
            <w:right w:val="none" w:sz="0" w:space="0" w:color="auto"/>
          </w:divBdr>
        </w:div>
        <w:div w:id="1676759154">
          <w:marLeft w:val="0"/>
          <w:marRight w:val="0"/>
          <w:marTop w:val="0"/>
          <w:marBottom w:val="0"/>
          <w:divBdr>
            <w:top w:val="none" w:sz="0" w:space="0" w:color="auto"/>
            <w:left w:val="none" w:sz="0" w:space="0" w:color="auto"/>
            <w:bottom w:val="none" w:sz="0" w:space="0" w:color="auto"/>
            <w:right w:val="none" w:sz="0" w:space="0" w:color="auto"/>
          </w:divBdr>
        </w:div>
      </w:divsChild>
    </w:div>
    <w:div w:id="1159464960">
      <w:bodyDiv w:val="1"/>
      <w:marLeft w:val="0"/>
      <w:marRight w:val="0"/>
      <w:marTop w:val="0"/>
      <w:marBottom w:val="0"/>
      <w:divBdr>
        <w:top w:val="none" w:sz="0" w:space="0" w:color="auto"/>
        <w:left w:val="none" w:sz="0" w:space="0" w:color="auto"/>
        <w:bottom w:val="none" w:sz="0" w:space="0" w:color="auto"/>
        <w:right w:val="none" w:sz="0" w:space="0" w:color="auto"/>
      </w:divBdr>
    </w:div>
    <w:div w:id="1215921615">
      <w:bodyDiv w:val="1"/>
      <w:marLeft w:val="0"/>
      <w:marRight w:val="0"/>
      <w:marTop w:val="0"/>
      <w:marBottom w:val="0"/>
      <w:divBdr>
        <w:top w:val="none" w:sz="0" w:space="0" w:color="auto"/>
        <w:left w:val="none" w:sz="0" w:space="0" w:color="auto"/>
        <w:bottom w:val="none" w:sz="0" w:space="0" w:color="auto"/>
        <w:right w:val="none" w:sz="0" w:space="0" w:color="auto"/>
      </w:divBdr>
      <w:divsChild>
        <w:div w:id="170337792">
          <w:marLeft w:val="0"/>
          <w:marRight w:val="0"/>
          <w:marTop w:val="0"/>
          <w:marBottom w:val="0"/>
          <w:divBdr>
            <w:top w:val="none" w:sz="0" w:space="0" w:color="auto"/>
            <w:left w:val="none" w:sz="0" w:space="0" w:color="auto"/>
            <w:bottom w:val="none" w:sz="0" w:space="0" w:color="auto"/>
            <w:right w:val="none" w:sz="0" w:space="0" w:color="auto"/>
          </w:divBdr>
        </w:div>
        <w:div w:id="1909996025">
          <w:marLeft w:val="0"/>
          <w:marRight w:val="0"/>
          <w:marTop w:val="0"/>
          <w:marBottom w:val="0"/>
          <w:divBdr>
            <w:top w:val="none" w:sz="0" w:space="0" w:color="auto"/>
            <w:left w:val="none" w:sz="0" w:space="0" w:color="auto"/>
            <w:bottom w:val="none" w:sz="0" w:space="0" w:color="auto"/>
            <w:right w:val="none" w:sz="0" w:space="0" w:color="auto"/>
          </w:divBdr>
        </w:div>
        <w:div w:id="357127461">
          <w:marLeft w:val="0"/>
          <w:marRight w:val="0"/>
          <w:marTop w:val="0"/>
          <w:marBottom w:val="0"/>
          <w:divBdr>
            <w:top w:val="none" w:sz="0" w:space="0" w:color="auto"/>
            <w:left w:val="none" w:sz="0" w:space="0" w:color="auto"/>
            <w:bottom w:val="none" w:sz="0" w:space="0" w:color="auto"/>
            <w:right w:val="none" w:sz="0" w:space="0" w:color="auto"/>
          </w:divBdr>
        </w:div>
        <w:div w:id="11079750">
          <w:marLeft w:val="0"/>
          <w:marRight w:val="0"/>
          <w:marTop w:val="0"/>
          <w:marBottom w:val="0"/>
          <w:divBdr>
            <w:top w:val="none" w:sz="0" w:space="0" w:color="auto"/>
            <w:left w:val="none" w:sz="0" w:space="0" w:color="auto"/>
            <w:bottom w:val="none" w:sz="0" w:space="0" w:color="auto"/>
            <w:right w:val="none" w:sz="0" w:space="0" w:color="auto"/>
          </w:divBdr>
        </w:div>
        <w:div w:id="1660618401">
          <w:marLeft w:val="0"/>
          <w:marRight w:val="0"/>
          <w:marTop w:val="0"/>
          <w:marBottom w:val="0"/>
          <w:divBdr>
            <w:top w:val="none" w:sz="0" w:space="0" w:color="auto"/>
            <w:left w:val="none" w:sz="0" w:space="0" w:color="auto"/>
            <w:bottom w:val="none" w:sz="0" w:space="0" w:color="auto"/>
            <w:right w:val="none" w:sz="0" w:space="0" w:color="auto"/>
          </w:divBdr>
        </w:div>
        <w:div w:id="1289237715">
          <w:marLeft w:val="0"/>
          <w:marRight w:val="0"/>
          <w:marTop w:val="0"/>
          <w:marBottom w:val="0"/>
          <w:divBdr>
            <w:top w:val="none" w:sz="0" w:space="0" w:color="auto"/>
            <w:left w:val="none" w:sz="0" w:space="0" w:color="auto"/>
            <w:bottom w:val="none" w:sz="0" w:space="0" w:color="auto"/>
            <w:right w:val="none" w:sz="0" w:space="0" w:color="auto"/>
          </w:divBdr>
        </w:div>
        <w:div w:id="170801496">
          <w:marLeft w:val="0"/>
          <w:marRight w:val="0"/>
          <w:marTop w:val="0"/>
          <w:marBottom w:val="0"/>
          <w:divBdr>
            <w:top w:val="none" w:sz="0" w:space="0" w:color="auto"/>
            <w:left w:val="none" w:sz="0" w:space="0" w:color="auto"/>
            <w:bottom w:val="none" w:sz="0" w:space="0" w:color="auto"/>
            <w:right w:val="none" w:sz="0" w:space="0" w:color="auto"/>
          </w:divBdr>
        </w:div>
        <w:div w:id="2116485296">
          <w:marLeft w:val="0"/>
          <w:marRight w:val="0"/>
          <w:marTop w:val="0"/>
          <w:marBottom w:val="0"/>
          <w:divBdr>
            <w:top w:val="none" w:sz="0" w:space="0" w:color="auto"/>
            <w:left w:val="none" w:sz="0" w:space="0" w:color="auto"/>
            <w:bottom w:val="none" w:sz="0" w:space="0" w:color="auto"/>
            <w:right w:val="none" w:sz="0" w:space="0" w:color="auto"/>
          </w:divBdr>
        </w:div>
        <w:div w:id="1450856251">
          <w:marLeft w:val="0"/>
          <w:marRight w:val="0"/>
          <w:marTop w:val="0"/>
          <w:marBottom w:val="0"/>
          <w:divBdr>
            <w:top w:val="none" w:sz="0" w:space="0" w:color="auto"/>
            <w:left w:val="none" w:sz="0" w:space="0" w:color="auto"/>
            <w:bottom w:val="none" w:sz="0" w:space="0" w:color="auto"/>
            <w:right w:val="none" w:sz="0" w:space="0" w:color="auto"/>
          </w:divBdr>
        </w:div>
        <w:div w:id="421535319">
          <w:marLeft w:val="0"/>
          <w:marRight w:val="0"/>
          <w:marTop w:val="0"/>
          <w:marBottom w:val="0"/>
          <w:divBdr>
            <w:top w:val="none" w:sz="0" w:space="0" w:color="auto"/>
            <w:left w:val="none" w:sz="0" w:space="0" w:color="auto"/>
            <w:bottom w:val="none" w:sz="0" w:space="0" w:color="auto"/>
            <w:right w:val="none" w:sz="0" w:space="0" w:color="auto"/>
          </w:divBdr>
        </w:div>
        <w:div w:id="164319818">
          <w:marLeft w:val="0"/>
          <w:marRight w:val="0"/>
          <w:marTop w:val="0"/>
          <w:marBottom w:val="0"/>
          <w:divBdr>
            <w:top w:val="none" w:sz="0" w:space="0" w:color="auto"/>
            <w:left w:val="none" w:sz="0" w:space="0" w:color="auto"/>
            <w:bottom w:val="none" w:sz="0" w:space="0" w:color="auto"/>
            <w:right w:val="none" w:sz="0" w:space="0" w:color="auto"/>
          </w:divBdr>
        </w:div>
        <w:div w:id="183180805">
          <w:marLeft w:val="0"/>
          <w:marRight w:val="0"/>
          <w:marTop w:val="0"/>
          <w:marBottom w:val="0"/>
          <w:divBdr>
            <w:top w:val="none" w:sz="0" w:space="0" w:color="auto"/>
            <w:left w:val="none" w:sz="0" w:space="0" w:color="auto"/>
            <w:bottom w:val="none" w:sz="0" w:space="0" w:color="auto"/>
            <w:right w:val="none" w:sz="0" w:space="0" w:color="auto"/>
          </w:divBdr>
        </w:div>
      </w:divsChild>
    </w:div>
    <w:div w:id="1272476937">
      <w:bodyDiv w:val="1"/>
      <w:marLeft w:val="0"/>
      <w:marRight w:val="0"/>
      <w:marTop w:val="0"/>
      <w:marBottom w:val="0"/>
      <w:divBdr>
        <w:top w:val="none" w:sz="0" w:space="0" w:color="auto"/>
        <w:left w:val="none" w:sz="0" w:space="0" w:color="auto"/>
        <w:bottom w:val="none" w:sz="0" w:space="0" w:color="auto"/>
        <w:right w:val="none" w:sz="0" w:space="0" w:color="auto"/>
      </w:divBdr>
      <w:divsChild>
        <w:div w:id="1222136063">
          <w:marLeft w:val="0"/>
          <w:marRight w:val="0"/>
          <w:marTop w:val="0"/>
          <w:marBottom w:val="0"/>
          <w:divBdr>
            <w:top w:val="none" w:sz="0" w:space="0" w:color="auto"/>
            <w:left w:val="none" w:sz="0" w:space="0" w:color="auto"/>
            <w:bottom w:val="none" w:sz="0" w:space="0" w:color="auto"/>
            <w:right w:val="none" w:sz="0" w:space="0" w:color="auto"/>
          </w:divBdr>
        </w:div>
        <w:div w:id="1657688048">
          <w:marLeft w:val="0"/>
          <w:marRight w:val="0"/>
          <w:marTop w:val="0"/>
          <w:marBottom w:val="0"/>
          <w:divBdr>
            <w:top w:val="none" w:sz="0" w:space="0" w:color="auto"/>
            <w:left w:val="none" w:sz="0" w:space="0" w:color="auto"/>
            <w:bottom w:val="none" w:sz="0" w:space="0" w:color="auto"/>
            <w:right w:val="none" w:sz="0" w:space="0" w:color="auto"/>
          </w:divBdr>
        </w:div>
        <w:div w:id="937296030">
          <w:marLeft w:val="0"/>
          <w:marRight w:val="0"/>
          <w:marTop w:val="0"/>
          <w:marBottom w:val="0"/>
          <w:divBdr>
            <w:top w:val="none" w:sz="0" w:space="0" w:color="auto"/>
            <w:left w:val="none" w:sz="0" w:space="0" w:color="auto"/>
            <w:bottom w:val="none" w:sz="0" w:space="0" w:color="auto"/>
            <w:right w:val="none" w:sz="0" w:space="0" w:color="auto"/>
          </w:divBdr>
        </w:div>
        <w:div w:id="645209570">
          <w:marLeft w:val="0"/>
          <w:marRight w:val="0"/>
          <w:marTop w:val="0"/>
          <w:marBottom w:val="0"/>
          <w:divBdr>
            <w:top w:val="none" w:sz="0" w:space="0" w:color="auto"/>
            <w:left w:val="none" w:sz="0" w:space="0" w:color="auto"/>
            <w:bottom w:val="none" w:sz="0" w:space="0" w:color="auto"/>
            <w:right w:val="none" w:sz="0" w:space="0" w:color="auto"/>
          </w:divBdr>
        </w:div>
        <w:div w:id="103505027">
          <w:marLeft w:val="0"/>
          <w:marRight w:val="0"/>
          <w:marTop w:val="0"/>
          <w:marBottom w:val="0"/>
          <w:divBdr>
            <w:top w:val="none" w:sz="0" w:space="0" w:color="auto"/>
            <w:left w:val="none" w:sz="0" w:space="0" w:color="auto"/>
            <w:bottom w:val="none" w:sz="0" w:space="0" w:color="auto"/>
            <w:right w:val="none" w:sz="0" w:space="0" w:color="auto"/>
          </w:divBdr>
        </w:div>
        <w:div w:id="1135293735">
          <w:marLeft w:val="0"/>
          <w:marRight w:val="0"/>
          <w:marTop w:val="0"/>
          <w:marBottom w:val="0"/>
          <w:divBdr>
            <w:top w:val="none" w:sz="0" w:space="0" w:color="auto"/>
            <w:left w:val="none" w:sz="0" w:space="0" w:color="auto"/>
            <w:bottom w:val="none" w:sz="0" w:space="0" w:color="auto"/>
            <w:right w:val="none" w:sz="0" w:space="0" w:color="auto"/>
          </w:divBdr>
        </w:div>
        <w:div w:id="917787286">
          <w:marLeft w:val="0"/>
          <w:marRight w:val="0"/>
          <w:marTop w:val="0"/>
          <w:marBottom w:val="0"/>
          <w:divBdr>
            <w:top w:val="none" w:sz="0" w:space="0" w:color="auto"/>
            <w:left w:val="none" w:sz="0" w:space="0" w:color="auto"/>
            <w:bottom w:val="none" w:sz="0" w:space="0" w:color="auto"/>
            <w:right w:val="none" w:sz="0" w:space="0" w:color="auto"/>
          </w:divBdr>
        </w:div>
        <w:div w:id="1721054468">
          <w:marLeft w:val="0"/>
          <w:marRight w:val="0"/>
          <w:marTop w:val="0"/>
          <w:marBottom w:val="0"/>
          <w:divBdr>
            <w:top w:val="none" w:sz="0" w:space="0" w:color="auto"/>
            <w:left w:val="none" w:sz="0" w:space="0" w:color="auto"/>
            <w:bottom w:val="none" w:sz="0" w:space="0" w:color="auto"/>
            <w:right w:val="none" w:sz="0" w:space="0" w:color="auto"/>
          </w:divBdr>
        </w:div>
        <w:div w:id="53746048">
          <w:marLeft w:val="0"/>
          <w:marRight w:val="0"/>
          <w:marTop w:val="0"/>
          <w:marBottom w:val="0"/>
          <w:divBdr>
            <w:top w:val="none" w:sz="0" w:space="0" w:color="auto"/>
            <w:left w:val="none" w:sz="0" w:space="0" w:color="auto"/>
            <w:bottom w:val="none" w:sz="0" w:space="0" w:color="auto"/>
            <w:right w:val="none" w:sz="0" w:space="0" w:color="auto"/>
          </w:divBdr>
        </w:div>
      </w:divsChild>
    </w:div>
    <w:div w:id="1314606626">
      <w:bodyDiv w:val="1"/>
      <w:marLeft w:val="0"/>
      <w:marRight w:val="0"/>
      <w:marTop w:val="0"/>
      <w:marBottom w:val="0"/>
      <w:divBdr>
        <w:top w:val="none" w:sz="0" w:space="0" w:color="auto"/>
        <w:left w:val="none" w:sz="0" w:space="0" w:color="auto"/>
        <w:bottom w:val="none" w:sz="0" w:space="0" w:color="auto"/>
        <w:right w:val="none" w:sz="0" w:space="0" w:color="auto"/>
      </w:divBdr>
    </w:div>
    <w:div w:id="1401559320">
      <w:bodyDiv w:val="1"/>
      <w:marLeft w:val="0"/>
      <w:marRight w:val="0"/>
      <w:marTop w:val="0"/>
      <w:marBottom w:val="0"/>
      <w:divBdr>
        <w:top w:val="none" w:sz="0" w:space="0" w:color="auto"/>
        <w:left w:val="none" w:sz="0" w:space="0" w:color="auto"/>
        <w:bottom w:val="none" w:sz="0" w:space="0" w:color="auto"/>
        <w:right w:val="none" w:sz="0" w:space="0" w:color="auto"/>
      </w:divBdr>
      <w:divsChild>
        <w:div w:id="2028943825">
          <w:marLeft w:val="0"/>
          <w:marRight w:val="0"/>
          <w:marTop w:val="0"/>
          <w:marBottom w:val="0"/>
          <w:divBdr>
            <w:top w:val="none" w:sz="0" w:space="0" w:color="auto"/>
            <w:left w:val="none" w:sz="0" w:space="0" w:color="auto"/>
            <w:bottom w:val="none" w:sz="0" w:space="0" w:color="auto"/>
            <w:right w:val="none" w:sz="0" w:space="0" w:color="auto"/>
          </w:divBdr>
        </w:div>
        <w:div w:id="860360772">
          <w:marLeft w:val="0"/>
          <w:marRight w:val="0"/>
          <w:marTop w:val="0"/>
          <w:marBottom w:val="0"/>
          <w:divBdr>
            <w:top w:val="none" w:sz="0" w:space="0" w:color="auto"/>
            <w:left w:val="none" w:sz="0" w:space="0" w:color="auto"/>
            <w:bottom w:val="none" w:sz="0" w:space="0" w:color="auto"/>
            <w:right w:val="none" w:sz="0" w:space="0" w:color="auto"/>
          </w:divBdr>
        </w:div>
        <w:div w:id="35350949">
          <w:marLeft w:val="0"/>
          <w:marRight w:val="0"/>
          <w:marTop w:val="0"/>
          <w:marBottom w:val="0"/>
          <w:divBdr>
            <w:top w:val="none" w:sz="0" w:space="0" w:color="auto"/>
            <w:left w:val="none" w:sz="0" w:space="0" w:color="auto"/>
            <w:bottom w:val="none" w:sz="0" w:space="0" w:color="auto"/>
            <w:right w:val="none" w:sz="0" w:space="0" w:color="auto"/>
          </w:divBdr>
        </w:div>
        <w:div w:id="126313862">
          <w:marLeft w:val="0"/>
          <w:marRight w:val="0"/>
          <w:marTop w:val="0"/>
          <w:marBottom w:val="0"/>
          <w:divBdr>
            <w:top w:val="none" w:sz="0" w:space="0" w:color="auto"/>
            <w:left w:val="none" w:sz="0" w:space="0" w:color="auto"/>
            <w:bottom w:val="none" w:sz="0" w:space="0" w:color="auto"/>
            <w:right w:val="none" w:sz="0" w:space="0" w:color="auto"/>
          </w:divBdr>
        </w:div>
        <w:div w:id="1577520902">
          <w:marLeft w:val="0"/>
          <w:marRight w:val="0"/>
          <w:marTop w:val="0"/>
          <w:marBottom w:val="0"/>
          <w:divBdr>
            <w:top w:val="none" w:sz="0" w:space="0" w:color="auto"/>
            <w:left w:val="none" w:sz="0" w:space="0" w:color="auto"/>
            <w:bottom w:val="none" w:sz="0" w:space="0" w:color="auto"/>
            <w:right w:val="none" w:sz="0" w:space="0" w:color="auto"/>
          </w:divBdr>
        </w:div>
        <w:div w:id="1906794717">
          <w:marLeft w:val="0"/>
          <w:marRight w:val="0"/>
          <w:marTop w:val="0"/>
          <w:marBottom w:val="0"/>
          <w:divBdr>
            <w:top w:val="none" w:sz="0" w:space="0" w:color="auto"/>
            <w:left w:val="none" w:sz="0" w:space="0" w:color="auto"/>
            <w:bottom w:val="none" w:sz="0" w:space="0" w:color="auto"/>
            <w:right w:val="none" w:sz="0" w:space="0" w:color="auto"/>
          </w:divBdr>
        </w:div>
        <w:div w:id="514343450">
          <w:marLeft w:val="0"/>
          <w:marRight w:val="0"/>
          <w:marTop w:val="0"/>
          <w:marBottom w:val="0"/>
          <w:divBdr>
            <w:top w:val="none" w:sz="0" w:space="0" w:color="auto"/>
            <w:left w:val="none" w:sz="0" w:space="0" w:color="auto"/>
            <w:bottom w:val="none" w:sz="0" w:space="0" w:color="auto"/>
            <w:right w:val="none" w:sz="0" w:space="0" w:color="auto"/>
          </w:divBdr>
        </w:div>
        <w:div w:id="8412266">
          <w:marLeft w:val="0"/>
          <w:marRight w:val="0"/>
          <w:marTop w:val="0"/>
          <w:marBottom w:val="0"/>
          <w:divBdr>
            <w:top w:val="none" w:sz="0" w:space="0" w:color="auto"/>
            <w:left w:val="none" w:sz="0" w:space="0" w:color="auto"/>
            <w:bottom w:val="none" w:sz="0" w:space="0" w:color="auto"/>
            <w:right w:val="none" w:sz="0" w:space="0" w:color="auto"/>
          </w:divBdr>
        </w:div>
        <w:div w:id="1712612421">
          <w:marLeft w:val="0"/>
          <w:marRight w:val="0"/>
          <w:marTop w:val="0"/>
          <w:marBottom w:val="0"/>
          <w:divBdr>
            <w:top w:val="none" w:sz="0" w:space="0" w:color="auto"/>
            <w:left w:val="none" w:sz="0" w:space="0" w:color="auto"/>
            <w:bottom w:val="none" w:sz="0" w:space="0" w:color="auto"/>
            <w:right w:val="none" w:sz="0" w:space="0" w:color="auto"/>
          </w:divBdr>
        </w:div>
        <w:div w:id="1544517721">
          <w:marLeft w:val="0"/>
          <w:marRight w:val="0"/>
          <w:marTop w:val="0"/>
          <w:marBottom w:val="0"/>
          <w:divBdr>
            <w:top w:val="none" w:sz="0" w:space="0" w:color="auto"/>
            <w:left w:val="none" w:sz="0" w:space="0" w:color="auto"/>
            <w:bottom w:val="none" w:sz="0" w:space="0" w:color="auto"/>
            <w:right w:val="none" w:sz="0" w:space="0" w:color="auto"/>
          </w:divBdr>
        </w:div>
        <w:div w:id="369455251">
          <w:marLeft w:val="0"/>
          <w:marRight w:val="0"/>
          <w:marTop w:val="0"/>
          <w:marBottom w:val="0"/>
          <w:divBdr>
            <w:top w:val="none" w:sz="0" w:space="0" w:color="auto"/>
            <w:left w:val="none" w:sz="0" w:space="0" w:color="auto"/>
            <w:bottom w:val="none" w:sz="0" w:space="0" w:color="auto"/>
            <w:right w:val="none" w:sz="0" w:space="0" w:color="auto"/>
          </w:divBdr>
        </w:div>
        <w:div w:id="1754619781">
          <w:marLeft w:val="0"/>
          <w:marRight w:val="0"/>
          <w:marTop w:val="0"/>
          <w:marBottom w:val="0"/>
          <w:divBdr>
            <w:top w:val="none" w:sz="0" w:space="0" w:color="auto"/>
            <w:left w:val="none" w:sz="0" w:space="0" w:color="auto"/>
            <w:bottom w:val="none" w:sz="0" w:space="0" w:color="auto"/>
            <w:right w:val="none" w:sz="0" w:space="0" w:color="auto"/>
          </w:divBdr>
        </w:div>
        <w:div w:id="310452128">
          <w:marLeft w:val="0"/>
          <w:marRight w:val="0"/>
          <w:marTop w:val="0"/>
          <w:marBottom w:val="0"/>
          <w:divBdr>
            <w:top w:val="none" w:sz="0" w:space="0" w:color="auto"/>
            <w:left w:val="none" w:sz="0" w:space="0" w:color="auto"/>
            <w:bottom w:val="none" w:sz="0" w:space="0" w:color="auto"/>
            <w:right w:val="none" w:sz="0" w:space="0" w:color="auto"/>
          </w:divBdr>
        </w:div>
        <w:div w:id="1480927100">
          <w:marLeft w:val="0"/>
          <w:marRight w:val="0"/>
          <w:marTop w:val="0"/>
          <w:marBottom w:val="0"/>
          <w:divBdr>
            <w:top w:val="none" w:sz="0" w:space="0" w:color="auto"/>
            <w:left w:val="none" w:sz="0" w:space="0" w:color="auto"/>
            <w:bottom w:val="none" w:sz="0" w:space="0" w:color="auto"/>
            <w:right w:val="none" w:sz="0" w:space="0" w:color="auto"/>
          </w:divBdr>
        </w:div>
      </w:divsChild>
    </w:div>
    <w:div w:id="1702239959">
      <w:bodyDiv w:val="1"/>
      <w:marLeft w:val="0"/>
      <w:marRight w:val="0"/>
      <w:marTop w:val="0"/>
      <w:marBottom w:val="0"/>
      <w:divBdr>
        <w:top w:val="none" w:sz="0" w:space="0" w:color="auto"/>
        <w:left w:val="none" w:sz="0" w:space="0" w:color="auto"/>
        <w:bottom w:val="none" w:sz="0" w:space="0" w:color="auto"/>
        <w:right w:val="none" w:sz="0" w:space="0" w:color="auto"/>
      </w:divBdr>
    </w:div>
    <w:div w:id="1767773579">
      <w:bodyDiv w:val="1"/>
      <w:marLeft w:val="0"/>
      <w:marRight w:val="0"/>
      <w:marTop w:val="0"/>
      <w:marBottom w:val="0"/>
      <w:divBdr>
        <w:top w:val="none" w:sz="0" w:space="0" w:color="auto"/>
        <w:left w:val="none" w:sz="0" w:space="0" w:color="auto"/>
        <w:bottom w:val="none" w:sz="0" w:space="0" w:color="auto"/>
        <w:right w:val="none" w:sz="0" w:space="0" w:color="auto"/>
      </w:divBdr>
    </w:div>
    <w:div w:id="1775705734">
      <w:bodyDiv w:val="1"/>
      <w:marLeft w:val="0"/>
      <w:marRight w:val="0"/>
      <w:marTop w:val="0"/>
      <w:marBottom w:val="0"/>
      <w:divBdr>
        <w:top w:val="none" w:sz="0" w:space="0" w:color="auto"/>
        <w:left w:val="none" w:sz="0" w:space="0" w:color="auto"/>
        <w:bottom w:val="none" w:sz="0" w:space="0" w:color="auto"/>
        <w:right w:val="none" w:sz="0" w:space="0" w:color="auto"/>
      </w:divBdr>
    </w:div>
    <w:div w:id="1828008576">
      <w:bodyDiv w:val="1"/>
      <w:marLeft w:val="0"/>
      <w:marRight w:val="0"/>
      <w:marTop w:val="0"/>
      <w:marBottom w:val="0"/>
      <w:divBdr>
        <w:top w:val="none" w:sz="0" w:space="0" w:color="auto"/>
        <w:left w:val="none" w:sz="0" w:space="0" w:color="auto"/>
        <w:bottom w:val="none" w:sz="0" w:space="0" w:color="auto"/>
        <w:right w:val="none" w:sz="0" w:space="0" w:color="auto"/>
      </w:divBdr>
    </w:div>
    <w:div w:id="1875002439">
      <w:bodyDiv w:val="1"/>
      <w:marLeft w:val="0"/>
      <w:marRight w:val="0"/>
      <w:marTop w:val="0"/>
      <w:marBottom w:val="0"/>
      <w:divBdr>
        <w:top w:val="none" w:sz="0" w:space="0" w:color="auto"/>
        <w:left w:val="none" w:sz="0" w:space="0" w:color="auto"/>
        <w:bottom w:val="none" w:sz="0" w:space="0" w:color="auto"/>
        <w:right w:val="none" w:sz="0" w:space="0" w:color="auto"/>
      </w:divBdr>
    </w:div>
    <w:div w:id="2014917123">
      <w:bodyDiv w:val="1"/>
      <w:marLeft w:val="0"/>
      <w:marRight w:val="0"/>
      <w:marTop w:val="0"/>
      <w:marBottom w:val="0"/>
      <w:divBdr>
        <w:top w:val="none" w:sz="0" w:space="0" w:color="auto"/>
        <w:left w:val="none" w:sz="0" w:space="0" w:color="auto"/>
        <w:bottom w:val="none" w:sz="0" w:space="0" w:color="auto"/>
        <w:right w:val="none" w:sz="0" w:space="0" w:color="auto"/>
      </w:divBdr>
    </w:div>
    <w:div w:id="2018194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mapy.isok.gov.pl/imap/" TargetMode="Externa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mapy.isok.gov.pl/imap/" TargetMode="External"/><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2.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3.jpe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3.png"/><Relationship Id="rId74" Type="http://schemas.openxmlformats.org/officeDocument/2006/relationships/hyperlink" Target="https://pl.wikipedia.org/wiki/Osiedle_Chemiczna_(Pionki)" TargetMode="External"/><Relationship Id="rId79"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header" Target="header2.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1.pn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1.png"/><Relationship Id="rId69" Type="http://schemas.openxmlformats.org/officeDocument/2006/relationships/image" Target="media/image56.jpeg"/><Relationship Id="rId77" Type="http://schemas.openxmlformats.org/officeDocument/2006/relationships/image" Target="media/image63.jpe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jpeg"/><Relationship Id="rId80" Type="http://schemas.openxmlformats.org/officeDocument/2006/relationships/header" Target="header1.xml"/><Relationship Id="rId85" Type="http://schemas.microsoft.com/office/2007/relationships/stylesWithEffects" Target="stylesWithEffects.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hyperlink" Target="http://www.wios.warszawa.pl" TargetMode="External"/><Relationship Id="rId70" Type="http://schemas.openxmlformats.org/officeDocument/2006/relationships/image" Target="media/image57.jpeg"/><Relationship Id="rId75" Type="http://schemas.openxmlformats.org/officeDocument/2006/relationships/image" Target="media/image61.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mapy.isok.gov.pl/imap/" TargetMode="External"/><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Arkusz_programu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l-PL"/>
  <c:style val="20"/>
  <c:chart>
    <c:autoTitleDeleted val="1"/>
    <c:plotArea>
      <c:layout/>
      <c:barChart>
        <c:barDir val="col"/>
        <c:grouping val="clustered"/>
        <c:ser>
          <c:idx val="0"/>
          <c:order val="0"/>
          <c:tx>
            <c:strRef>
              <c:f>Arkusz1!$B$1</c:f>
              <c:strCache>
                <c:ptCount val="1"/>
                <c:pt idx="0">
                  <c:v>Seria 1</c:v>
                </c:pt>
              </c:strCache>
            </c:strRef>
          </c:tx>
          <c:dLbls>
            <c:showVal val="1"/>
          </c:dLbls>
          <c:cat>
            <c:strRef>
              <c:f>Arkusz1!$A$2:$A$7</c:f>
              <c:strCache>
                <c:ptCount val="6"/>
                <c:pt idx="0">
                  <c:v>Grunty rolne</c:v>
                </c:pt>
                <c:pt idx="1">
                  <c:v>Grunty leśne</c:v>
                </c:pt>
                <c:pt idx="2">
                  <c:v>Grunty zabudowane i zurbanizowane</c:v>
                </c:pt>
                <c:pt idx="3">
                  <c:v>Grunty pod wodami</c:v>
                </c:pt>
                <c:pt idx="4">
                  <c:v>Użytki ekologiczne</c:v>
                </c:pt>
                <c:pt idx="5">
                  <c:v>Tereny różne</c:v>
                </c:pt>
              </c:strCache>
            </c:strRef>
          </c:cat>
          <c:val>
            <c:numRef>
              <c:f>Arkusz1!$B$2:$B$7</c:f>
              <c:numCache>
                <c:formatCode>General</c:formatCode>
                <c:ptCount val="6"/>
                <c:pt idx="0">
                  <c:v>299</c:v>
                </c:pt>
                <c:pt idx="1">
                  <c:v>847</c:v>
                </c:pt>
                <c:pt idx="2">
                  <c:v>668</c:v>
                </c:pt>
                <c:pt idx="3">
                  <c:v>20</c:v>
                </c:pt>
                <c:pt idx="4">
                  <c:v>5</c:v>
                </c:pt>
                <c:pt idx="5">
                  <c:v>1</c:v>
                </c:pt>
              </c:numCache>
            </c:numRef>
          </c:val>
        </c:ser>
        <c:axId val="88452096"/>
        <c:axId val="74998528"/>
      </c:barChart>
      <c:catAx>
        <c:axId val="88452096"/>
        <c:scaling>
          <c:orientation val="minMax"/>
        </c:scaling>
        <c:axPos val="b"/>
        <c:numFmt formatCode="General" sourceLinked="1"/>
        <c:tickLblPos val="nextTo"/>
        <c:txPr>
          <a:bodyPr/>
          <a:lstStyle/>
          <a:p>
            <a:pPr>
              <a:defRPr sz="799"/>
            </a:pPr>
            <a:endParaRPr lang="pl-PL"/>
          </a:p>
        </c:txPr>
        <c:crossAx val="74998528"/>
        <c:crosses val="autoZero"/>
        <c:auto val="1"/>
        <c:lblAlgn val="ctr"/>
        <c:lblOffset val="100"/>
      </c:catAx>
      <c:valAx>
        <c:axId val="74998528"/>
        <c:scaling>
          <c:orientation val="minMax"/>
        </c:scaling>
        <c:axPos val="l"/>
        <c:majorGridlines/>
        <c:numFmt formatCode="General" sourceLinked="1"/>
        <c:tickLblPos val="nextTo"/>
        <c:crossAx val="88452096"/>
        <c:crosses val="autoZero"/>
        <c:crossBetween val="between"/>
      </c:valAx>
    </c:plotArea>
    <c:plotVisOnly val="1"/>
    <c:dispBlanksAs val="gap"/>
  </c:chart>
  <c:externalData r:id="rId2"/>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44D8D3C-92A3-425E-A48F-8FD007A1C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2989</TotalTime>
  <Pages>142</Pages>
  <Words>46216</Words>
  <Characters>277298</Characters>
  <Application>Microsoft Office Word</Application>
  <DocSecurity>0</DocSecurity>
  <Lines>2310</Lines>
  <Paragraphs>645</Paragraphs>
  <ScaleCrop>false</ScaleCrop>
  <HeadingPairs>
    <vt:vector size="2" baseType="variant">
      <vt:variant>
        <vt:lpstr>Tytuł</vt:lpstr>
      </vt:variant>
      <vt:variant>
        <vt:i4>1</vt:i4>
      </vt:variant>
    </vt:vector>
  </HeadingPairs>
  <TitlesOfParts>
    <vt:vector size="1" baseType="lpstr">
      <vt:lpstr>PROGNOZA ODDZIAŁYWANIA NA ŚRODOWISKO USTALEŃ STUDIUM UWARNKOWAŃ I KIERUNKÓW ZAGOSPODAROWANIA PRZESTRZENNEGO GMINY FABIANKI</vt:lpstr>
    </vt:vector>
  </TitlesOfParts>
  <Company>dom</Company>
  <LinksUpToDate>false</LinksUpToDate>
  <CharactersWithSpaces>322869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PROGNOZA ODDZIAŁYWANIA NA ŚRODOWISKO USTALEŃ STUDIUM UWARNKOWAŃ I KIERUNKÓW ZAGOSPODAROWANIA PRZESTRZENNEGO GMINY FABIANKI</dc:title>
  <dc:subject>Autorzy</dc:subject>
  <dc:creator>2015</dc:creator>
  <cp:lastModifiedBy>Biuro</cp:lastModifiedBy>
  <cp:revision>724</cp:revision>
  <dcterms:created xsi:type="dcterms:W3CDTF">2018-04-09T12:40:00Z</dcterms:created>
  <dcterms:modified xsi:type="dcterms:W3CDTF">2019-04-17T08:22:00Z</dcterms:modified>
</cp:coreProperties>
</file>