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7A6" w:rsidRPr="00036EE0" w:rsidRDefault="006D77A6" w:rsidP="006D77A6">
      <w:pPr>
        <w:pStyle w:val="Standard"/>
        <w:jc w:val="center"/>
        <w:rPr>
          <w:b/>
          <w:bCs/>
          <w:sz w:val="22"/>
          <w:szCs w:val="22"/>
        </w:rPr>
      </w:pPr>
      <w:r w:rsidRPr="00036EE0">
        <w:rPr>
          <w:b/>
          <w:bCs/>
          <w:sz w:val="22"/>
          <w:szCs w:val="22"/>
        </w:rPr>
        <w:t>INFORMACJA O GRUNTACH MIEJSKICH PRZEZNACZONYCH DO SPRZEDAŻY</w:t>
      </w:r>
    </w:p>
    <w:p w:rsidR="006D77A6" w:rsidRPr="00036EE0" w:rsidRDefault="006D77A6" w:rsidP="006D77A6">
      <w:pPr>
        <w:pStyle w:val="Standard"/>
        <w:rPr>
          <w:b/>
          <w:bCs/>
          <w:sz w:val="22"/>
          <w:szCs w:val="22"/>
        </w:rPr>
      </w:pPr>
    </w:p>
    <w:p w:rsidR="006D77A6" w:rsidRPr="00036EE0" w:rsidRDefault="006D77A6" w:rsidP="006D77A6">
      <w:pPr>
        <w:pStyle w:val="Standard"/>
        <w:jc w:val="both"/>
        <w:rPr>
          <w:b/>
          <w:bCs/>
          <w:sz w:val="22"/>
          <w:szCs w:val="22"/>
        </w:rPr>
      </w:pPr>
      <w:r w:rsidRPr="00036EE0">
        <w:rPr>
          <w:b/>
          <w:bCs/>
          <w:sz w:val="22"/>
          <w:szCs w:val="22"/>
        </w:rPr>
        <w:t>Zgodnie z art. 35 ust. 1 i 2  ustawy o gospodarce nieruchomościami z dnia 21 sierpnia 1997 r. (</w:t>
      </w:r>
      <w:r w:rsidR="00036EE0">
        <w:rPr>
          <w:b/>
          <w:bCs/>
          <w:sz w:val="22"/>
          <w:szCs w:val="22"/>
        </w:rPr>
        <w:t xml:space="preserve"> </w:t>
      </w:r>
      <w:r w:rsidRPr="00036EE0">
        <w:rPr>
          <w:b/>
          <w:bCs/>
          <w:sz w:val="22"/>
          <w:szCs w:val="22"/>
        </w:rPr>
        <w:t>tj. Dz. U. z 2018 r.,  poz. 2204 ze zm.) oraz Zarządzeniem Burmistrza Miasta Pionki</w:t>
      </w:r>
      <w:r w:rsidR="00036EE0">
        <w:rPr>
          <w:b/>
          <w:bCs/>
          <w:sz w:val="22"/>
          <w:szCs w:val="22"/>
        </w:rPr>
        <w:t xml:space="preserve"> </w:t>
      </w:r>
      <w:r w:rsidRPr="00036EE0">
        <w:rPr>
          <w:b/>
          <w:bCs/>
          <w:sz w:val="22"/>
          <w:szCs w:val="22"/>
        </w:rPr>
        <w:t xml:space="preserve"> </w:t>
      </w:r>
      <w:r w:rsidR="00036EE0" w:rsidRPr="00036EE0">
        <w:rPr>
          <w:b/>
          <w:bCs/>
          <w:sz w:val="22"/>
          <w:szCs w:val="22"/>
        </w:rPr>
        <w:t xml:space="preserve">Nr </w:t>
      </w:r>
      <w:r w:rsidR="005B592F">
        <w:rPr>
          <w:b/>
          <w:bCs/>
          <w:sz w:val="22"/>
          <w:szCs w:val="22"/>
        </w:rPr>
        <w:t>125/2017</w:t>
      </w:r>
      <w:r w:rsidR="00036EE0">
        <w:rPr>
          <w:b/>
          <w:bCs/>
          <w:sz w:val="22"/>
          <w:szCs w:val="22"/>
        </w:rPr>
        <w:t xml:space="preserve"> </w:t>
      </w:r>
      <w:r w:rsidR="00036EE0" w:rsidRPr="00036EE0">
        <w:rPr>
          <w:b/>
          <w:bCs/>
          <w:sz w:val="22"/>
          <w:szCs w:val="22"/>
        </w:rPr>
        <w:t xml:space="preserve"> </w:t>
      </w:r>
      <w:r w:rsidRPr="00036EE0">
        <w:rPr>
          <w:b/>
          <w:bCs/>
          <w:sz w:val="22"/>
          <w:szCs w:val="22"/>
        </w:rPr>
        <w:t xml:space="preserve">z dnia </w:t>
      </w:r>
      <w:r w:rsidR="00036EE0">
        <w:rPr>
          <w:b/>
          <w:bCs/>
          <w:sz w:val="22"/>
          <w:szCs w:val="22"/>
        </w:rPr>
        <w:t xml:space="preserve"> </w:t>
      </w:r>
      <w:r w:rsidR="00036EE0">
        <w:rPr>
          <w:b/>
          <w:bCs/>
          <w:sz w:val="22"/>
          <w:szCs w:val="22"/>
        </w:rPr>
        <w:br/>
      </w:r>
      <w:r w:rsidRPr="00036EE0">
        <w:rPr>
          <w:b/>
          <w:bCs/>
          <w:sz w:val="22"/>
          <w:szCs w:val="22"/>
        </w:rPr>
        <w:t>2</w:t>
      </w:r>
      <w:r w:rsidR="005B592F">
        <w:rPr>
          <w:b/>
          <w:bCs/>
          <w:sz w:val="22"/>
          <w:szCs w:val="22"/>
        </w:rPr>
        <w:t>1</w:t>
      </w:r>
      <w:r w:rsidRPr="00036EE0">
        <w:rPr>
          <w:b/>
          <w:bCs/>
          <w:sz w:val="22"/>
          <w:szCs w:val="22"/>
        </w:rPr>
        <w:t>.0</w:t>
      </w:r>
      <w:r w:rsidR="005B592F">
        <w:rPr>
          <w:b/>
          <w:bCs/>
          <w:sz w:val="22"/>
          <w:szCs w:val="22"/>
        </w:rPr>
        <w:t>8</w:t>
      </w:r>
      <w:r w:rsidRPr="00036EE0">
        <w:rPr>
          <w:b/>
          <w:bCs/>
          <w:sz w:val="22"/>
          <w:szCs w:val="22"/>
        </w:rPr>
        <w:t>.201</w:t>
      </w:r>
      <w:r w:rsidR="005B592F">
        <w:rPr>
          <w:b/>
          <w:bCs/>
          <w:sz w:val="22"/>
          <w:szCs w:val="22"/>
        </w:rPr>
        <w:t>7</w:t>
      </w:r>
      <w:r w:rsidRPr="00036EE0">
        <w:rPr>
          <w:b/>
          <w:bCs/>
          <w:sz w:val="22"/>
          <w:szCs w:val="22"/>
        </w:rPr>
        <w:t xml:space="preserve"> r., Burmistrz Miasta Pionki podaje do publicznej wiadomości wykaz dot. nieruchomości przeznaczonej do sprzedaży, </w:t>
      </w:r>
      <w:r w:rsidR="00036EE0">
        <w:rPr>
          <w:b/>
          <w:bCs/>
          <w:sz w:val="22"/>
          <w:szCs w:val="22"/>
        </w:rPr>
        <w:t xml:space="preserve"> </w:t>
      </w:r>
      <w:r w:rsidRPr="00036EE0">
        <w:rPr>
          <w:b/>
          <w:bCs/>
          <w:sz w:val="22"/>
          <w:szCs w:val="22"/>
        </w:rPr>
        <w:t>położonej w Pionkach przy ul. Zakładowej 7, stanowiącej własność Skarbu Państwa    w  użytkowaniu wieczystym Gminy Miasta Pionki.</w:t>
      </w:r>
    </w:p>
    <w:p w:rsidR="006D77A6" w:rsidRPr="00036EE0" w:rsidRDefault="006D77A6" w:rsidP="006D77A6">
      <w:pPr>
        <w:pStyle w:val="Standard"/>
        <w:rPr>
          <w:sz w:val="22"/>
          <w:szCs w:val="22"/>
        </w:rPr>
      </w:pPr>
    </w:p>
    <w:p w:rsidR="006D77A6" w:rsidRPr="00036EE0" w:rsidRDefault="006D77A6" w:rsidP="006D77A6">
      <w:pPr>
        <w:pStyle w:val="Standard"/>
        <w:rPr>
          <w:sz w:val="22"/>
          <w:szCs w:val="22"/>
        </w:rPr>
      </w:pPr>
    </w:p>
    <w:p w:rsidR="006D77A6" w:rsidRPr="00036EE0" w:rsidRDefault="006D77A6" w:rsidP="006D77A6">
      <w:pPr>
        <w:pStyle w:val="Standard"/>
        <w:jc w:val="center"/>
        <w:rPr>
          <w:b/>
          <w:bCs/>
          <w:sz w:val="22"/>
          <w:szCs w:val="22"/>
        </w:rPr>
      </w:pPr>
      <w:r w:rsidRPr="00036EE0">
        <w:rPr>
          <w:b/>
          <w:bCs/>
          <w:sz w:val="22"/>
          <w:szCs w:val="22"/>
        </w:rPr>
        <w:t>WYKAZ NIERUCHOMOŚCI</w:t>
      </w:r>
    </w:p>
    <w:p w:rsidR="006D77A6" w:rsidRPr="00036EE0" w:rsidRDefault="006D77A6" w:rsidP="006D77A6">
      <w:pPr>
        <w:pStyle w:val="Standard"/>
        <w:jc w:val="center"/>
        <w:rPr>
          <w:b/>
          <w:bCs/>
          <w:sz w:val="22"/>
          <w:szCs w:val="22"/>
        </w:rPr>
      </w:pPr>
      <w:r w:rsidRPr="00036EE0">
        <w:rPr>
          <w:b/>
          <w:bCs/>
          <w:sz w:val="22"/>
          <w:szCs w:val="22"/>
        </w:rPr>
        <w:t>PRZEZNACZONYCH DO SPRZEDAŻY</w:t>
      </w:r>
    </w:p>
    <w:p w:rsidR="006D77A6" w:rsidRPr="00036EE0" w:rsidRDefault="006D77A6" w:rsidP="006D77A6">
      <w:pPr>
        <w:pStyle w:val="Standard"/>
        <w:jc w:val="center"/>
        <w:rPr>
          <w:sz w:val="22"/>
          <w:szCs w:val="22"/>
        </w:rPr>
      </w:pPr>
    </w:p>
    <w:p w:rsidR="00036EE0" w:rsidRPr="00036EE0" w:rsidRDefault="006D77A6" w:rsidP="00036EE0">
      <w:pPr>
        <w:pStyle w:val="Standard"/>
        <w:jc w:val="both"/>
        <w:rPr>
          <w:sz w:val="22"/>
          <w:szCs w:val="22"/>
        </w:rPr>
      </w:pPr>
      <w:r w:rsidRPr="00036EE0">
        <w:rPr>
          <w:sz w:val="22"/>
          <w:szCs w:val="22"/>
        </w:rPr>
        <w:t xml:space="preserve">Opis nieruchomości:  Nieruchomość niezabudowana oznaczona w ewidencji gruntów m. Pionki jako działka nr </w:t>
      </w:r>
      <w:bookmarkStart w:id="0" w:name="__DdeLink__399_1364376321"/>
      <w:r w:rsidRPr="00036EE0">
        <w:rPr>
          <w:sz w:val="22"/>
          <w:szCs w:val="22"/>
        </w:rPr>
        <w:t xml:space="preserve">1464/239 o powierzchni 0,3923 ha    wraz z udziałem </w:t>
      </w:r>
      <w:r w:rsidRPr="00036EE0">
        <w:rPr>
          <w:rFonts w:cs="Times New Roman"/>
          <w:sz w:val="22"/>
          <w:szCs w:val="22"/>
        </w:rPr>
        <w:t xml:space="preserve">  8/10000cz. w prawie  użytkowania wieczystego działek nr:  1464/31, 1464/167,  1464/103,   1464/36,   1464/126 i 1464/240  o łącznej pow. 7,6031 ha,  stanowiących drogi wewnętrzne  łączące tę nieruchomość z drogą publiczną,  </w:t>
      </w:r>
      <w:r w:rsidRPr="00036EE0">
        <w:rPr>
          <w:sz w:val="22"/>
          <w:szCs w:val="22"/>
        </w:rPr>
        <w:t xml:space="preserve">położonych  w Pionkach  przy  ul. Zakładowej. </w:t>
      </w:r>
      <w:bookmarkEnd w:id="0"/>
      <w:r w:rsidR="00036EE0" w:rsidRPr="00036EE0">
        <w:rPr>
          <w:sz w:val="22"/>
          <w:szCs w:val="22"/>
        </w:rPr>
        <w:t xml:space="preserve">Nieruchomość niezabudowana w kształcie wieloboku, zadrzewiona i zakrzewiona. Częściowo  ogrodzona siatką stalową na słupach betonowych. Przy granicy działki wzdłuż drogi przebiega sieć ciepłownicza na wspornikach. Przez działkę przebiegają: kablowa linia energetyczna, sieć wodociągowa ( DN 100 oraz DN 200), sieć telefoniczna, rurociąg ciepłowniczy ( nieaktywny). Nieruchomość posiada dostęp do urządzeń infrastruktury  technicznej: linii  energetycznej, wodociągowej, ciepłowniczej. Brak kanalizacji,  istnieje możliwość budowy  przepompowni ścieków ( dł. około 100 m. przyłącza ciśnieniowego ).   </w:t>
      </w:r>
    </w:p>
    <w:p w:rsidR="006D77A6" w:rsidRPr="00036EE0" w:rsidRDefault="006D77A6" w:rsidP="006D77A6">
      <w:pPr>
        <w:pStyle w:val="Standard"/>
        <w:jc w:val="both"/>
        <w:rPr>
          <w:sz w:val="22"/>
          <w:szCs w:val="22"/>
        </w:rPr>
      </w:pPr>
    </w:p>
    <w:p w:rsidR="006D77A6" w:rsidRPr="00036EE0" w:rsidRDefault="006D77A6" w:rsidP="006D77A6">
      <w:pPr>
        <w:pStyle w:val="Standard"/>
        <w:jc w:val="both"/>
        <w:rPr>
          <w:sz w:val="22"/>
          <w:szCs w:val="22"/>
        </w:rPr>
      </w:pPr>
      <w:r w:rsidRPr="00036EE0">
        <w:rPr>
          <w:sz w:val="22"/>
          <w:szCs w:val="22"/>
        </w:rPr>
        <w:t>Dla przedmiotowych  nieruchomości, Sąd Rejonowy  w Kozienicach V Wydział Ksiąg Wieczystych prowadzi księgi wieczyste KW Nr: RA2Z/00008104/2, RA2Z/00008243/8, RA2Z/00008565/1, RA2Z/00011849/0, RA2Z/00010632/9, RA2Z/00009498/7 i RA2Z/00011663/3.</w:t>
      </w:r>
    </w:p>
    <w:p w:rsidR="006D77A6" w:rsidRPr="00036EE0" w:rsidRDefault="006D77A6" w:rsidP="006D77A6">
      <w:pPr>
        <w:pStyle w:val="Standard"/>
        <w:jc w:val="both"/>
        <w:rPr>
          <w:sz w:val="22"/>
          <w:szCs w:val="22"/>
        </w:rPr>
      </w:pPr>
      <w:r w:rsidRPr="00036EE0">
        <w:rPr>
          <w:sz w:val="22"/>
          <w:szCs w:val="22"/>
        </w:rPr>
        <w:t>Właścicielem działki nr 1464/239 jest Skarb Państwa, a użytkownikiem wieczystym gruntu   jest Gmina Miasta Pionki.</w:t>
      </w:r>
      <w:r w:rsidRPr="00036EE0">
        <w:rPr>
          <w:rFonts w:cs="Times New Roman"/>
          <w:sz w:val="22"/>
          <w:szCs w:val="22"/>
        </w:rPr>
        <w:t xml:space="preserve"> Właścicielem działek nr:  1464/31, 1464/167,  1464/103,   1464/36,   1464/126 i 1464/240 jest Skarb Państwa, a Gmina Miasta Pionki jest współużytkownikiem</w:t>
      </w:r>
      <w:r w:rsidRPr="00036EE0">
        <w:rPr>
          <w:bCs/>
          <w:sz w:val="22"/>
          <w:szCs w:val="22"/>
        </w:rPr>
        <w:t xml:space="preserve"> wieczystym.</w:t>
      </w:r>
    </w:p>
    <w:p w:rsidR="006D77A6" w:rsidRPr="00036EE0" w:rsidRDefault="006D77A6" w:rsidP="006D77A6">
      <w:pPr>
        <w:pStyle w:val="Standard"/>
        <w:jc w:val="both"/>
        <w:rPr>
          <w:sz w:val="22"/>
          <w:szCs w:val="22"/>
        </w:rPr>
      </w:pPr>
      <w:r w:rsidRPr="00036EE0">
        <w:rPr>
          <w:b/>
          <w:bCs/>
          <w:sz w:val="22"/>
          <w:szCs w:val="22"/>
        </w:rPr>
        <w:t xml:space="preserve">Przeznaczenie gruntu: </w:t>
      </w:r>
      <w:r w:rsidRPr="00036EE0">
        <w:rPr>
          <w:sz w:val="22"/>
          <w:szCs w:val="22"/>
        </w:rPr>
        <w:t>tereny: przemysłowe B.14-P.ZL – przemysł wyrobów specjalnych, przemysł i składy. Funkcją uzupełniającą są lasy o charakterze klimatycznym, izolacyjnym   i gospodarczym</w:t>
      </w:r>
    </w:p>
    <w:p w:rsidR="006D77A6" w:rsidRPr="00036EE0" w:rsidRDefault="006D77A6" w:rsidP="006D77A6">
      <w:pPr>
        <w:pStyle w:val="Standard"/>
        <w:jc w:val="both"/>
        <w:rPr>
          <w:sz w:val="22"/>
          <w:szCs w:val="22"/>
        </w:rPr>
      </w:pPr>
      <w:r w:rsidRPr="00036EE0">
        <w:rPr>
          <w:b/>
          <w:bCs/>
          <w:sz w:val="22"/>
          <w:szCs w:val="22"/>
        </w:rPr>
        <w:t>Forma sprzedaży:</w:t>
      </w:r>
      <w:r w:rsidRPr="00036EE0">
        <w:rPr>
          <w:sz w:val="22"/>
          <w:szCs w:val="22"/>
        </w:rPr>
        <w:t xml:space="preserve"> przetarg ustny nieograniczony.</w:t>
      </w:r>
    </w:p>
    <w:p w:rsidR="006D77A6" w:rsidRPr="00036EE0" w:rsidRDefault="006D77A6" w:rsidP="006D77A6">
      <w:pPr>
        <w:pStyle w:val="Standard"/>
        <w:jc w:val="both"/>
        <w:rPr>
          <w:sz w:val="22"/>
          <w:szCs w:val="22"/>
        </w:rPr>
      </w:pPr>
      <w:r w:rsidRPr="00036EE0">
        <w:rPr>
          <w:b/>
          <w:bCs/>
          <w:sz w:val="22"/>
          <w:szCs w:val="22"/>
        </w:rPr>
        <w:t>Cena nieruchomości: 101 000,00</w:t>
      </w:r>
      <w:r w:rsidRPr="00036EE0">
        <w:rPr>
          <w:sz w:val="22"/>
          <w:szCs w:val="22"/>
        </w:rPr>
        <w:t xml:space="preserve"> </w:t>
      </w:r>
      <w:r w:rsidRPr="00036EE0">
        <w:rPr>
          <w:b/>
          <w:bCs/>
          <w:sz w:val="22"/>
          <w:szCs w:val="22"/>
        </w:rPr>
        <w:t>zł. netto + 23 % VAT.</w:t>
      </w:r>
    </w:p>
    <w:p w:rsidR="006D77A6" w:rsidRPr="00036EE0" w:rsidRDefault="006D77A6" w:rsidP="006D77A6">
      <w:pPr>
        <w:pStyle w:val="Standard"/>
        <w:jc w:val="both"/>
        <w:rPr>
          <w:b/>
          <w:bCs/>
          <w:sz w:val="22"/>
          <w:szCs w:val="22"/>
        </w:rPr>
      </w:pPr>
      <w:r w:rsidRPr="00036EE0">
        <w:rPr>
          <w:b/>
          <w:bCs/>
          <w:sz w:val="22"/>
          <w:szCs w:val="22"/>
        </w:rPr>
        <w:t>Wysokość opłat i terminy ich wnoszenia:</w:t>
      </w:r>
    </w:p>
    <w:p w:rsidR="006D77A6" w:rsidRPr="00036EE0" w:rsidRDefault="006D77A6" w:rsidP="006D77A6">
      <w:pPr>
        <w:pStyle w:val="Standard"/>
        <w:jc w:val="both"/>
        <w:rPr>
          <w:sz w:val="22"/>
          <w:szCs w:val="22"/>
        </w:rPr>
      </w:pPr>
      <w:r w:rsidRPr="00036EE0">
        <w:rPr>
          <w:b/>
          <w:bCs/>
          <w:sz w:val="22"/>
          <w:szCs w:val="22"/>
        </w:rPr>
        <w:t>-</w:t>
      </w:r>
      <w:r w:rsidRPr="00036EE0">
        <w:rPr>
          <w:sz w:val="22"/>
          <w:szCs w:val="22"/>
        </w:rPr>
        <w:t xml:space="preserve"> cena uzyskana w przetargu musi być wniesiona przed dniem podpisania aktu notarialnego. Nabywca ponosi koszty notarialne.</w:t>
      </w:r>
    </w:p>
    <w:p w:rsidR="006D77A6" w:rsidRPr="00036EE0" w:rsidRDefault="006D77A6" w:rsidP="006D77A6">
      <w:pPr>
        <w:pStyle w:val="Standard"/>
        <w:jc w:val="both"/>
        <w:rPr>
          <w:b/>
          <w:bCs/>
          <w:sz w:val="22"/>
          <w:szCs w:val="22"/>
        </w:rPr>
      </w:pPr>
      <w:r w:rsidRPr="00036EE0">
        <w:rPr>
          <w:b/>
          <w:bCs/>
          <w:sz w:val="22"/>
          <w:szCs w:val="22"/>
        </w:rPr>
        <w:t xml:space="preserve">Pierwszeństwo w nabyciu w/w nieruchomości przysługuje osobom wymienionym w art. 34 ust. 1 pkt. 1 i 2 powołanej wyżej ustawy, pod warunkiem złożenia przez te osoby wniosku o   nabycie w terminie </w:t>
      </w:r>
      <w:r w:rsidRPr="00036EE0">
        <w:rPr>
          <w:b/>
          <w:bCs/>
          <w:sz w:val="22"/>
          <w:szCs w:val="22"/>
        </w:rPr>
        <w:br/>
        <w:t>6 tygodni, od dnia wywieszenia niniejszego wykazu.</w:t>
      </w:r>
    </w:p>
    <w:p w:rsidR="006D77A6" w:rsidRPr="00036EE0" w:rsidRDefault="006D77A6" w:rsidP="006D77A6">
      <w:pPr>
        <w:pStyle w:val="Standard"/>
        <w:jc w:val="both"/>
        <w:rPr>
          <w:sz w:val="22"/>
          <w:szCs w:val="22"/>
        </w:rPr>
      </w:pPr>
    </w:p>
    <w:p w:rsidR="006D77A6" w:rsidRPr="00036EE0" w:rsidRDefault="006D77A6" w:rsidP="006D77A6">
      <w:pPr>
        <w:pStyle w:val="Standard"/>
        <w:jc w:val="both"/>
        <w:rPr>
          <w:sz w:val="22"/>
          <w:szCs w:val="22"/>
        </w:rPr>
      </w:pPr>
      <w:r w:rsidRPr="00036EE0">
        <w:rPr>
          <w:sz w:val="22"/>
          <w:szCs w:val="22"/>
        </w:rPr>
        <w:t xml:space="preserve">Szczegółowe informacje na temat nieruchomości można uzyskać w siedzibie Urzędu Miasta Pionki, </w:t>
      </w:r>
      <w:r w:rsidRPr="00036EE0">
        <w:rPr>
          <w:sz w:val="22"/>
          <w:szCs w:val="22"/>
        </w:rPr>
        <w:br/>
        <w:t>Aleja Jana Pawła II nr 15 lub telefonicznie 48 341 42 15 i 48 341 42 19.</w:t>
      </w:r>
    </w:p>
    <w:p w:rsidR="006D77A6" w:rsidRPr="00036EE0" w:rsidRDefault="006D77A6" w:rsidP="006D77A6">
      <w:pPr>
        <w:pStyle w:val="Standard"/>
        <w:rPr>
          <w:sz w:val="22"/>
          <w:szCs w:val="22"/>
        </w:rPr>
      </w:pPr>
    </w:p>
    <w:p w:rsidR="006D77A6" w:rsidRPr="00036EE0" w:rsidRDefault="006D77A6" w:rsidP="006D77A6">
      <w:pPr>
        <w:pStyle w:val="Standard"/>
        <w:jc w:val="both"/>
        <w:rPr>
          <w:sz w:val="22"/>
          <w:szCs w:val="22"/>
        </w:rPr>
      </w:pPr>
      <w:r w:rsidRPr="00036EE0">
        <w:rPr>
          <w:sz w:val="22"/>
          <w:szCs w:val="22"/>
        </w:rPr>
        <w:t>Niniejszy wykaz wywiesza s</w:t>
      </w:r>
      <w:r w:rsidR="00036EE0">
        <w:rPr>
          <w:sz w:val="22"/>
          <w:szCs w:val="22"/>
        </w:rPr>
        <w:t>ię na okres 21 dni tj. od dnia 30</w:t>
      </w:r>
      <w:r w:rsidRPr="00036EE0">
        <w:rPr>
          <w:sz w:val="22"/>
          <w:szCs w:val="22"/>
        </w:rPr>
        <w:t>.04.2019 r. do dnia 20.0</w:t>
      </w:r>
      <w:r w:rsidR="00036EE0">
        <w:rPr>
          <w:sz w:val="22"/>
          <w:szCs w:val="22"/>
        </w:rPr>
        <w:t>5</w:t>
      </w:r>
      <w:r w:rsidRPr="00036EE0">
        <w:rPr>
          <w:sz w:val="22"/>
          <w:szCs w:val="22"/>
        </w:rPr>
        <w:t xml:space="preserve"> 2019 r. - włącznie.                                                                                         </w:t>
      </w:r>
    </w:p>
    <w:p w:rsidR="006D77A6" w:rsidRPr="00036EE0" w:rsidRDefault="006D77A6" w:rsidP="006D77A6">
      <w:pPr>
        <w:pStyle w:val="Standard"/>
        <w:jc w:val="both"/>
        <w:rPr>
          <w:sz w:val="22"/>
          <w:szCs w:val="22"/>
        </w:rPr>
      </w:pPr>
    </w:p>
    <w:p w:rsidR="006D77A6" w:rsidRPr="00036EE0" w:rsidRDefault="006D77A6" w:rsidP="006D77A6">
      <w:pPr>
        <w:pStyle w:val="Standard"/>
        <w:jc w:val="both"/>
        <w:rPr>
          <w:sz w:val="22"/>
          <w:szCs w:val="22"/>
        </w:rPr>
      </w:pPr>
      <w:r w:rsidRPr="00036EE0">
        <w:rPr>
          <w:sz w:val="22"/>
          <w:szCs w:val="22"/>
        </w:rPr>
        <w:t xml:space="preserve">                                                                                                                       </w:t>
      </w:r>
    </w:p>
    <w:p w:rsidR="006D77A6" w:rsidRPr="00036EE0" w:rsidRDefault="006D77A6" w:rsidP="006D77A6">
      <w:pPr>
        <w:pStyle w:val="Standard"/>
        <w:jc w:val="both"/>
        <w:rPr>
          <w:sz w:val="22"/>
          <w:szCs w:val="22"/>
        </w:rPr>
      </w:pPr>
    </w:p>
    <w:p w:rsidR="006D77A6" w:rsidRPr="00036EE0" w:rsidRDefault="006D77A6" w:rsidP="006D77A6">
      <w:pPr>
        <w:pStyle w:val="Standard"/>
        <w:jc w:val="both"/>
        <w:rPr>
          <w:sz w:val="22"/>
          <w:szCs w:val="22"/>
        </w:rPr>
      </w:pPr>
      <w:r w:rsidRPr="00036EE0">
        <w:rPr>
          <w:sz w:val="22"/>
          <w:szCs w:val="22"/>
        </w:rPr>
        <w:tab/>
      </w:r>
      <w:r w:rsidRPr="00036EE0">
        <w:rPr>
          <w:sz w:val="22"/>
          <w:szCs w:val="22"/>
        </w:rPr>
        <w:tab/>
      </w:r>
      <w:r w:rsidRPr="00036EE0">
        <w:rPr>
          <w:sz w:val="22"/>
          <w:szCs w:val="22"/>
        </w:rPr>
        <w:tab/>
      </w:r>
      <w:r w:rsidRPr="00036EE0">
        <w:rPr>
          <w:sz w:val="22"/>
          <w:szCs w:val="22"/>
        </w:rPr>
        <w:tab/>
      </w:r>
      <w:r w:rsidRPr="00036EE0">
        <w:rPr>
          <w:sz w:val="22"/>
          <w:szCs w:val="22"/>
        </w:rPr>
        <w:tab/>
      </w:r>
      <w:r w:rsidRPr="00036EE0">
        <w:rPr>
          <w:sz w:val="22"/>
          <w:szCs w:val="22"/>
        </w:rPr>
        <w:tab/>
      </w:r>
      <w:r w:rsidRPr="00036EE0">
        <w:rPr>
          <w:sz w:val="22"/>
          <w:szCs w:val="22"/>
        </w:rPr>
        <w:tab/>
      </w:r>
      <w:r w:rsidRPr="00036EE0">
        <w:rPr>
          <w:sz w:val="22"/>
          <w:szCs w:val="22"/>
        </w:rPr>
        <w:tab/>
      </w:r>
      <w:r w:rsidRPr="00036EE0">
        <w:rPr>
          <w:sz w:val="22"/>
          <w:szCs w:val="22"/>
        </w:rPr>
        <w:tab/>
      </w:r>
      <w:r w:rsidRPr="00036EE0">
        <w:rPr>
          <w:sz w:val="22"/>
          <w:szCs w:val="22"/>
        </w:rPr>
        <w:tab/>
        <w:t>Burmistrz Miasta Pionki</w:t>
      </w:r>
    </w:p>
    <w:p w:rsidR="006D77A6" w:rsidRPr="00036EE0" w:rsidRDefault="006D77A6" w:rsidP="006D77A6">
      <w:pPr>
        <w:pStyle w:val="Standard"/>
        <w:rPr>
          <w:sz w:val="22"/>
          <w:szCs w:val="22"/>
        </w:rPr>
      </w:pPr>
      <w:r w:rsidRPr="00036EE0">
        <w:rPr>
          <w:sz w:val="22"/>
          <w:szCs w:val="22"/>
        </w:rPr>
        <w:t>Pionki, dnia 25.04.2019 r.</w:t>
      </w:r>
      <w:r w:rsidRPr="00036EE0">
        <w:rPr>
          <w:sz w:val="22"/>
          <w:szCs w:val="22"/>
        </w:rPr>
        <w:tab/>
      </w:r>
      <w:r w:rsidRPr="00036EE0">
        <w:rPr>
          <w:sz w:val="22"/>
          <w:szCs w:val="22"/>
        </w:rPr>
        <w:tab/>
      </w:r>
      <w:r w:rsidRPr="00036EE0">
        <w:rPr>
          <w:sz w:val="22"/>
          <w:szCs w:val="22"/>
        </w:rPr>
        <w:tab/>
      </w:r>
      <w:r w:rsidRPr="00036EE0">
        <w:rPr>
          <w:sz w:val="22"/>
          <w:szCs w:val="22"/>
        </w:rPr>
        <w:tab/>
        <w:t xml:space="preserve"> </w:t>
      </w:r>
      <w:r w:rsidRPr="00036EE0">
        <w:rPr>
          <w:sz w:val="22"/>
          <w:szCs w:val="22"/>
        </w:rPr>
        <w:tab/>
      </w:r>
      <w:r w:rsidRPr="00036EE0">
        <w:rPr>
          <w:sz w:val="22"/>
          <w:szCs w:val="22"/>
        </w:rPr>
        <w:tab/>
        <w:t xml:space="preserve">  </w:t>
      </w:r>
      <w:r w:rsidRPr="00036EE0">
        <w:rPr>
          <w:sz w:val="22"/>
          <w:szCs w:val="22"/>
        </w:rPr>
        <w:tab/>
      </w:r>
      <w:bookmarkStart w:id="1" w:name="_GoBack"/>
      <w:r w:rsidRPr="00036EE0">
        <w:rPr>
          <w:sz w:val="22"/>
          <w:szCs w:val="22"/>
        </w:rPr>
        <w:t>/-/ Robert Kowalczyk</w:t>
      </w:r>
    </w:p>
    <w:bookmarkEnd w:id="1"/>
    <w:p w:rsidR="002A6915" w:rsidRPr="00036EE0" w:rsidRDefault="002A6915"/>
    <w:sectPr w:rsidR="002A6915" w:rsidRPr="00036EE0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A6"/>
    <w:rsid w:val="00036EE0"/>
    <w:rsid w:val="002A6915"/>
    <w:rsid w:val="005B592F"/>
    <w:rsid w:val="006D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714B13-CF16-4C82-BAD9-0CF9902F3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D77A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77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77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486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cp:keywords/>
  <dc:description/>
  <cp:lastModifiedBy>Danuta Zygadlo</cp:lastModifiedBy>
  <cp:revision>3</cp:revision>
  <cp:lastPrinted>2019-04-25T08:29:00Z</cp:lastPrinted>
  <dcterms:created xsi:type="dcterms:W3CDTF">2019-04-24T13:23:00Z</dcterms:created>
  <dcterms:modified xsi:type="dcterms:W3CDTF">2019-04-25T08:30:00Z</dcterms:modified>
</cp:coreProperties>
</file>