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BFE" w:rsidRDefault="007A0BFE" w:rsidP="007A0BFE">
      <w:pPr>
        <w:autoSpaceDE w:val="0"/>
        <w:jc w:val="both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t xml:space="preserve">Zgodnie z Zarządzeniem  Burmistrza Miasta Pionki  Nr 137/2018 z dnia 21 listopada 2018 r Burmistrz Miasta  podaje do publicznej wiadomości  wykaz o przeznaczeniu do sprzedaży  samochodu osobowego, stanowiącego własność Gminy Miasta Pionki. </w:t>
      </w:r>
    </w:p>
    <w:p w:rsidR="007A0BFE" w:rsidRDefault="007A0BFE" w:rsidP="007A0BFE">
      <w:pPr>
        <w:autoSpaceDE w:val="0"/>
        <w:jc w:val="both"/>
        <w:rPr>
          <w:rFonts w:ascii="TimesNewRoman,Bold" w:eastAsia="TimesNewRoman,Bold" w:hAnsi="TimesNewRoman,Bold" w:cs="TimesNewRoman,Bold"/>
          <w:b/>
          <w:bCs/>
        </w:rPr>
      </w:pPr>
    </w:p>
    <w:p w:rsidR="007A0BFE" w:rsidRDefault="007A0BFE" w:rsidP="007A0BFE">
      <w:pPr>
        <w:rPr>
          <w:rFonts w:cs="Mangal"/>
        </w:rPr>
      </w:pPr>
      <w:r>
        <w:rPr>
          <w:rFonts w:cs="Mangal"/>
        </w:rPr>
        <w:t>Samochód osobowy, przeznaczony do przewozu osób niepełnosprawnych</w:t>
      </w:r>
    </w:p>
    <w:p w:rsidR="007A0BFE" w:rsidRPr="00AE03FE" w:rsidRDefault="007A0BFE" w:rsidP="007A0BFE">
      <w:pPr>
        <w:rPr>
          <w:rFonts w:ascii="Times New Roman" w:eastAsia="Lucida Sans Unicode" w:hAnsi="Times New Roman" w:cs="Mangal"/>
        </w:rPr>
      </w:pPr>
      <w:r w:rsidRPr="00AE03FE">
        <w:rPr>
          <w:rFonts w:ascii="TimesNewRoman,Bold" w:eastAsia="TimesNewRoman,Bold" w:hAnsi="TimesNewRoman,Bold" w:cs="TimesNewRoman,Bold"/>
          <w:bCs/>
        </w:rPr>
        <w:t>Volkswagen Transporter</w:t>
      </w:r>
    </w:p>
    <w:p w:rsidR="007A0BFE" w:rsidRDefault="007A0BFE" w:rsidP="007A0BFE">
      <w:pPr>
        <w:rPr>
          <w:rFonts w:cs="Mangal"/>
        </w:rPr>
      </w:pPr>
      <w:r>
        <w:rPr>
          <w:rFonts w:cs="Mangal"/>
        </w:rPr>
        <w:t>Rok produkcji  - 2004</w:t>
      </w:r>
    </w:p>
    <w:p w:rsidR="007A0BFE" w:rsidRDefault="007A0BFE" w:rsidP="007A0BFE">
      <w:pPr>
        <w:rPr>
          <w:rFonts w:cs="Mangal"/>
        </w:rPr>
      </w:pPr>
      <w:r>
        <w:rPr>
          <w:rFonts w:cs="Mangal"/>
        </w:rPr>
        <w:t>Stan – używany</w:t>
      </w:r>
    </w:p>
    <w:p w:rsidR="007A0BFE" w:rsidRDefault="007A0BFE" w:rsidP="007A0BFE">
      <w:pPr>
        <w:rPr>
          <w:rFonts w:cs="Mangal"/>
        </w:rPr>
      </w:pPr>
      <w:r>
        <w:rPr>
          <w:rFonts w:cs="Mangal"/>
        </w:rPr>
        <w:t>Uszkodzony , bez ważnego badania technicznego</w:t>
      </w:r>
    </w:p>
    <w:p w:rsidR="007A0BFE" w:rsidRDefault="007A0BFE" w:rsidP="007A0BFE">
      <w:pPr>
        <w:rPr>
          <w:rFonts w:cs="Mangal"/>
        </w:rPr>
      </w:pPr>
      <w:r>
        <w:rPr>
          <w:rFonts w:cs="Mangal"/>
        </w:rPr>
        <w:t>przebieg – 600 tyś km</w:t>
      </w:r>
    </w:p>
    <w:p w:rsidR="007A0BFE" w:rsidRDefault="007A0BFE" w:rsidP="007A0BFE">
      <w:pPr>
        <w:rPr>
          <w:rFonts w:cs="Mangal"/>
        </w:rPr>
      </w:pPr>
      <w:r>
        <w:rPr>
          <w:rFonts w:cs="Mangal"/>
        </w:rPr>
        <w:t>Dopuszczalna ładowność – 791 kg</w:t>
      </w:r>
    </w:p>
    <w:p w:rsidR="007A0BFE" w:rsidRDefault="007A0BFE" w:rsidP="007A0BFE">
      <w:pPr>
        <w:rPr>
          <w:rFonts w:cs="Mangal"/>
        </w:rPr>
      </w:pPr>
      <w:r>
        <w:rPr>
          <w:rFonts w:cs="Mangal"/>
        </w:rPr>
        <w:t>Pojemność skokowa – 1896cm</w:t>
      </w:r>
      <w:r>
        <w:rPr>
          <w:rFonts w:cs="Mangal"/>
          <w:vertAlign w:val="superscript"/>
        </w:rPr>
        <w:t>3</w:t>
      </w:r>
    </w:p>
    <w:p w:rsidR="007A0BFE" w:rsidRDefault="007A0BFE" w:rsidP="007A0BFE">
      <w:pPr>
        <w:rPr>
          <w:rFonts w:cs="Mangal"/>
        </w:rPr>
      </w:pPr>
      <w:r>
        <w:rPr>
          <w:rFonts w:cs="Mangal"/>
        </w:rPr>
        <w:t>Moc – 105 KM</w:t>
      </w:r>
    </w:p>
    <w:p w:rsidR="007A0BFE" w:rsidRDefault="007A0BFE" w:rsidP="007A0BFE">
      <w:pPr>
        <w:rPr>
          <w:rFonts w:cs="Mangal"/>
        </w:rPr>
      </w:pPr>
      <w:r>
        <w:rPr>
          <w:rFonts w:cs="Mangal"/>
        </w:rPr>
        <w:t xml:space="preserve">Posiada hak </w:t>
      </w:r>
    </w:p>
    <w:p w:rsidR="007A0BFE" w:rsidRDefault="007A0BFE" w:rsidP="007A0BFE">
      <w:pPr>
        <w:pStyle w:val="Standard"/>
        <w:jc w:val="both"/>
        <w:rPr>
          <w:rFonts w:cs="Tahoma"/>
          <w:sz w:val="22"/>
          <w:szCs w:val="22"/>
        </w:rPr>
      </w:pPr>
    </w:p>
    <w:p w:rsidR="007A0BFE" w:rsidRDefault="007A0BFE" w:rsidP="007A0BFE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Szczegółowe informacje na temat nieruchomości można uzyskać w siedzibie Urzędu Miasta Pionki, Aleja Jana Pawła II nr 15 lub telefonicznie 48 341 42 15 i 48 341 42 19.</w:t>
      </w:r>
    </w:p>
    <w:p w:rsidR="007A0BFE" w:rsidRDefault="007A0BFE" w:rsidP="007A0BFE">
      <w:pPr>
        <w:pStyle w:val="Standard"/>
        <w:rPr>
          <w:sz w:val="22"/>
          <w:szCs w:val="22"/>
        </w:rPr>
      </w:pPr>
    </w:p>
    <w:p w:rsidR="007A0BFE" w:rsidRDefault="007A0BFE" w:rsidP="007A0BFE">
      <w:pPr>
        <w:pStyle w:val="Standard"/>
        <w:rPr>
          <w:b/>
          <w:bCs/>
          <w:sz w:val="22"/>
          <w:szCs w:val="22"/>
        </w:rPr>
      </w:pPr>
    </w:p>
    <w:p w:rsidR="007A0BFE" w:rsidRDefault="007A0BFE" w:rsidP="007A0BFE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Niniejszy wykaz wywiesza się na okres 7 dni  tj. od dnia 26.04.2019 r. do dnia 02.05. 2019 r. - włącznie.                                                                                         </w:t>
      </w:r>
    </w:p>
    <w:p w:rsidR="007A0BFE" w:rsidRDefault="007A0BFE" w:rsidP="007A0BFE">
      <w:pPr>
        <w:rPr>
          <w:rFonts w:cs="Mangal"/>
          <w:sz w:val="24"/>
          <w:szCs w:val="24"/>
        </w:rPr>
      </w:pPr>
    </w:p>
    <w:p w:rsidR="007A0BFE" w:rsidRDefault="007A0BFE" w:rsidP="007A0BFE">
      <w:pPr>
        <w:rPr>
          <w:rFonts w:cs="Mangal"/>
        </w:rPr>
      </w:pPr>
    </w:p>
    <w:p w:rsidR="007A0BFE" w:rsidRDefault="007A0BFE" w:rsidP="007A0BFE">
      <w:pPr>
        <w:rPr>
          <w:rFonts w:cs="Mangal"/>
        </w:rPr>
      </w:pPr>
      <w:r>
        <w:rPr>
          <w:rFonts w:cs="Mangal"/>
        </w:rPr>
        <w:t xml:space="preserve">Pionki, dnia 26.04.2019 r. </w:t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  <w:t>Burmistrz Miasta Pionki</w:t>
      </w:r>
    </w:p>
    <w:p w:rsidR="007A0BFE" w:rsidRDefault="007A0BFE" w:rsidP="00A33521">
      <w:pPr>
        <w:tabs>
          <w:tab w:val="left" w:pos="5730"/>
        </w:tabs>
      </w:pPr>
      <w:r>
        <w:rPr>
          <w:rFonts w:cs="Mangal"/>
        </w:rPr>
        <w:tab/>
      </w:r>
      <w:r w:rsidR="00A33521">
        <w:rPr>
          <w:rFonts w:cs="Mangal"/>
        </w:rPr>
        <w:t>/-/ Robert Kowalczyk</w:t>
      </w:r>
      <w:bookmarkStart w:id="0" w:name="_GoBack"/>
      <w:bookmarkEnd w:id="0"/>
    </w:p>
    <w:sectPr w:rsidR="007A0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TimesNewRoman,Bold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BFE"/>
    <w:rsid w:val="007A0BFE"/>
    <w:rsid w:val="00A26C44"/>
    <w:rsid w:val="00A3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B2F6E-18C2-4F21-82E0-661872BE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0B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A0B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dcterms:created xsi:type="dcterms:W3CDTF">2019-04-26T10:43:00Z</dcterms:created>
  <dcterms:modified xsi:type="dcterms:W3CDTF">2019-04-26T11:38:00Z</dcterms:modified>
</cp:coreProperties>
</file>