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Spacing"/>
        <w:rPr/>
      </w:pPr>
      <w:r>
        <w:rPr/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0</wp:posOffset>
                </wp:positionH>
                <wp:positionV relativeFrom="paragraph">
                  <wp:posOffset>135255</wp:posOffset>
                </wp:positionV>
                <wp:extent cx="1830705" cy="1270"/>
                <wp:effectExtent l="5080" t="7620" r="13970" b="11430"/>
                <wp:wrapSquare wrapText="bothSides"/>
                <wp:docPr id="1" name="Lin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2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0.65pt" to="144.05pt,10.65pt" ID="Line 2" stroked="t" style="position:absolute">
                <v:stroke color="black" weight="936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before="0" w:after="720"/>
        <w:ind w:right="6093" w:hanging="0"/>
        <w:jc w:val="center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(pieczęć adresowa Wykonawcy)</w:t>
      </w:r>
    </w:p>
    <w:p>
      <w:pPr>
        <w:pStyle w:val="Normal"/>
        <w:ind w:left="6379" w:hanging="0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Gmina Miasta Pionki</w:t>
      </w:r>
    </w:p>
    <w:p>
      <w:pPr>
        <w:pStyle w:val="Normal"/>
        <w:ind w:left="6379" w:hanging="0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Aleja Jana Pawła II 15</w:t>
      </w:r>
    </w:p>
    <w:p>
      <w:pPr>
        <w:pStyle w:val="Normal"/>
        <w:ind w:left="6379" w:hanging="0"/>
        <w:rPr>
          <w:rFonts w:ascii="Calibri" w:hAnsi="Calibri"/>
          <w:sz w:val="32"/>
          <w:szCs w:val="32"/>
        </w:rPr>
      </w:pPr>
      <w:r>
        <w:rPr>
          <w:rFonts w:ascii="Calibri" w:hAnsi="Calibri"/>
          <w:b/>
          <w:sz w:val="28"/>
          <w:szCs w:val="28"/>
        </w:rPr>
        <w:t>26-670 Pionki</w:t>
      </w:r>
    </w:p>
    <w:p>
      <w:pPr>
        <w:pStyle w:val="Normal"/>
        <w:spacing w:before="720" w:after="720"/>
        <w:jc w:val="center"/>
        <w:rPr>
          <w:rFonts w:ascii="Calibri" w:hAnsi="Calibri"/>
          <w:b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FORMULARZ OFERTY</w:t>
      </w:r>
    </w:p>
    <w:p>
      <w:pPr>
        <w:pStyle w:val="Normal"/>
        <w:tabs>
          <w:tab w:val="left" w:pos="6660" w:leader="none"/>
        </w:tabs>
        <w:rPr>
          <w:rFonts w:ascii="Calibri" w:hAnsi="Calibri"/>
        </w:rPr>
      </w:pPr>
      <w:r>
        <w:rPr>
          <w:rFonts w:ascii="Calibri" w:hAnsi="Calibri"/>
        </w:rPr>
        <w:t>Niżej podpisani .....................................……………………………………………………….....…………….……………........</w:t>
      </w:r>
    </w:p>
    <w:p>
      <w:pPr>
        <w:pStyle w:val="Normal"/>
        <w:spacing w:before="240" w:after="0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</w:t>
      </w:r>
      <w:r>
        <w:rPr>
          <w:rFonts w:ascii="Calibri" w:hAnsi="Calibri"/>
        </w:rPr>
        <w:t>..…………………………………………………………………….....…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 xml:space="preserve">działający w imieniu i na rzecz: </w:t>
      </w:r>
    </w:p>
    <w:p>
      <w:pPr>
        <w:pStyle w:val="Normal"/>
        <w:spacing w:before="240" w:after="0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</w:t>
      </w:r>
      <w:r>
        <w:rPr>
          <w:rFonts w:ascii="Calibri" w:hAnsi="Calibri"/>
        </w:rPr>
        <w:t>..………………………….....…………………………</w:t>
      </w:r>
    </w:p>
    <w:p>
      <w:pPr>
        <w:pStyle w:val="Normal"/>
        <w:tabs>
          <w:tab w:val="left" w:pos="9070" w:leader="none"/>
        </w:tabs>
        <w:ind w:right="0" w:hanging="0"/>
        <w:jc w:val="center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(nazwa i siedziba Wykonawcy)</w:t>
      </w:r>
    </w:p>
    <w:p>
      <w:pPr>
        <w:pStyle w:val="Normal"/>
        <w:tabs>
          <w:tab w:val="left" w:pos="6660" w:leader="none"/>
        </w:tabs>
        <w:spacing w:before="240" w:after="0"/>
        <w:jc w:val="both"/>
        <w:rPr>
          <w:rFonts w:ascii="Calibri" w:hAnsi="Calibri"/>
        </w:rPr>
      </w:pPr>
      <w:r>
        <w:rPr>
          <w:rFonts w:ascii="Calibri" w:hAnsi="Calibri"/>
        </w:rPr>
        <w:t>NIP ……………………………………… Regon …………………………………………………….</w:t>
      </w:r>
    </w:p>
    <w:p>
      <w:pPr>
        <w:pStyle w:val="Normal"/>
        <w:tabs>
          <w:tab w:val="left" w:pos="6660" w:leader="none"/>
        </w:tabs>
        <w:spacing w:before="240" w:after="0"/>
        <w:rPr>
          <w:rFonts w:ascii="Calibri" w:hAnsi="Calibri"/>
        </w:rPr>
      </w:pPr>
      <w:r>
        <w:rPr>
          <w:rFonts w:ascii="Calibri" w:hAnsi="Calibri"/>
        </w:rPr>
        <w:t>Nr telefonu …………………………….………../faksu …………..……………………………</w:t>
      </w:r>
    </w:p>
    <w:p>
      <w:pPr>
        <w:pStyle w:val="Normal"/>
        <w:spacing w:lineRule="auto" w:line="312" w:before="240" w:after="0"/>
        <w:jc w:val="both"/>
        <w:rPr>
          <w:rFonts w:ascii="Calibri" w:hAnsi="Calibri"/>
        </w:rPr>
      </w:pPr>
      <w:r>
        <w:rPr>
          <w:rFonts w:ascii="Calibri" w:hAnsi="Calibri"/>
        </w:rPr>
        <w:t xml:space="preserve">w odpowiedzi na ogłoszenie w postępowaniu o udzielenie zamówienia publicznego w trybie przetargu nieograniczonego na </w:t>
      </w:r>
      <w:r>
        <w:rPr>
          <w:rFonts w:ascii="Calibri" w:hAnsi="Calibri"/>
          <w:b/>
        </w:rPr>
        <w:t xml:space="preserve">ZAKUP ENERGII ELEKTRYCZNEJ </w:t>
      </w:r>
      <w:r>
        <w:rPr>
          <w:rFonts w:ascii="Calibri" w:hAnsi="Calibri"/>
        </w:rPr>
        <w:t>do obiektów Zamawiającego składamy niniejszą ofertę:</w:t>
      </w:r>
    </w:p>
    <w:p>
      <w:pPr>
        <w:pStyle w:val="Normal"/>
        <w:spacing w:before="240" w:after="240"/>
        <w:rPr>
          <w:rFonts w:ascii="Calibri" w:hAnsi="Calibri"/>
        </w:rPr>
      </w:pPr>
      <w:r>
        <w:rPr>
          <w:rFonts w:ascii="Calibri" w:hAnsi="Calibri"/>
        </w:rPr>
        <w:t>Oferujemy realizację przedmiotu zamówienia zgodnie z wymogami Specyfikacji Istotnych Warunków Zamówienia, za cenę jak niżej:</w:t>
      </w:r>
    </w:p>
    <w:p>
      <w:pPr>
        <w:pStyle w:val="Normal"/>
        <w:numPr>
          <w:ilvl w:val="0"/>
          <w:numId w:val="1"/>
        </w:numPr>
        <w:spacing w:before="0" w:after="120"/>
        <w:ind w:left="567" w:hanging="425"/>
        <w:rPr>
          <w:rFonts w:ascii="Calibri" w:hAnsi="Calibri"/>
        </w:rPr>
      </w:pPr>
      <w:r>
        <w:rPr>
          <w:rFonts w:ascii="Calibri" w:hAnsi="Calibri"/>
        </w:rPr>
        <w:t>Szacunkowa wartość zamówienia (obrót):</w:t>
      </w:r>
    </w:p>
    <w:tbl>
      <w:tblPr>
        <w:tblW w:w="9555" w:type="dxa"/>
        <w:jc w:val="left"/>
        <w:tblInd w:w="6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39"/>
        <w:gridCol w:w="2911"/>
        <w:gridCol w:w="2325"/>
        <w:gridCol w:w="2579"/>
      </w:tblGrid>
      <w:tr>
        <w:trPr>
          <w:trHeight w:val="1253" w:hRule="atLeast"/>
        </w:trPr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Składniki opłat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Szacunkowe zapotrzebowanie na energię elektryczną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ascii="Calibri" w:hAnsi="Calibri"/>
                <w:b/>
                <w:sz w:val="20"/>
                <w:szCs w:val="20"/>
              </w:rPr>
              <w:t>od 01-02-2019 r.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ascii="Calibri" w:hAnsi="Calibri"/>
                <w:b/>
                <w:sz w:val="20"/>
                <w:szCs w:val="20"/>
              </w:rPr>
              <w:t>do 31-01-2020 r.</w:t>
            </w:r>
          </w:p>
        </w:tc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Cena jednos</w:t>
            </w:r>
            <w:bookmarkStart w:id="0" w:name="_GoBack"/>
            <w:bookmarkEnd w:id="0"/>
            <w:r>
              <w:rPr>
                <w:rFonts w:ascii="Calibri" w:hAnsi="Calibri"/>
                <w:b/>
                <w:sz w:val="20"/>
                <w:szCs w:val="20"/>
              </w:rPr>
              <w:t>tkowa brutto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w zł</w:t>
            </w:r>
          </w:p>
        </w:tc>
        <w:tc>
          <w:tcPr>
            <w:tcW w:w="2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Wartość brutto</w:t>
            </w:r>
          </w:p>
          <w:p>
            <w:pPr>
              <w:pStyle w:val="Normal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w zł</w:t>
            </w:r>
          </w:p>
        </w:tc>
      </w:tr>
      <w:tr>
        <w:trPr/>
        <w:tc>
          <w:tcPr>
            <w:tcW w:w="1739" w:type="dxa"/>
            <w:tcBorders>
              <w:top w:val="single" w:sz="4" w:space="0" w:color="000001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color w:val="7F7F7F"/>
                <w:sz w:val="20"/>
              </w:rPr>
            </w:pPr>
            <w:r>
              <w:rPr>
                <w:rFonts w:ascii="Calibri" w:hAnsi="Calibri"/>
                <w:color w:val="7F7F7F"/>
                <w:sz w:val="20"/>
              </w:rPr>
              <w:t>1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color w:val="7F7F7F"/>
                <w:sz w:val="20"/>
              </w:rPr>
            </w:pPr>
            <w:r>
              <w:rPr>
                <w:rFonts w:ascii="Calibri" w:hAnsi="Calibri"/>
                <w:color w:val="7F7F7F"/>
                <w:sz w:val="20"/>
              </w:rPr>
              <w:t>2</w:t>
            </w:r>
          </w:p>
        </w:tc>
        <w:tc>
          <w:tcPr>
            <w:tcW w:w="2325" w:type="dxa"/>
            <w:tcBorders>
              <w:top w:val="single" w:sz="4" w:space="0" w:color="000001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color w:val="7F7F7F"/>
                <w:sz w:val="20"/>
              </w:rPr>
            </w:pPr>
            <w:r>
              <w:rPr>
                <w:rFonts w:ascii="Calibri" w:hAnsi="Calibri"/>
                <w:color w:val="7F7F7F"/>
                <w:sz w:val="20"/>
              </w:rPr>
              <w:t>3</w:t>
            </w:r>
          </w:p>
        </w:tc>
        <w:tc>
          <w:tcPr>
            <w:tcW w:w="2579" w:type="dxa"/>
            <w:tcBorders>
              <w:top w:val="single" w:sz="4" w:space="0" w:color="000001"/>
              <w:left w:val="single" w:sz="4" w:space="0" w:color="000001"/>
              <w:bottom w:val="single" w:sz="12" w:space="0" w:color="00000A"/>
              <w:right w:val="single" w:sz="4" w:space="0" w:color="000001"/>
              <w:insideH w:val="single" w:sz="12" w:space="0" w:color="00000A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color w:val="7F7F7F"/>
                <w:sz w:val="20"/>
              </w:rPr>
            </w:pPr>
            <w:r>
              <w:rPr>
                <w:rFonts w:ascii="Calibri" w:hAnsi="Calibri"/>
                <w:color w:val="7F7F7F"/>
                <w:sz w:val="20"/>
              </w:rPr>
              <w:t>4=2x3</w:t>
            </w:r>
          </w:p>
        </w:tc>
      </w:tr>
      <w:tr>
        <w:trPr>
          <w:trHeight w:val="510" w:hRule="atLeast"/>
        </w:trPr>
        <w:tc>
          <w:tcPr>
            <w:tcW w:w="1739" w:type="dxa"/>
            <w:tcBorders>
              <w:top w:val="single" w:sz="12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Energia elektryczna</w:t>
            </w:r>
          </w:p>
        </w:tc>
        <w:tc>
          <w:tcPr>
            <w:tcW w:w="2911" w:type="dxa"/>
            <w:tcBorders>
              <w:top w:val="single" w:sz="12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color w:val="0000FF"/>
                <w:sz w:val="20"/>
                <w:szCs w:val="20"/>
              </w:rPr>
              <w:t>1 623 059</w:t>
            </w:r>
            <w:r>
              <w:rPr>
                <w:color w:val="0000FF"/>
                <w:sz w:val="20"/>
                <w:szCs w:val="20"/>
              </w:rPr>
              <w:t xml:space="preserve"> kWh</w:t>
            </w:r>
          </w:p>
        </w:tc>
        <w:tc>
          <w:tcPr>
            <w:tcW w:w="2325" w:type="dxa"/>
            <w:tcBorders>
              <w:top w:val="single" w:sz="12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79" w:type="dxa"/>
            <w:tcBorders>
              <w:top w:val="single" w:sz="12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524" w:hRule="atLeast"/>
        </w:trPr>
        <w:tc>
          <w:tcPr>
            <w:tcW w:w="1739" w:type="dxa"/>
            <w:tcBorders>
              <w:top w:val="single" w:sz="4" w:space="0" w:color="00000A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Opłata handlowa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color w:val="0000FF"/>
                <w:sz w:val="20"/>
                <w:szCs w:val="20"/>
              </w:rPr>
              <w:t>12</w:t>
            </w:r>
            <w:r>
              <w:rPr>
                <w:color w:val="0000FF"/>
                <w:sz w:val="20"/>
                <w:szCs w:val="20"/>
              </w:rPr>
              <w:t xml:space="preserve"> miesięcy x </w:t>
            </w:r>
            <w:r>
              <w:rPr>
                <w:b/>
                <w:color w:val="0000FF"/>
                <w:sz w:val="20"/>
                <w:szCs w:val="20"/>
              </w:rPr>
              <w:t xml:space="preserve">86 </w:t>
            </w:r>
            <w:r>
              <w:rPr>
                <w:color w:val="0000FF"/>
                <w:sz w:val="20"/>
                <w:szCs w:val="20"/>
              </w:rPr>
              <w:t>PPE</w:t>
            </w:r>
          </w:p>
        </w:tc>
        <w:tc>
          <w:tcPr>
            <w:tcW w:w="2325" w:type="dxa"/>
            <w:tcBorders>
              <w:top w:val="single" w:sz="4" w:space="0" w:color="00000A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1"/>
              <w:bottom w:val="single" w:sz="12" w:space="0" w:color="00000A"/>
              <w:right w:val="single" w:sz="4" w:space="0" w:color="000001"/>
              <w:insideH w:val="single" w:sz="12" w:space="0" w:color="00000A"/>
              <w:insideV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524" w:hRule="atLeast"/>
        </w:trPr>
        <w:tc>
          <w:tcPr>
            <w:tcW w:w="6975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Łączna wartość brutto w zł:</w:t>
            </w:r>
          </w:p>
        </w:tc>
        <w:tc>
          <w:tcPr>
            <w:tcW w:w="2579" w:type="dxa"/>
            <w:tcBorders>
              <w:top w:val="single" w:sz="12" w:space="0" w:color="00000A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spacing w:before="240" w:after="0"/>
        <w:jc w:val="both"/>
        <w:rPr/>
      </w:pPr>
      <w:r>
        <w:rPr>
          <w:rFonts w:ascii="Calibri" w:hAnsi="Calibri"/>
        </w:rPr>
        <w:t xml:space="preserve">Wartość oferty stanowi </w:t>
      </w:r>
      <w:r>
        <w:rPr>
          <w:rFonts w:ascii="Calibri" w:hAnsi="Calibri"/>
          <w:b/>
          <w:bCs/>
        </w:rPr>
        <w:t xml:space="preserve">łączna wartość </w:t>
      </w:r>
      <w:r>
        <w:rPr>
          <w:rFonts w:ascii="Calibri" w:hAnsi="Calibri"/>
          <w:b/>
        </w:rPr>
        <w:t>brutto</w:t>
      </w:r>
      <w:r>
        <w:rPr>
          <w:rFonts w:ascii="Calibri" w:hAnsi="Calibri"/>
        </w:rPr>
        <w:t xml:space="preserve"> z kolumny „Wartość brutto” z tabeli  wyliczona zgodnie z zapisami w ust. 2.</w:t>
      </w:r>
    </w:p>
    <w:p>
      <w:pPr>
        <w:pStyle w:val="Normal"/>
        <w:rPr>
          <w:rFonts w:ascii="Calibri" w:hAnsi="Calibri"/>
          <w:b/>
          <w:b/>
          <w:sz w:val="32"/>
          <w:szCs w:val="32"/>
        </w:rPr>
      </w:pPr>
      <w:r>
        <w:rPr>
          <w:rFonts w:ascii="Calibri" w:hAnsi="Calibri"/>
          <w:b/>
          <w:sz w:val="28"/>
          <w:szCs w:val="32"/>
        </w:rPr>
        <w:t xml:space="preserve">Wartość brutto oferty: </w:t>
      </w:r>
      <w:r>
        <w:rPr>
          <w:rFonts w:ascii="Calibri" w:hAnsi="Calibri"/>
          <w:sz w:val="28"/>
          <w:szCs w:val="32"/>
        </w:rPr>
        <w:t>…………………….……………….</w:t>
      </w:r>
      <w:r>
        <w:rPr>
          <w:rFonts w:ascii="Calibri" w:hAnsi="Calibri"/>
          <w:b/>
          <w:sz w:val="28"/>
          <w:szCs w:val="32"/>
        </w:rPr>
        <w:t xml:space="preserve"> zł</w:t>
      </w:r>
    </w:p>
    <w:p>
      <w:pPr>
        <w:pStyle w:val="Normal"/>
        <w:spacing w:before="240" w:after="240"/>
        <w:ind w:right="0" w:hanging="0"/>
        <w:rPr/>
      </w:pPr>
      <w:r>
        <w:rPr>
          <w:rFonts w:ascii="Calibri" w:hAnsi="Calibri"/>
        </w:rPr>
        <w:t>(słownie: ………………………………..………………………………………….………………………………………………………………)</w:t>
      </w:r>
    </w:p>
    <w:p>
      <w:pPr>
        <w:pStyle w:val="Normal"/>
        <w:spacing w:before="240" w:after="240"/>
        <w:ind w:right="0" w:hanging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/>
      </w:pPr>
      <w:r>
        <w:rPr>
          <w:rFonts w:ascii="Calibri" w:hAnsi="Calibri"/>
          <w:b/>
        </w:rPr>
        <w:t>Wartość brutto oferty w ust. 1 oblicza się z zastosowaniem iloczynu cen jednostkowych brutto określonych w Formularzu cenowym stanowiącym załącznik nr 3 do SIWZ, oraz szacowanego zużycia energii (kWh) zawartego w Szczegółowym opisie przedmiotu zamówienia stanowiącym załącznik nr 1 do SIWZ.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/>
      </w:pPr>
      <w:r>
        <w:rPr>
          <w:rFonts w:ascii="Calibri" w:hAnsi="Calibri"/>
        </w:rPr>
        <w:t>Oferujemy wykonanie zamówienia w terminie od 01-02-2019 r. do 31-01-2020 r.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Oświadczamy, że wartość oferty (z podatkiem VAT) podana w ust. 1 jest ceną faktyczną na dzień składania oferty.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Oświadczamy, że cena jednostkowa za 1 kWh netto (tj. cena bez podatku VAT) podana w formularzu cenowym będzie podlegała zmianie tylko w przypadku ustawowej zmiany opodatkowania energii elektrycznej podatkiem akcyzowym. 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Oświadczamy, że cena jednostkowa za 1 kWh brutto podana w formularzu cenowym będzie podlegała zmianie wyłącznie w przypadku ustawowej zmiany stawki podatku VAT lub ustawowej zmianie opodatkowania energii elektrycznej podatkiem akcyzowym. 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Oświadczamy, że zapoznaliśmy się ze Specyfikacją Istotnych Warunków Zamówienia i nie wnosimy do niej zastrzeżeń oraz zdobyliśmy wszystkie informacje niezbędne do przygotowania oferty.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Oświadczamy, że przedmiot zamówienia oferowany przez nas spełnia wszystkie wymogi określone przez Zamawiającego w dokumentacji przetargowej.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Oświadczamy, że uważamy się za związanych niniejszą ofertą przez czas wykazany w SIWZ.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Niniejszym akceptujemy postanowienia zawarte we wzorze umowy stanowiącym załącznik nr 5 do SIWZ i w przypadku wyboru naszej oferty zobowiązujemy się do zawarcia umowy na ich warunkach, w miejscu i terminie określonym przez Zamawiającego.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/>
      </w:pPr>
      <w:r>
        <w:rPr>
          <w:rFonts w:ascii="Calibri" w:hAnsi="Calibri"/>
        </w:rPr>
        <w:t>Oświadczamy, że dokumenty załączone do oferty opisują stan prawny i faktyczny, aktualny na dzień składania oferty.</w:t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spacing w:lineRule="auto" w:line="240" w:before="0" w:after="0"/>
        <w:ind w:left="567" w:right="0" w:hanging="454"/>
        <w:jc w:val="left"/>
        <w:rPr>
          <w:rFonts w:ascii="Times New Roman" w:hAnsi="Times New Roman"/>
          <w:sz w:val="22"/>
          <w:szCs w:val="22"/>
        </w:rPr>
      </w:pP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obowiąz</w:t>
      </w:r>
      <w:r>
        <w:rPr>
          <w:rFonts w:ascii="Calibri" w:hAnsi="Calibri"/>
          <w:sz w:val="22"/>
          <w:szCs w:val="22"/>
        </w:rPr>
        <w:t>ujemy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się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przygotować i zawrzeć umowę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cs="Times New Roman" w:ascii="Calibri" w:hAnsi="Calibri"/>
          <w:b w:val="false"/>
          <w:bCs w:val="false"/>
          <w:sz w:val="22"/>
          <w:szCs w:val="22"/>
          <w:u w:val="none"/>
        </w:rPr>
        <w:t>ZAKUPU ENERGII ELEKTRYCZNEJ I BILANSOWANIA HANDLOWEGO ŹRÓDŁA OZE z Zamawiającym od dnia 01.02.2019r. do dnia 31.01.20</w:t>
      </w:r>
      <w:r>
        <w:rPr>
          <w:rFonts w:cs="Times New Roman" w:ascii="Calibri" w:hAnsi="Calibri"/>
          <w:b w:val="false"/>
          <w:bCs w:val="false"/>
          <w:sz w:val="22"/>
          <w:szCs w:val="22"/>
          <w:u w:val="none"/>
        </w:rPr>
        <w:t xml:space="preserve">20r. </w:t>
      </w:r>
      <w:r>
        <w:rPr>
          <w:rFonts w:cs="Times New Roman" w:ascii="Calibri" w:hAnsi="Calibri"/>
          <w:b w:val="false"/>
          <w:bCs w:val="false"/>
          <w:sz w:val="22"/>
          <w:szCs w:val="22"/>
          <w:u w:val="none"/>
        </w:rPr>
        <w:t xml:space="preserve">( z </w:t>
      </w:r>
      <w:r>
        <w:rPr>
          <w:rFonts w:cs="Times New Roman" w:ascii="Calibri" w:hAnsi="Calibri"/>
          <w:b w:val="false"/>
          <w:bCs w:val="false"/>
          <w:sz w:val="22"/>
          <w:szCs w:val="22"/>
          <w:u w:val="none"/>
        </w:rPr>
        <w:t xml:space="preserve">instalacji </w:t>
      </w:r>
      <w:r>
        <w:rPr>
          <w:rFonts w:cs="Times New Roman" w:ascii="Calibri" w:hAnsi="Calibri"/>
          <w:b w:val="false"/>
          <w:bCs w:val="false"/>
          <w:sz w:val="22"/>
          <w:szCs w:val="22"/>
          <w:u w:val="none"/>
        </w:rPr>
        <w:t xml:space="preserve">fotowoltaicznej o mocy 19 kWp posadowionej na dachu budynku </w:t>
      </w:r>
      <w:r>
        <w:rPr>
          <w:rFonts w:cs="Times New Roman" w:ascii="Calibri" w:hAnsi="Calibri"/>
          <w:b w:val="false"/>
          <w:bCs w:val="false"/>
          <w:sz w:val="22"/>
          <w:szCs w:val="22"/>
          <w:u w:val="none"/>
        </w:rPr>
        <w:t xml:space="preserve">byłego </w:t>
      </w:r>
      <w:r>
        <w:rPr>
          <w:rFonts w:cs="Times New Roman" w:ascii="Calibri" w:hAnsi="Calibri"/>
          <w:b w:val="false"/>
          <w:bCs w:val="false"/>
          <w:sz w:val="22"/>
          <w:szCs w:val="22"/>
          <w:u w:val="none"/>
        </w:rPr>
        <w:t xml:space="preserve">Publicznego Gimnazjum </w:t>
      </w:r>
      <w:r>
        <w:rPr>
          <w:rFonts w:cs="Times New Roman" w:ascii="Calibri" w:hAnsi="Calibri"/>
          <w:b w:val="false"/>
          <w:bCs w:val="false"/>
          <w:sz w:val="22"/>
          <w:szCs w:val="22"/>
          <w:u w:val="none"/>
        </w:rPr>
        <w:t>nr 2 w</w:t>
      </w:r>
      <w:r>
        <w:rPr>
          <w:rFonts w:cs="Times New Roman" w:ascii="Calibri" w:hAnsi="Calibri"/>
          <w:b w:val="false"/>
          <w:bCs w:val="false"/>
          <w:sz w:val="22"/>
          <w:szCs w:val="22"/>
          <w:u w:val="none"/>
        </w:rPr>
        <w:t xml:space="preserve"> Pionkach, ul. Słowackiego 4, 26-670 Pionki).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/>
      </w:pPr>
      <w:r>
        <w:rPr>
          <w:rFonts w:ascii="Calibri" w:hAnsi="Calibri"/>
        </w:rPr>
        <w:t xml:space="preserve">Zastrzegamy jednocześnie, że informacje zawarte w </w:t>
      </w:r>
      <w:r>
        <w:rPr>
          <w:rFonts w:ascii="Calibri" w:hAnsi="Calibri"/>
          <w:b/>
        </w:rPr>
        <w:t>Wykazie informacji stanowiących tajemnicę przedsiębiorstwa* ………………………………………………………………………………………….</w:t>
      </w:r>
      <w:r>
        <w:rPr>
          <w:rFonts w:ascii="Calibri" w:hAnsi="Calibri"/>
        </w:rPr>
        <w:t xml:space="preserve"> nie powinny być udostępnione innym Wykonawcom biorącym udział w postępowaniu.</w:t>
      </w:r>
    </w:p>
    <w:p>
      <w:pPr>
        <w:pStyle w:val="Normal"/>
        <w:widowControl w:val="false"/>
        <w:numPr>
          <w:ilvl w:val="0"/>
          <w:numId w:val="2"/>
        </w:numPr>
        <w:tabs>
          <w:tab w:val="left" w:pos="13350" w:leader="none"/>
        </w:tabs>
        <w:suppressAutoHyphens w:val="true"/>
        <w:overflowPunct w:val="true"/>
        <w:bidi w:val="0"/>
        <w:ind w:left="567" w:right="0" w:hanging="454"/>
        <w:jc w:val="left"/>
        <w:rPr/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>
      <w:pPr>
        <w:pStyle w:val="Normal"/>
        <w:widowControl w:val="false"/>
        <w:tabs>
          <w:tab w:val="left" w:pos="13350" w:leader="none"/>
        </w:tabs>
        <w:suppressAutoHyphens w:val="true"/>
        <w:overflowPunct w:val="true"/>
        <w:bidi w:val="0"/>
        <w:ind w:left="567" w:right="0" w:hanging="454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widowControl w:val="false"/>
        <w:tabs>
          <w:tab w:val="left" w:pos="13350" w:leader="none"/>
        </w:tabs>
        <w:suppressAutoHyphens w:val="true"/>
        <w:overflowPunct w:val="true"/>
        <w:bidi w:val="0"/>
        <w:ind w:left="567" w:right="0" w:hanging="454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widowControl w:val="false"/>
        <w:tabs>
          <w:tab w:val="left" w:pos="13350" w:leader="none"/>
        </w:tabs>
        <w:suppressAutoHyphens w:val="true"/>
        <w:overflowPunct w:val="true"/>
        <w:bidi w:val="0"/>
        <w:ind w:left="567" w:right="0" w:hanging="454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widowControl w:val="false"/>
        <w:tabs>
          <w:tab w:val="left" w:pos="13350" w:leader="none"/>
        </w:tabs>
        <w:suppressAutoHyphens w:val="true"/>
        <w:overflowPunct w:val="true"/>
        <w:bidi w:val="0"/>
        <w:ind w:left="567" w:right="0" w:hanging="454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widowControl w:val="false"/>
        <w:tabs>
          <w:tab w:val="left" w:pos="13350" w:leader="none"/>
        </w:tabs>
        <w:suppressAutoHyphens w:val="true"/>
        <w:overflowPunct w:val="true"/>
        <w:bidi w:val="0"/>
        <w:ind w:left="567" w:right="0" w:hanging="454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widowControl w:val="false"/>
        <w:tabs>
          <w:tab w:val="left" w:pos="13350" w:leader="none"/>
        </w:tabs>
        <w:suppressAutoHyphens w:val="true"/>
        <w:overflowPunct w:val="true"/>
        <w:bidi w:val="0"/>
        <w:ind w:left="567" w:right="0" w:hanging="454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widowControl w:val="false"/>
        <w:tabs>
          <w:tab w:val="left" w:pos="13350" w:leader="none"/>
        </w:tabs>
        <w:suppressAutoHyphens w:val="true"/>
        <w:overflowPunct w:val="true"/>
        <w:bidi w:val="0"/>
        <w:ind w:left="567" w:right="0" w:hanging="454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widowControl w:val="false"/>
        <w:tabs>
          <w:tab w:val="left" w:pos="13350" w:leader="none"/>
        </w:tabs>
        <w:suppressAutoHyphens w:val="true"/>
        <w:overflowPunct w:val="true"/>
        <w:bidi w:val="0"/>
        <w:ind w:left="567" w:right="0" w:hanging="454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ind w:left="720" w:right="0" w:hanging="397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iCs w:val="false"/>
          <w:sz w:val="22"/>
          <w:szCs w:val="22"/>
        </w:rPr>
        <w:t>Czy wykonawca jest mikroprzedsiębiorstwem bądź małym lub średnim przedsiębiorstwem (właściwe zaznaczyć)?</w:t>
      </w:r>
    </w:p>
    <w:p>
      <w:pPr>
        <w:pStyle w:val="Normal"/>
        <w:numPr>
          <w:ilvl w:val="0"/>
          <w:numId w:val="0"/>
        </w:numPr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2"/>
          <w:szCs w:val="22"/>
        </w:rPr>
        <w:t xml:space="preserve">  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48"/>
          <w:szCs w:val="48"/>
        </w:rPr>
        <w:t xml:space="preserve"> □</w:t>
      </w:r>
      <w:r>
        <w:rPr>
          <w:rFonts w:eastAsia="Times New Roman" w:cs="Times New Roman"/>
          <w:b w:val="false"/>
          <w:bCs w:val="false"/>
          <w:i w:val="false"/>
          <w:iCs w:val="false"/>
          <w:sz w:val="22"/>
          <w:szCs w:val="22"/>
        </w:rPr>
        <w:t xml:space="preserve">  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Tak   </w:t>
      </w:r>
      <w:r>
        <w:rPr>
          <w:b w:val="false"/>
          <w:bCs w:val="false"/>
          <w:i w:val="false"/>
          <w:iCs w:val="false"/>
          <w:sz w:val="48"/>
          <w:szCs w:val="48"/>
        </w:rPr>
        <w:t xml:space="preserve">             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48"/>
          <w:szCs w:val="48"/>
        </w:rPr>
        <w:t>□</w:t>
      </w:r>
      <w:r>
        <w:rPr>
          <w:rFonts w:eastAsia="Times New Roman" w:cs="Times New Roman"/>
          <w:b w:val="false"/>
          <w:bCs w:val="false"/>
          <w:i w:val="false"/>
          <w:iCs w:val="false"/>
          <w:sz w:val="22"/>
          <w:szCs w:val="22"/>
        </w:rPr>
        <w:t xml:space="preserve">  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Nie  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jc w:val="left"/>
        <w:rPr>
          <w:b w:val="false"/>
          <w:b w:val="false"/>
          <w:bCs w:val="false"/>
          <w:i w:val="false"/>
          <w:i w:val="false"/>
          <w:iCs w:val="false"/>
          <w:sz w:val="18"/>
          <w:szCs w:val="18"/>
        </w:rPr>
      </w:pPr>
      <w:r>
        <w:rPr>
          <w:b w:val="false"/>
          <w:bCs w:val="false"/>
          <w:i w:val="false"/>
          <w:iCs w:val="false"/>
          <w:sz w:val="18"/>
          <w:szCs w:val="18"/>
        </w:rPr>
      </w:r>
    </w:p>
    <w:p>
      <w:pPr>
        <w:pStyle w:val="Normal"/>
        <w:widowControl/>
        <w:suppressAutoHyphens w:val="true"/>
        <w:bidi w:val="0"/>
        <w:jc w:val="left"/>
        <w:rPr>
          <w:b w:val="false"/>
          <w:b w:val="false"/>
          <w:bCs w:val="false"/>
          <w:i w:val="false"/>
          <w:i w:val="false"/>
          <w:iCs w:val="false"/>
          <w:sz w:val="18"/>
          <w:szCs w:val="18"/>
        </w:rPr>
      </w:pPr>
      <w:r>
        <w:rPr/>
      </w:r>
    </w:p>
    <w:p>
      <w:pPr>
        <w:pStyle w:val="Normal"/>
        <w:widowControl/>
        <w:suppressAutoHyphens w:val="true"/>
        <w:bidi w:val="0"/>
        <w:jc w:val="left"/>
        <w:rPr>
          <w:b w:val="false"/>
          <w:b w:val="false"/>
          <w:bCs w:val="false"/>
          <w:i w:val="false"/>
          <w:i w:val="false"/>
          <w:iCs w:val="false"/>
          <w:sz w:val="18"/>
          <w:szCs w:val="18"/>
        </w:rPr>
      </w:pPr>
      <w:r>
        <w:rPr/>
      </w:r>
    </w:p>
    <w:p>
      <w:pPr>
        <w:pStyle w:val="Normal"/>
        <w:widowControl/>
        <w:suppressAutoHyphens w:val="true"/>
        <w:bidi w:val="0"/>
        <w:jc w:val="left"/>
        <w:rPr/>
      </w:pPr>
      <w:r>
        <w:rPr>
          <w:b w:val="false"/>
          <w:bCs w:val="false"/>
          <w:i w:val="false"/>
          <w:iCs w:val="false"/>
          <w:sz w:val="18"/>
          <w:szCs w:val="18"/>
        </w:rPr>
        <w:t xml:space="preserve"> </w:t>
      </w:r>
      <w:r>
        <w:rPr>
          <w:rFonts w:ascii="Calibri" w:hAnsi="Calibri"/>
          <w:b w:val="false"/>
          <w:bCs w:val="false"/>
          <w:i w:val="false"/>
          <w:iCs w:val="false"/>
          <w:sz w:val="18"/>
          <w:szCs w:val="18"/>
        </w:rPr>
        <w:t>Zgodnie z artykułem 2 załącznika nr I do rozporządzenia Komisji (UE) nr 651/2014 z dnia 17 czerwca 2014 r.: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18"/>
          <w:szCs w:val="18"/>
        </w:rPr>
      </w:pPr>
      <w:r>
        <w:rPr>
          <w:rFonts w:ascii="Calibri" w:hAnsi="Calibri"/>
          <w:b w:val="false"/>
          <w:bCs w:val="false"/>
          <w:i w:val="false"/>
          <w:iCs w:val="false"/>
          <w:sz w:val="18"/>
          <w:szCs w:val="18"/>
        </w:rPr>
      </w:r>
    </w:p>
    <w:p>
      <w:pPr>
        <w:pStyle w:val="Normal"/>
        <w:widowControl/>
        <w:suppressAutoHyphens w:val="true"/>
        <w:bidi w:val="0"/>
        <w:ind w:left="283" w:right="0" w:hanging="283"/>
        <w:jc w:val="left"/>
        <w:rPr>
          <w:rFonts w:ascii="Calibri" w:hAnsi="Calibri"/>
        </w:rPr>
      </w:pPr>
      <w:r>
        <w:rPr>
          <w:rFonts w:ascii="Calibri" w:hAnsi="Calibri"/>
          <w:b w:val="false"/>
          <w:bCs w:val="false"/>
          <w:i w:val="false"/>
          <w:iCs w:val="false"/>
          <w:sz w:val="18"/>
          <w:szCs w:val="18"/>
        </w:rPr>
        <w:t xml:space="preserve"> </w:t>
      </w:r>
      <w:r>
        <w:rPr>
          <w:rFonts w:ascii="Calibri" w:hAnsi="Calibri"/>
          <w:b w:val="false"/>
          <w:bCs w:val="false"/>
          <w:i w:val="false"/>
          <w:iCs w:val="false"/>
          <w:sz w:val="18"/>
          <w:szCs w:val="18"/>
        </w:rPr>
        <w:t>a) 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>
      <w:pPr>
        <w:pStyle w:val="Normal"/>
        <w:widowControl/>
        <w:suppressAutoHyphens w:val="true"/>
        <w:bidi w:val="0"/>
        <w:ind w:left="283" w:right="0" w:hanging="283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18"/>
          <w:szCs w:val="18"/>
        </w:rPr>
      </w:pPr>
      <w:r>
        <w:rPr>
          <w:rFonts w:ascii="Calibri" w:hAnsi="Calibri"/>
          <w:b w:val="false"/>
          <w:bCs w:val="false"/>
          <w:i w:val="false"/>
          <w:iCs w:val="false"/>
          <w:sz w:val="18"/>
          <w:szCs w:val="18"/>
        </w:rPr>
        <w:t xml:space="preserve">b)   małe przedsiębiorstwo definiuje się jako przedsiębiorstwo, które zatrudnia mniej niż 50 pracowników i którego roczny obrót lub roczna suma bilansowa nie przekracza 10 milionów EUR, </w:t>
      </w:r>
    </w:p>
    <w:p>
      <w:pPr>
        <w:pStyle w:val="Normal"/>
        <w:widowControl/>
        <w:suppressAutoHyphens w:val="true"/>
        <w:bidi w:val="0"/>
        <w:ind w:left="283" w:right="0" w:hanging="283"/>
        <w:jc w:val="left"/>
        <w:rPr>
          <w:rFonts w:ascii="Calibri" w:hAnsi="Calibri"/>
          <w:b w:val="false"/>
          <w:b w:val="false"/>
          <w:bCs w:val="false"/>
          <w:i w:val="false"/>
          <w:i w:val="false"/>
          <w:iCs w:val="false"/>
          <w:sz w:val="18"/>
          <w:szCs w:val="18"/>
        </w:rPr>
      </w:pPr>
      <w:r>
        <w:rPr>
          <w:rFonts w:ascii="Calibri" w:hAnsi="Calibri"/>
          <w:b w:val="false"/>
          <w:bCs w:val="false"/>
          <w:i w:val="false"/>
          <w:iCs w:val="false"/>
          <w:sz w:val="18"/>
          <w:szCs w:val="18"/>
        </w:rPr>
        <w:t>c)   mikroprzedsiębiorstwo definiuje się jako przedsiębiorstwo, które zatrudnia mniej niż 10 pracowników i którego roczny obrót lub roczna suma bilansowa nie przekracza 2 milionów EUR</w:t>
      </w:r>
    </w:p>
    <w:p>
      <w:pPr>
        <w:pStyle w:val="Normal"/>
        <w:numPr>
          <w:ilvl w:val="0"/>
          <w:numId w:val="0"/>
        </w:numPr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before="480" w:after="720"/>
        <w:rPr/>
      </w:pPr>
      <w:r>
        <w:rPr>
          <w:rFonts w:ascii="Calibri" w:hAnsi="Calibri"/>
          <w:b/>
          <w:sz w:val="16"/>
          <w:szCs w:val="16"/>
        </w:rPr>
        <w:t>*  W przypadku gdy nie dotyczy – skreślić</w:t>
      </w:r>
    </w:p>
    <w:p>
      <w:pPr>
        <w:pStyle w:val="Normal"/>
        <w:spacing w:before="480" w:after="720"/>
        <w:rPr>
          <w:rFonts w:ascii="Calibri" w:hAnsi="Calibri"/>
          <w:b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</w:r>
    </w:p>
    <w:p>
      <w:pPr>
        <w:pStyle w:val="Normal"/>
        <w:spacing w:before="480" w:after="720"/>
        <w:rPr>
          <w:rFonts w:ascii="Calibri" w:hAnsi="Calibri"/>
          <w:b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0" distT="0" distB="0" distL="114300" distR="114300" simplePos="0" locked="0" layoutInCell="1" allowOverlap="1" relativeHeight="5">
                <wp:simplePos x="0" y="0"/>
                <wp:positionH relativeFrom="column">
                  <wp:posOffset>2995930</wp:posOffset>
                </wp:positionH>
                <wp:positionV relativeFrom="paragraph">
                  <wp:posOffset>133985</wp:posOffset>
                </wp:positionV>
                <wp:extent cx="2522220" cy="1270"/>
                <wp:effectExtent l="10160" t="13970" r="12700" b="5080"/>
                <wp:wrapSquare wrapText="bothSides"/>
                <wp:docPr id="2" name="Lin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14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5.9pt,10.55pt" to="434.4pt,10.55pt" ID="Line 3" stroked="t" style="position:absolute">
                <v:stroke color="black" weight="936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left" w:pos="3420" w:leader="none"/>
        </w:tabs>
        <w:spacing w:before="0" w:after="600"/>
        <w:ind w:left="2245" w:hanging="2245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left" w:pos="3420" w:leader="none"/>
        </w:tabs>
        <w:ind w:left="2832" w:hanging="2832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1"/>
        <w:gridCol w:w="5102"/>
      </w:tblGrid>
      <w:tr>
        <w:trPr>
          <w:trHeight w:val="241" w:hRule="atLeast"/>
        </w:trPr>
        <w:tc>
          <w:tcPr>
            <w:tcW w:w="436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6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137795</wp:posOffset>
                      </wp:positionV>
                      <wp:extent cx="1830705" cy="1270"/>
                      <wp:effectExtent l="12700" t="5715" r="6350" b="13335"/>
                      <wp:wrapSquare wrapText="bothSides"/>
                      <wp:docPr id="3" name="Line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0240" cy="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8.85pt,10.85pt" to="182.9pt,10.85pt" ID="Line 4" stroked="t" style="position:absolut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</w:p>
        </w:tc>
        <w:tc>
          <w:tcPr>
            <w:tcW w:w="510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7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137795</wp:posOffset>
                      </wp:positionV>
                      <wp:extent cx="2522220" cy="1270"/>
                      <wp:effectExtent l="10160" t="5715" r="12700" b="13335"/>
                      <wp:wrapSquare wrapText="bothSides"/>
                      <wp:docPr id="4" name="Line 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1440" cy="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7.85pt,10.85pt" to="216.35pt,10.85pt" ID="Line 5" stroked="t" style="position:absolut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</w:p>
        </w:tc>
      </w:tr>
      <w:tr>
        <w:trPr>
          <w:trHeight w:val="932" w:hRule="atLeast"/>
        </w:trPr>
        <w:tc>
          <w:tcPr>
            <w:tcW w:w="4361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ascii="Calibri" w:hAnsi="Calibri"/>
                <w:sz w:val="18"/>
              </w:rPr>
              <w:t>Miejscowość, data</w:t>
            </w:r>
          </w:p>
        </w:tc>
        <w:tc>
          <w:tcPr>
            <w:tcW w:w="5102" w:type="dxa"/>
            <w:tcBorders/>
            <w:shd w:color="auto" w:fill="auto" w:val="clear"/>
          </w:tcPr>
          <w:p>
            <w:pPr>
              <w:pStyle w:val="Normal"/>
              <w:ind w:left="317" w:right="60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18"/>
              </w:rPr>
              <w:t>Podpis Wykonawcy, pieczątka</w:t>
            </w:r>
          </w:p>
        </w:tc>
      </w:tr>
    </w:tbl>
    <w:p>
      <w:pPr>
        <w:pStyle w:val="Normal"/>
        <w:spacing w:before="0" w:after="960"/>
        <w:rPr/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1418" w:header="709" w:top="766" w:footer="709" w:bottom="1418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58750"/>
              <wp:effectExtent l="4445" t="635" r="6985" b="4445"/>
              <wp:wrapSquare wrapText="largest"/>
              <wp:docPr id="5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opk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stroked="f" style="position:absolute;margin-left:223.75pt;margin-top:0.05pt;width:5.9pt;height:12.4pt;mso-position-horizontal:center;mso-position-horizontal-relative:margin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opka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sz w:val="18"/>
      </w:rPr>
    </w:pPr>
    <w:r>
      <w:rPr>
        <w:sz w:val="18"/>
      </w:rPr>
      <w:t>1</w:t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spacing w:lineRule="auto" w:line="276"/>
      <w:jc w:val="right"/>
      <w:rPr>
        <w:color w:val="4F81BD"/>
        <w:sz w:val="20"/>
      </w:rPr>
    </w:pPr>
    <w:r>
      <w:rPr>
        <w:color w:val="4F81BD"/>
        <w:sz w:val="20"/>
      </w:rPr>
      <w:t>Załącznik nr 2 do SIWZ</w:t>
    </w:r>
  </w:p>
  <w:p>
    <w:pPr>
      <w:pStyle w:val="Gwka"/>
      <w:spacing w:lineRule="auto" w:line="276"/>
      <w:jc w:val="right"/>
      <w:rPr>
        <w:color w:val="FFFFFF"/>
        <w:sz w:val="20"/>
      </w:rPr>
    </w:pPr>
    <w:r>
      <w:rPr>
        <w:color w:val="4F81BD"/>
        <w:sz w:val="20"/>
      </w:rPr>
      <w:t>Formularz oferty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b w:val="false"/>
        <w:rFonts w:ascii="Calibri" w:hAnsi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Arial" w:hAnsi="Arial" w:eastAsia="Times New Roman" w:cs="Arial"/>
      <w:color w:val="00000A"/>
      <w:sz w:val="22"/>
      <w:szCs w:val="22"/>
      <w:lang w:val="pl-PL" w:eastAsia="ar-SA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color w:val="00000A"/>
    </w:rPr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Domylnaczcionkaakapitu3" w:customStyle="1">
    <w:name w:val="Domyślna czcionka akapitu3"/>
    <w:qFormat/>
    <w:rPr/>
  </w:style>
  <w:style w:type="character" w:styleId="WWAbsatzStandardschriftart1" w:customStyle="1">
    <w:name w:val="WW-Absatz-Standardschriftart1"/>
    <w:qFormat/>
    <w:rPr/>
  </w:style>
  <w:style w:type="character" w:styleId="Domylnaczcionkaakapitu2" w:customStyle="1">
    <w:name w:val="Domyślna czcionka akapitu2"/>
    <w:qFormat/>
    <w:rPr/>
  </w:style>
  <w:style w:type="character" w:styleId="WW8Num3z0" w:customStyle="1">
    <w:name w:val="WW8Num3z0"/>
    <w:qFormat/>
    <w:rPr>
      <w:rFonts w:ascii="Symbol" w:hAnsi="Symbol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/>
    </w:rPr>
  </w:style>
  <w:style w:type="character" w:styleId="Domylnaczcionkaakapitu1" w:customStyle="1">
    <w:name w:val="Domyślna czcionka akapitu1"/>
    <w:qFormat/>
    <w:rPr/>
  </w:style>
  <w:style w:type="character" w:styleId="Pagenumber">
    <w:name w:val="page number"/>
    <w:basedOn w:val="Domylnaczcionkaakapitu1"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Znak" w:customStyle="1">
    <w:name w:val="Znak Znak"/>
    <w:qFormat/>
    <w:rPr>
      <w:lang w:val="pl-PL" w:eastAsia="ar-SA" w:bidi="ar-SA"/>
    </w:rPr>
  </w:style>
  <w:style w:type="character" w:styleId="NagwekZnak" w:customStyle="1">
    <w:name w:val="Nagłówek Znak"/>
    <w:link w:val="Nagwek"/>
    <w:uiPriority w:val="99"/>
    <w:qFormat/>
    <w:rsid w:val="0043444a"/>
    <w:rPr>
      <w:rFonts w:ascii="Arial" w:hAnsi="Arial" w:cs="Arial"/>
      <w:sz w:val="22"/>
      <w:szCs w:val="22"/>
      <w:lang w:eastAsia="ar-SA"/>
    </w:rPr>
  </w:style>
  <w:style w:type="character" w:styleId="StopkaZnak" w:customStyle="1">
    <w:name w:val="Stopka Znak"/>
    <w:link w:val="Stopka"/>
    <w:uiPriority w:val="99"/>
    <w:qFormat/>
    <w:rsid w:val="009b2397"/>
    <w:rPr>
      <w:rFonts w:ascii="Arial" w:hAnsi="Arial" w:cs="Arial"/>
      <w:sz w:val="22"/>
      <w:szCs w:val="22"/>
      <w:lang w:eastAsia="ar-SA"/>
    </w:rPr>
  </w:style>
  <w:style w:type="character" w:styleId="ListLabel1">
    <w:name w:val="ListLabel 1"/>
    <w:qFormat/>
    <w:rPr>
      <w:color w:val="00000A"/>
    </w:rPr>
  </w:style>
  <w:style w:type="character" w:styleId="ListLabel2">
    <w:name w:val="ListLabel 2"/>
    <w:qFormat/>
    <w:rPr>
      <w:rFonts w:ascii="Calibri" w:hAnsi="Calibri"/>
      <w:b/>
    </w:rPr>
  </w:style>
  <w:style w:type="character" w:styleId="ListLabel3">
    <w:name w:val="ListLabel 3"/>
    <w:qFormat/>
    <w:rPr>
      <w:rFonts w:ascii="Calibri" w:hAnsi="Calibri"/>
      <w:b/>
    </w:rPr>
  </w:style>
  <w:style w:type="character" w:styleId="ListLabel4">
    <w:name w:val="ListLabel 4"/>
    <w:qFormat/>
    <w:rPr>
      <w:rFonts w:ascii="Calibri" w:hAnsi="Calibri"/>
      <w:b w:val="false"/>
      <w:sz w:val="22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before="0" w:after="12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Nagwek31" w:customStyle="1">
    <w:name w:val="Nagłówek3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3" w:customStyle="1">
    <w:name w:val="Podpis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21" w:customStyle="1">
    <w:name w:val="Nagłówek2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2" w:customStyle="1">
    <w:name w:val="Podpis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11" w:customStyle="1">
    <w:name w:val="Nagłówek1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Stopka"/>
    <w:basedOn w:val="Normal"/>
    <w:link w:val="StopkaZnak"/>
    <w:uiPriority w:val="99"/>
    <w:pPr>
      <w:tabs>
        <w:tab w:val="center" w:pos="4536" w:leader="none"/>
        <w:tab w:val="right" w:pos="9072" w:leader="none"/>
      </w:tabs>
    </w:pPr>
    <w:rPr>
      <w:rFonts w:cs="Times New Roman"/>
      <w:lang w:val="x-none"/>
    </w:rPr>
  </w:style>
  <w:style w:type="paragraph" w:styleId="Tekstkomentarza1" w:customStyle="1">
    <w:name w:val="Tekst komentarza1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Tekstkomentarza1"/>
    <w:qFormat/>
    <w:pPr/>
    <w:rPr>
      <w:b/>
      <w:b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Gwka">
    <w:name w:val="Główka"/>
    <w:basedOn w:val="Normal"/>
    <w:link w:val="NagwekZnak"/>
    <w:uiPriority w:val="99"/>
    <w:pPr>
      <w:tabs>
        <w:tab w:val="center" w:pos="4536" w:leader="none"/>
        <w:tab w:val="right" w:pos="9072" w:leader="none"/>
      </w:tabs>
    </w:pPr>
    <w:rPr>
      <w:rFonts w:cs="Times New Roman"/>
      <w:lang w:val="x-none"/>
    </w:rPr>
  </w:style>
  <w:style w:type="paragraph" w:styleId="Footnotetext">
    <w:name w:val="footnote text"/>
    <w:basedOn w:val="Normal"/>
    <w:qFormat/>
    <w:pPr/>
    <w:rPr>
      <w:rFonts w:ascii="Times New Roman" w:hAnsi="Times New Roman" w:cs="Times New Roman"/>
      <w:sz w:val="20"/>
      <w:szCs w:val="20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Zawartoramki" w:customStyle="1">
    <w:name w:val="Zawartość ramki"/>
    <w:basedOn w:val="Tretekstu"/>
    <w:qFormat/>
    <w:pPr/>
    <w:rPr/>
  </w:style>
  <w:style w:type="paragraph" w:styleId="NoSpacing">
    <w:name w:val="No Spacing"/>
    <w:uiPriority w:val="1"/>
    <w:qFormat/>
    <w:rsid w:val="00cd3801"/>
    <w:pPr>
      <w:widowControl/>
      <w:suppressAutoHyphens w:val="true"/>
      <w:bidi w:val="0"/>
      <w:jc w:val="left"/>
    </w:pPr>
    <w:rPr>
      <w:rFonts w:ascii="Arial" w:hAnsi="Arial" w:eastAsia="Times New Roman" w:cs="Arial"/>
      <w:color w:val="00000A"/>
      <w:sz w:val="22"/>
      <w:szCs w:val="22"/>
      <w:lang w:val="pl-PL" w:eastAsia="ar-SA" w:bidi="ar-SA"/>
    </w:rPr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9F806-41D3-4A43-8AD0-94AAC210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LibreOffice/5.0.2.2$Windows_x86 LibreOffice_project/37b43f919e4de5eeaca9b9755ed688758a8251fe</Application>
  <Paragraphs>61</Paragraphs>
  <Company>Telekomunikacja 7line Sp. z o.o.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2016-11-20T22:45:00Z</dcterms:created>
  <dc:creator>Telekomunikacja 7line Sp. z o.o.</dc:creator>
  <dc:description>Zał. nr 2 do SIWZ, do przetargu na zakup energii elektrycznej, opracowany przez Telekomunikację 7line Sp. z o.o.</dc:description>
  <dc:language>pl-PL</dc:language>
  <cp:lastPrinted>2015-02-02T11:14:00Z</cp:lastPrinted>
  <dcterms:modified xsi:type="dcterms:W3CDTF">2018-11-26T12:50:45Z</dcterms:modified>
  <cp:revision>12</cp:revision>
  <dc:subject>Przetarg na zakup energii elektrycznej</dc:subject>
  <dc:title>Zał. nr 2 do SIWZ - Formularz oferty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Telekomunikacja 7line Sp. z o.o.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