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ytu"/>
        <w:rPr/>
      </w:pPr>
      <w:r>
        <w:rPr/>
        <w:t>Zarządzenie Nr 133/2018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Burmistrza Miasta Pionki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z dnia 14 listopada 2018r.</w:t>
      </w:r>
      <w:bookmarkStart w:id="0" w:name="_GoBack"/>
      <w:bookmarkEnd w:id="0"/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rPr/>
      </w:pPr>
      <w:r>
        <w:rPr>
          <w:b/>
          <w:bCs/>
          <w:iCs/>
        </w:rPr>
        <w:t>w sprawie:</w:t>
      </w:r>
      <w:r>
        <w:rPr>
          <w:b/>
          <w:bCs/>
          <w:i/>
          <w:iCs/>
        </w:rPr>
        <w:t xml:space="preserve"> </w:t>
      </w:r>
      <w:r>
        <w:rPr/>
        <w:t xml:space="preserve">przedłożenia Radzie Miasta Pionki oraz Regionalnej Izbie Obrachunkowej          </w:t>
        <w:br/>
        <w:t xml:space="preserve">w Warszawie – Zespół w Radomiu projektu uchwały budżetowej Gminy Miasto Pionki </w:t>
        <w:br/>
        <w:t xml:space="preserve">na 2019 rok i projektu uchwały w sprawie Wieloletniej Prognozy Finansowej na lata 2019 – 2030. 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  <w:tab/>
        <w:t xml:space="preserve">Na podstawie art. 52 ust. 2 ustawy o samorządzie gminnym z dnia 8 marca 1990r. (tekst jednolity Dz. U. z 2018r. poz. 994 ze zm.), art. 238 ustawy z dnia 27 sierpnia 2009r. o finansach publicznych (tekst jednolity Dz. U. z 2017 r poz. 2077 ze zm.) </w:t>
      </w:r>
    </w:p>
    <w:p>
      <w:pPr>
        <w:pStyle w:val="Tretekstu"/>
        <w:rPr/>
      </w:pPr>
      <w:r>
        <w:rPr/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  <w:t>BURMISTRZ MIASTA PIONKI</w:t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zarządza co następuje:</w:t>
      </w:r>
    </w:p>
    <w:p>
      <w:pPr>
        <w:pStyle w:val="Tretekstu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rPr/>
      </w:pPr>
      <w:r>
        <w:rPr>
          <w:b/>
          <w:bCs/>
        </w:rPr>
        <w:t>§ 1.</w:t>
      </w:r>
      <w:r>
        <w:rPr/>
        <w:t xml:space="preserve"> Przedkłada się Radzie Miasta Pionki i Regionalnej Izbie Obrachunkowej w Warszawie projekt uchwały budżetowej na 2019 rok wraz z uzasadnieniem i załącznikami, w której:</w:t>
      </w:r>
    </w:p>
    <w:p>
      <w:pPr>
        <w:pStyle w:val="Tretekstu"/>
        <w:numPr>
          <w:ilvl w:val="0"/>
          <w:numId w:val="1"/>
        </w:numPr>
        <w:rPr/>
      </w:pPr>
      <w:r>
        <w:rPr/>
        <w:t>dochody budżetowe ustalono w wysokości 77.525.474,05zł,</w:t>
      </w:r>
    </w:p>
    <w:p>
      <w:pPr>
        <w:pStyle w:val="Tretekstu"/>
        <w:numPr>
          <w:ilvl w:val="0"/>
          <w:numId w:val="1"/>
        </w:numPr>
        <w:rPr/>
      </w:pPr>
      <w:r>
        <w:rPr/>
        <w:t>wydatki budżetowe ustalono w wysokości 79.173.474,05zł,</w:t>
      </w:r>
    </w:p>
    <w:p>
      <w:pPr>
        <w:pStyle w:val="Tretekstu"/>
        <w:numPr>
          <w:ilvl w:val="0"/>
          <w:numId w:val="1"/>
        </w:numPr>
        <w:rPr/>
      </w:pPr>
      <w:r>
        <w:rPr/>
        <w:t xml:space="preserve">deficyt budżetu ustalono w wysokości 1.648.000,00 zł, </w:t>
      </w:r>
    </w:p>
    <w:p>
      <w:pPr>
        <w:pStyle w:val="Tretekstu"/>
        <w:numPr>
          <w:ilvl w:val="0"/>
          <w:numId w:val="1"/>
        </w:numPr>
        <w:rPr/>
      </w:pPr>
      <w:r>
        <w:rPr/>
        <w:t>przychody ustalono w wysokości 4.692.063,00zł,</w:t>
      </w:r>
    </w:p>
    <w:p>
      <w:pPr>
        <w:pStyle w:val="Tretekstu"/>
        <w:numPr>
          <w:ilvl w:val="0"/>
          <w:numId w:val="1"/>
        </w:numPr>
        <w:rPr/>
      </w:pPr>
      <w:r>
        <w:rPr/>
        <w:t>rozchody ustalono w wysokości 3.044.063,00zł.</w:t>
      </w:r>
    </w:p>
    <w:p>
      <w:pPr>
        <w:pStyle w:val="Tretekstu"/>
        <w:rPr/>
      </w:pPr>
      <w:r>
        <w:rPr/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rPr/>
      </w:pPr>
      <w:r>
        <w:rPr>
          <w:b/>
          <w:bCs/>
        </w:rPr>
        <w:t>§ 2.</w:t>
      </w:r>
      <w:r>
        <w:rPr/>
        <w:t xml:space="preserve"> Przedkłada się projekt uchwały w sprawie Wieloletniej Prognozy Finansowej na lata 2019– 2030 wraz z załącznikami. </w:t>
      </w:r>
    </w:p>
    <w:p>
      <w:pPr>
        <w:pStyle w:val="Tretekstu"/>
        <w:rPr/>
      </w:pPr>
      <w:r>
        <w:rPr/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rPr/>
      </w:pPr>
      <w:r>
        <w:rPr>
          <w:b/>
          <w:bCs/>
        </w:rPr>
        <w:t xml:space="preserve">§ 3. </w:t>
      </w:r>
      <w:r>
        <w:rPr/>
        <w:t>Zarządzenie wchodzi w życie z dniem jego podjęcia.</w:t>
      </w:r>
    </w:p>
    <w:p>
      <w:pPr>
        <w:pStyle w:val="Tretekstu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ab/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sz w:val="24"/>
          <w:szCs w:val="24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266700</wp:posOffset>
            </wp:positionH>
            <wp:positionV relativeFrom="paragraph">
              <wp:posOffset>80010</wp:posOffset>
            </wp:positionV>
            <wp:extent cx="1639570" cy="167576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5" t="-25" r="-25" b="-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4"/>
          <w:szCs w:val="24"/>
        </w:rPr>
        <w:tab/>
        <w:tab/>
        <w:tab/>
        <w:tab/>
        <w:tab/>
      </w:r>
      <w:r>
        <w:rPr>
          <w:rFonts w:cs="Liberation Serif;Times New Roman" w:ascii="Liberation Serif;Times New Roman" w:hAnsi="Liberation Serif;Times New Roman"/>
          <w:b/>
          <w:bCs/>
          <w:sz w:val="24"/>
          <w:szCs w:val="24"/>
        </w:rPr>
        <w:t>BURMISTRZ MIASTA</w:t>
      </w:r>
    </w:p>
    <w:p>
      <w:pPr>
        <w:pStyle w:val="Normal"/>
        <w:spacing w:lineRule="auto" w:line="360"/>
        <w:jc w:val="both"/>
        <w:rPr/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4"/>
          <w:szCs w:val="24"/>
        </w:rPr>
        <w:tab/>
        <w:tab/>
        <w:tab/>
        <w:tab/>
        <w:tab/>
      </w:r>
      <w:r>
        <w:rPr>
          <w:rFonts w:cs="Liberation Serif;Times New Roman" w:ascii="Liberation Serif;Times New Roman" w:hAnsi="Liberation Serif;Times New Roman"/>
          <w:b w:val="false"/>
          <w:bCs w:val="false"/>
          <w:i/>
          <w:iCs/>
          <w:sz w:val="24"/>
          <w:szCs w:val="24"/>
        </w:rPr>
        <w:t>(-) Romuald Zawodnik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ab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Liberation Serif">
    <w:altName w:val="Times New Roman"/>
    <w:charset w:val="ee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bidi="ar-SA" w:val="pl-PL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Times New Roman" w:hAnsi="Times New Roman" w:cs="Times New Roman"/>
    </w:rPr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Znakinumeracji" w:customStyle="1">
    <w:name w:val="Znaki numeracji"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3203c"/>
    <w:rPr>
      <w:rFonts w:ascii="Segoe UI" w:hAnsi="Segoe UI" w:eastAsia="Times New Roman" w:cs="Segoe UI"/>
      <w:sz w:val="18"/>
      <w:szCs w:val="18"/>
      <w:lang w:bidi="ar-SA"/>
    </w:rPr>
  </w:style>
  <w:style w:type="character" w:styleId="ListLabel1">
    <w:name w:val="ListLabel 1"/>
    <w:qFormat/>
    <w:rPr>
      <w:rFonts w:cs="Times New Roma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 w:customStyle="1">
    <w:name w:val="Body Text"/>
    <w:basedOn w:val="Normal"/>
    <w:pPr>
      <w:jc w:val="both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">
    <w:name w:val="Header"/>
    <w:basedOn w:val="Normal"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Mangal"/>
      <w:i/>
      <w:iCs/>
    </w:rPr>
  </w:style>
  <w:style w:type="paragraph" w:styleId="Tytu">
    <w:name w:val="Title"/>
    <w:basedOn w:val="Normal"/>
    <w:qFormat/>
    <w:pPr>
      <w:jc w:val="center"/>
    </w:pPr>
    <w:rPr>
      <w:b/>
      <w:bCs/>
    </w:rPr>
  </w:style>
  <w:style w:type="paragraph" w:styleId="Podtytu">
    <w:name w:val="Subtitle"/>
    <w:basedOn w:val="Gwka"/>
    <w:qFormat/>
    <w:pPr>
      <w:jc w:val="center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3203c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LibreOffice/6.0.3.2$Windows_x86 LibreOffice_project/8f48d515416608e3a835360314dac7e47fd0b821</Application>
  <Pages>1</Pages>
  <Words>193</Words>
  <Characters>1086</Characters>
  <CharactersWithSpaces>1289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2018-11-15T10:00:00Z</dcterms:created>
  <dc:creator>UM</dc:creator>
  <dc:description/>
  <dc:language>pl-PL</dc:language>
  <cp:lastModifiedBy/>
  <cp:lastPrinted>2017-11-15T07:49:00Z</cp:lastPrinted>
  <dcterms:modified xsi:type="dcterms:W3CDTF">2018-11-21T10:40:42Z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