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83E" w:rsidRDefault="001C5793">
      <w:pPr>
        <w:spacing w:before="146" w:after="0"/>
        <w:jc w:val="center"/>
      </w:pPr>
      <w:r>
        <w:rPr>
          <w:rFonts w:ascii="Calibri" w:hAnsi="Calibri"/>
          <w:b/>
          <w:color w:val="000000"/>
          <w:sz w:val="24"/>
          <w:szCs w:val="24"/>
        </w:rPr>
        <w:t>UCHWAŁA Nr LIX/421/2018</w:t>
      </w:r>
    </w:p>
    <w:p w:rsidR="007B283E" w:rsidRDefault="001C5793">
      <w:pPr>
        <w:spacing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RADY MIASTA PIONKI </w:t>
      </w:r>
    </w:p>
    <w:p w:rsidR="007B283E" w:rsidRDefault="001C5793">
      <w:pPr>
        <w:spacing w:before="80"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z dnia 9 maja 2018 roku</w:t>
      </w:r>
    </w:p>
    <w:p w:rsidR="007B283E" w:rsidRDefault="007B283E">
      <w:pPr>
        <w:spacing w:before="80" w:after="0" w:line="240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p w:rsidR="007B283E" w:rsidRDefault="001C5793">
      <w:pPr>
        <w:spacing w:before="80" w:after="0" w:line="240" w:lineRule="auto"/>
        <w:jc w:val="both"/>
      </w:pPr>
      <w:r>
        <w:rPr>
          <w:rFonts w:ascii="Calibri" w:hAnsi="Calibri"/>
          <w:b/>
          <w:color w:val="000000"/>
          <w:sz w:val="24"/>
          <w:szCs w:val="24"/>
        </w:rPr>
        <w:t xml:space="preserve">w sprawie terminu, częstotliwości i trybu uiszczania opłaty za gospodarowanie odpadami komunalnymi z nieruchomości, na których nie zamieszkują mieszkańcy, a powstają odpady komunalne i </w:t>
      </w:r>
      <w:r>
        <w:rPr>
          <w:rFonts w:ascii="Calibri" w:hAnsi="Calibri"/>
          <w:b/>
          <w:color w:val="000000"/>
          <w:sz w:val="24"/>
          <w:szCs w:val="24"/>
        </w:rPr>
        <w:t>nieruchomości rekreacyjnych.</w:t>
      </w:r>
    </w:p>
    <w:p w:rsidR="007B283E" w:rsidRDefault="007B283E">
      <w:pPr>
        <w:spacing w:before="8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7B283E" w:rsidRDefault="001C5793">
      <w:pPr>
        <w:spacing w:before="120" w:after="120" w:line="240" w:lineRule="auto"/>
        <w:jc w:val="both"/>
      </w:pPr>
      <w:r>
        <w:rPr>
          <w:rFonts w:ascii="Calibri" w:hAnsi="Calibri"/>
          <w:color w:val="000000"/>
          <w:sz w:val="24"/>
          <w:szCs w:val="24"/>
        </w:rPr>
        <w:t xml:space="preserve">Na podstawie art. 18 ust. 2 pkt 15, art. 40 ust. 1 i art. 41 ust. 1 ustawy z dnia 8 marca 1990 r.     </w:t>
      </w:r>
      <w:r>
        <w:rPr>
          <w:rFonts w:ascii="Calibri" w:hAnsi="Calibri"/>
          <w:i/>
          <w:color w:val="000000"/>
          <w:sz w:val="24"/>
          <w:szCs w:val="24"/>
        </w:rPr>
        <w:t xml:space="preserve">o samorządzie gminnym </w:t>
      </w:r>
      <w:r>
        <w:rPr>
          <w:rFonts w:ascii="Calibri" w:hAnsi="Calibri"/>
          <w:color w:val="000000"/>
          <w:sz w:val="24"/>
          <w:szCs w:val="24"/>
        </w:rPr>
        <w:t xml:space="preserve">(Dz. U. z 2017 r. poz. 1875 ze zm.), </w:t>
      </w:r>
      <w:r>
        <w:rPr>
          <w:rFonts w:ascii="Calibri" w:hAnsi="Calibri"/>
          <w:color w:val="1B1B1B"/>
          <w:sz w:val="24"/>
          <w:szCs w:val="24"/>
        </w:rPr>
        <w:t>art. 6l ust. 1</w:t>
      </w:r>
      <w:r>
        <w:rPr>
          <w:rFonts w:ascii="Calibri" w:hAnsi="Calibri"/>
          <w:color w:val="000000"/>
          <w:sz w:val="24"/>
          <w:szCs w:val="24"/>
        </w:rPr>
        <w:t xml:space="preserve"> ustawy z dnia 13 września 1996 r. </w:t>
      </w:r>
      <w:r>
        <w:rPr>
          <w:rFonts w:ascii="Calibri" w:hAnsi="Calibri"/>
          <w:i/>
          <w:color w:val="000000"/>
          <w:sz w:val="24"/>
          <w:szCs w:val="24"/>
        </w:rPr>
        <w:t>o utrzymaniu czy</w:t>
      </w:r>
      <w:r>
        <w:rPr>
          <w:rFonts w:ascii="Calibri" w:hAnsi="Calibri"/>
          <w:i/>
          <w:color w:val="000000"/>
          <w:sz w:val="24"/>
          <w:szCs w:val="24"/>
        </w:rPr>
        <w:t>stości i porządku w gminach</w:t>
      </w:r>
      <w:r>
        <w:rPr>
          <w:rFonts w:ascii="Calibri" w:hAnsi="Calibri"/>
          <w:color w:val="000000"/>
          <w:sz w:val="24"/>
          <w:szCs w:val="24"/>
        </w:rPr>
        <w:t xml:space="preserve"> (Dz. U. z 2017 r. poz. 1289 ze zm.)</w:t>
      </w:r>
    </w:p>
    <w:p w:rsidR="007B283E" w:rsidRDefault="001C5793">
      <w:pPr>
        <w:spacing w:before="80" w:after="240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Rada Miasta Pionki uchwala, co następuje:</w:t>
      </w:r>
    </w:p>
    <w:p w:rsidR="007B283E" w:rsidRDefault="001C5793">
      <w:pPr>
        <w:spacing w:after="12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§ 1</w:t>
      </w:r>
      <w:r>
        <w:rPr>
          <w:rFonts w:ascii="Calibri" w:hAnsi="Calibri"/>
          <w:color w:val="000000"/>
          <w:sz w:val="24"/>
          <w:szCs w:val="24"/>
        </w:rPr>
        <w:t>. Ustala się następujące terminy uiszczania opłaty za gospodarowanie odpadami komunalnymi:</w:t>
      </w:r>
    </w:p>
    <w:p w:rsidR="007B283E" w:rsidRDefault="001C5793">
      <w:pPr>
        <w:spacing w:after="12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1) dla nieruchomości, na których znajdują się domki letn</w:t>
      </w:r>
      <w:r>
        <w:rPr>
          <w:rFonts w:ascii="Calibri" w:hAnsi="Calibri"/>
          <w:color w:val="000000"/>
          <w:sz w:val="24"/>
          <w:szCs w:val="24"/>
        </w:rPr>
        <w:t xml:space="preserve">iskowe lub innych nieruchomości wykorzystywanych na cele rekreacyjno-wypoczynkowe, wykorzystywanych jedynie przez część roku - za okres roku kalendarzowego opłatę uiszcza się z góry do dnia 15 lipca za bieżący rok, </w:t>
      </w:r>
    </w:p>
    <w:p w:rsidR="007B283E" w:rsidRDefault="001C5793">
      <w:pPr>
        <w:spacing w:after="120" w:line="240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2) dla nieruchomości, na których nie zam</w:t>
      </w:r>
      <w:r>
        <w:rPr>
          <w:rFonts w:ascii="Calibri" w:hAnsi="Calibri"/>
          <w:color w:val="000000"/>
          <w:sz w:val="24"/>
          <w:szCs w:val="24"/>
        </w:rPr>
        <w:t xml:space="preserve">ieszkują mieszkańcy, a powstają odpady komunalne, niewymienionych w § 1 punkt 1 – za okres jednego miesiąca opłatę uiszcza się z góry comiesięcznie do 15 dnia danego miesiąca za bieżący miesiąc. </w:t>
      </w:r>
    </w:p>
    <w:p w:rsidR="007B283E" w:rsidRDefault="001C5793">
      <w:pPr>
        <w:spacing w:before="240" w:after="24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§ 2.</w:t>
      </w:r>
      <w:r>
        <w:rPr>
          <w:rFonts w:ascii="Calibri" w:hAnsi="Calibri"/>
          <w:color w:val="000000"/>
          <w:sz w:val="24"/>
          <w:szCs w:val="24"/>
        </w:rPr>
        <w:t xml:space="preserve"> Ustala się tryb uiszczania opłat wymienionych w § 1 za </w:t>
      </w:r>
      <w:r>
        <w:rPr>
          <w:rFonts w:ascii="Calibri" w:hAnsi="Calibri"/>
          <w:color w:val="000000"/>
          <w:sz w:val="24"/>
          <w:szCs w:val="24"/>
        </w:rPr>
        <w:t xml:space="preserve">gospodarowanie odpadami komunalnymi: </w:t>
      </w:r>
      <w:r>
        <w:rPr>
          <w:rFonts w:ascii="Calibri" w:hAnsi="Calibri"/>
          <w:color w:val="000000"/>
          <w:sz w:val="24"/>
          <w:szCs w:val="24"/>
        </w:rPr>
        <w:br/>
        <w:t>- przelewem bankowym na rachunek Urzędu Miasta Pionki.</w:t>
      </w:r>
    </w:p>
    <w:p w:rsidR="007B283E" w:rsidRDefault="001C5793">
      <w:pPr>
        <w:spacing w:before="240" w:after="24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§ 3.  </w:t>
      </w:r>
      <w:r>
        <w:rPr>
          <w:rFonts w:ascii="Calibri" w:hAnsi="Calibri"/>
          <w:color w:val="000000"/>
          <w:sz w:val="24"/>
          <w:szCs w:val="24"/>
        </w:rPr>
        <w:t>Wykonanie uchwały powierza się Burmistrzowi Miasta Pionki.</w:t>
      </w:r>
    </w:p>
    <w:p w:rsidR="007B283E" w:rsidRDefault="001C5793">
      <w:pPr>
        <w:spacing w:before="240" w:after="24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§ 4.  </w:t>
      </w:r>
      <w:r>
        <w:rPr>
          <w:rFonts w:ascii="Calibri" w:hAnsi="Calibri"/>
          <w:color w:val="000000"/>
          <w:sz w:val="24"/>
          <w:szCs w:val="24"/>
        </w:rPr>
        <w:t>Uchwała wchodzi w życie po upływie 14 dni od dnia ogłoszenia w Dzienniku Urzędowym Województ</w:t>
      </w:r>
      <w:r>
        <w:rPr>
          <w:rFonts w:ascii="Calibri" w:hAnsi="Calibri"/>
          <w:color w:val="000000"/>
          <w:sz w:val="24"/>
          <w:szCs w:val="24"/>
        </w:rPr>
        <w:t>wa Mazowieckiego.</w:t>
      </w:r>
    </w:p>
    <w:p w:rsidR="001C5793" w:rsidRDefault="001C5793" w:rsidP="001C5793">
      <w:pPr>
        <w:pStyle w:val="Standard"/>
        <w:jc w:val="both"/>
      </w:pPr>
      <w:bookmarkStart w:id="0" w:name="_Hlk515446445"/>
      <w:r>
        <w:tab/>
      </w:r>
      <w:r>
        <w:tab/>
      </w:r>
      <w:r>
        <w:tab/>
      </w:r>
      <w:r>
        <w:tab/>
      </w:r>
      <w:r>
        <w:tab/>
      </w:r>
    </w:p>
    <w:p w:rsidR="001C5793" w:rsidRDefault="001C5793" w:rsidP="001C5793">
      <w:pPr>
        <w:pStyle w:val="Standard"/>
        <w:jc w:val="both"/>
      </w:pP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 xml:space="preserve">     Przewodniczący Rady Miasta</w:t>
      </w:r>
    </w:p>
    <w:p w:rsidR="001C5793" w:rsidRDefault="001C5793" w:rsidP="001C5793">
      <w:pPr>
        <w:pStyle w:val="Standard"/>
        <w:jc w:val="both"/>
      </w:pPr>
    </w:p>
    <w:p w:rsidR="001C5793" w:rsidRDefault="001C5793" w:rsidP="001C5793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5534A1C" wp14:editId="174EFE59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C805EA5" wp14:editId="73BBB043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1C5793" w:rsidRDefault="001C5793" w:rsidP="001C5793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bookmarkEnd w:id="0"/>
      <w:proofErr w:type="spellEnd"/>
    </w:p>
    <w:p w:rsidR="007B283E" w:rsidRDefault="007B283E">
      <w:bookmarkStart w:id="1" w:name="_GoBack"/>
      <w:bookmarkEnd w:id="1"/>
    </w:p>
    <w:sectPr w:rsidR="007B283E">
      <w:pgSz w:w="11906" w:h="16838"/>
      <w:pgMar w:top="1134" w:right="1134" w:bottom="1134" w:left="1531" w:header="0" w:footer="0" w:gutter="0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83E"/>
    <w:rsid w:val="001C5793"/>
    <w:rsid w:val="007B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6D147-4DB8-44B3-BF82-83E1598B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pPr>
      <w:spacing w:after="200"/>
    </w:pPr>
    <w:rPr>
      <w:rFonts w:ascii="Verdana" w:eastAsia="Verdana" w:hAnsi="Verdana" w:cs="Verdana"/>
    </w:rPr>
  </w:style>
  <w:style w:type="paragraph" w:styleId="Nagwek1">
    <w:name w:val="heading 1"/>
    <w:basedOn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21F6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57D61"/>
    <w:rPr>
      <w:rFonts w:ascii="Segoe UI" w:eastAsia="Verdana" w:hAnsi="Segoe UI" w:cs="Segoe UI"/>
      <w:sz w:val="18"/>
      <w:szCs w:val="18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Legenda">
    <w:name w:val="caption"/>
    <w:basedOn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qFormat/>
    <w:rsid w:val="00221F67"/>
    <w:pPr>
      <w:spacing w:after="200"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TitleStyle">
    <w:name w:val="TitleStyle"/>
    <w:qFormat/>
    <w:rsid w:val="00221F67"/>
    <w:pPr>
      <w:spacing w:after="200"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TitleCenterStyle">
    <w:name w:val="TitleCenterStyle"/>
    <w:qFormat/>
    <w:rsid w:val="00221F67"/>
    <w:pPr>
      <w:spacing w:after="200"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NormalStyle">
    <w:name w:val="NormalStyle"/>
    <w:qFormat/>
    <w:rsid w:val="00221F67"/>
    <w:pPr>
      <w:spacing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NormalSpacingStyle">
    <w:name w:val="NormalSpacingStyle"/>
    <w:qFormat/>
    <w:rsid w:val="00221F67"/>
    <w:pPr>
      <w:spacing w:after="200"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BoldStyle">
    <w:name w:val="BoldStyle"/>
    <w:qFormat/>
    <w:rsid w:val="00221F67"/>
    <w:pPr>
      <w:spacing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DocDefaults">
    <w:name w:val="DocDefaults"/>
    <w:qFormat/>
    <w:rsid w:val="00221F67"/>
    <w:pPr>
      <w:spacing w:after="20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7D6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221F6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1C5793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Szwabowicz</dc:creator>
  <cp:lastModifiedBy>Beata Michalska</cp:lastModifiedBy>
  <cp:revision>2</cp:revision>
  <cp:lastPrinted>2018-05-11T11:07:00Z</cp:lastPrinted>
  <dcterms:created xsi:type="dcterms:W3CDTF">2018-05-30T10:29:00Z</dcterms:created>
  <dcterms:modified xsi:type="dcterms:W3CDTF">2018-05-30T10:29:00Z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