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36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9435" cy="1270"/>
                <wp:effectExtent l="5080" t="7620" r="13970" b="11430"/>
                <wp:wrapSquare wrapText="bothSides"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65pt" to="143.95pt,10.65pt" ID="Line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720"/>
        <w:ind w:right="6093" w:hanging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adresowa Wykonawcy)</w:t>
      </w:r>
    </w:p>
    <w:p>
      <w:pPr>
        <w:pStyle w:val="Normal"/>
        <w:ind w:left="6379" w:hanging="0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Gmina Miasta Pionki</w:t>
      </w:r>
    </w:p>
    <w:p>
      <w:pPr>
        <w:pStyle w:val="Normal"/>
        <w:ind w:left="6379" w:hanging="0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Aleja Jana Pawła II 15</w:t>
      </w:r>
    </w:p>
    <w:p>
      <w:pPr>
        <w:pStyle w:val="Normal"/>
        <w:ind w:left="6379" w:hanging="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26-670 Pionki</w:t>
      </w:r>
    </w:p>
    <w:p>
      <w:pPr>
        <w:pStyle w:val="Normal"/>
        <w:spacing w:before="720" w:after="72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  <w:u w:val="single"/>
        </w:rPr>
        <w:t>FORMULARZ CENOWY</w:t>
      </w:r>
    </w:p>
    <w:p>
      <w:pPr>
        <w:pStyle w:val="Normal"/>
        <w:spacing w:before="0" w:after="240"/>
        <w:rPr>
          <w:rFonts w:ascii="Calibri" w:hAnsi="Calibri"/>
          <w:b/>
          <w:b/>
        </w:rPr>
      </w:pPr>
      <w:r>
        <w:rPr>
          <w:rFonts w:ascii="Calibri" w:hAnsi="Calibri"/>
          <w:b/>
        </w:rPr>
        <w:t>Kalkulacja ceny jednostkowej obowiązującej od 01-02-2018 r. do 31-01-2019 r.</w:t>
      </w:r>
    </w:p>
    <w:tbl>
      <w:tblPr>
        <w:tblW w:w="9117" w:type="dxa"/>
        <w:jc w:val="left"/>
        <w:tblInd w:w="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74"/>
        <w:gridCol w:w="1440"/>
        <w:gridCol w:w="1260"/>
        <w:gridCol w:w="1542"/>
      </w:tblGrid>
      <w:tr>
        <w:trPr>
          <w:trHeight w:val="540" w:hRule="atLeast"/>
        </w:trPr>
        <w:tc>
          <w:tcPr>
            <w:tcW w:w="911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energii elektrycznej (Obrót) 2018 r.*</w:t>
            </w:r>
          </w:p>
        </w:tc>
      </w:tr>
      <w:tr>
        <w:trPr>
          <w:trHeight w:val="315" w:hRule="atLeast"/>
        </w:trPr>
        <w:tc>
          <w:tcPr>
            <w:tcW w:w="487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5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brutto</w:t>
            </w:r>
          </w:p>
        </w:tc>
      </w:tr>
      <w:tr>
        <w:trPr>
          <w:trHeight w:val="645" w:hRule="atLeast"/>
        </w:trPr>
        <w:tc>
          <w:tcPr>
            <w:tcW w:w="4874" w:type="dxa"/>
            <w:tcBorders>
              <w:top w:val="single" w:sz="4" w:space="0" w:color="000001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Cena za energię elektryczną czynną - całodobową </w:t>
              <w:br/>
              <w:t>w zł/kWh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487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Jednostkowa miesięczna opłata handlowa w zł/m-c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before="720" w:after="0"/>
        <w:rPr>
          <w:rFonts w:ascii="Calibri" w:hAnsi="Calibri"/>
        </w:rPr>
      </w:pPr>
      <w:r>
        <w:rPr>
          <w:rFonts w:ascii="Calibri" w:hAnsi="Calibri"/>
        </w:rPr>
        <w:t xml:space="preserve">*Cena powinna być podana w formacie 0,0000 zł. tj. z dokładnością do czterech miejsc po przecinku. </w:t>
      </w:r>
    </w:p>
    <w:p>
      <w:pPr>
        <w:pStyle w:val="Normal"/>
        <w:spacing w:before="0" w:after="720"/>
        <w:rPr>
          <w:rFonts w:ascii="Calibri" w:hAnsi="Calibri"/>
        </w:rPr>
      </w:pPr>
      <w:r>
        <w:rPr>
          <w:rFonts w:ascii="Calibri" w:hAnsi="Calibri"/>
        </w:rPr>
        <w:t>** Podatek VAT powinien zostać wyliczony zgodnie z obowiązującymi w dniu składania oferty przepisami prawa.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2995930</wp:posOffset>
                </wp:positionH>
                <wp:positionV relativeFrom="paragraph">
                  <wp:posOffset>133985</wp:posOffset>
                </wp:positionV>
                <wp:extent cx="2520950" cy="1270"/>
                <wp:effectExtent l="10160" t="5080" r="12700" b="13970"/>
                <wp:wrapSquare wrapText="bothSides"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9pt,10.55pt" to="434.3pt,10.5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3420" w:leader="none"/>
        </w:tabs>
        <w:spacing w:before="0" w:after="600"/>
        <w:ind w:left="2245" w:hanging="2245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left" w:pos="3420" w:leader="none"/>
        </w:tabs>
        <w:ind w:left="2832" w:hanging="2832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102"/>
      </w:tblGrid>
      <w:tr>
        <w:trPr>
          <w:trHeight w:val="241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29435" cy="1270"/>
                      <wp:effectExtent l="12700" t="6350" r="6350" b="12700"/>
                      <wp:wrapSquare wrapText="bothSides"/>
                      <wp:docPr id="3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.85pt,10.85pt" to="182.8pt,10.85pt" ID="Line 4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0950" cy="1270"/>
                      <wp:effectExtent l="10160" t="6350" r="12700" b="12700"/>
                      <wp:wrapSquare wrapText="bothSides"/>
                      <wp:docPr id="4" name="Lin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.85pt,10.85pt" to="216.25pt,10.85pt" ID="Line 5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>
          <w:trHeight w:val="932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ind w:left="317" w:right="601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Podpis Wykonawcy, pieczątka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134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1F497D"/>
        <w:sz w:val="18"/>
      </w:rPr>
    </w:pPr>
    <w:r>
      <w:rPr>
        <w:color w:val="1F497D"/>
        <w:sz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jc w:val="right"/>
      <w:rPr>
        <w:color w:val="4F81BD"/>
        <w:sz w:val="20"/>
      </w:rPr>
    </w:pPr>
    <w:r>
      <w:rPr>
        <w:color w:val="4F81BD"/>
        <w:sz w:val="20"/>
      </w:rPr>
      <w:t>Załącznik nr 3 do SIWZ</w:t>
    </w:r>
  </w:p>
  <w:p>
    <w:pPr>
      <w:pStyle w:val="Gwka"/>
      <w:spacing w:lineRule="auto" w:line="276"/>
      <w:jc w:val="right"/>
      <w:rPr/>
    </w:pPr>
    <w:r>
      <w:rPr>
        <w:color w:val="4F81BD"/>
        <w:sz w:val="20"/>
      </w:rPr>
      <w:t>Formularz cenowy</w:t>
    </w:r>
    <w:r>
      <w:rPr>
        <w:color w:val="FFFFFF"/>
        <w:sz w:val="18"/>
      </w:rPr>
      <w:t>]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2"/>
      <w:szCs w:val="22"/>
      <w:lang w:eastAsia="ar-SA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link w:val="Nagwek"/>
    <w:uiPriority w:val="99"/>
    <w:qFormat/>
    <w:rsid w:val="0011117f"/>
    <w:rPr>
      <w:rFonts w:ascii="Arial" w:hAnsi="Arial" w:cs="Arial"/>
      <w:sz w:val="22"/>
      <w:szCs w:val="22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11117f"/>
    <w:rPr>
      <w:rFonts w:ascii="Tahoma" w:hAnsi="Tahoma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link w:val="NagwekZnak"/>
    <w:uiPriority w:val="99"/>
    <w:pPr>
      <w:tabs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117f"/>
    <w:pPr/>
    <w:rPr>
      <w:rFonts w:ascii="Tahoma" w:hAnsi="Tahoma" w:cs="Times New Roman"/>
      <w:sz w:val="16"/>
      <w:szCs w:val="16"/>
      <w:lang w:val="x-none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 LibreOffice_project/37b43f919e4de5eeaca9b9755ed688758a8251fe</Application>
  <Paragraphs>1</Paragraphs>
  <Company>Telekomunikacja 7line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2016-11-20T22:48:00Z</dcterms:created>
  <dc:creator>Telekomunikacja 7line Sp. z o.o.</dc:creator>
  <dc:description>Zał. nr 3 do SIWZ, do przetargu na zakup energii elektrycznej, opracowany przez Telekomunikację 7line Sp. z o.o.</dc:description>
  <dc:language>pl-PL</dc:language>
  <cp:lastModifiedBy>KJ</cp:lastModifiedBy>
  <cp:lastPrinted>2015-02-24T09:56:00Z</cp:lastPrinted>
  <dcterms:modified xsi:type="dcterms:W3CDTF">2017-12-07T12:12:00Z</dcterms:modified>
  <cp:revision>5</cp:revision>
  <dc:subject>Przetarg na zakup energii elektrycznej</dc:subject>
  <dc:title>Załącznik nr 3 do SIWZ - Formularz cenowy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Telekomunikacja 7line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